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13D5" w14:textId="77777777" w:rsidR="0047523F" w:rsidRPr="0047523F" w:rsidRDefault="0047523F" w:rsidP="0047523F">
      <w:pPr>
        <w:shd w:val="clear" w:color="auto" w:fill="FFFFFF"/>
        <w:spacing w:after="75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47523F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Итоги заседания по анализу обеспеченности питанием больных в лечебно-профилактических учреждениях ПМР</w:t>
      </w:r>
    </w:p>
    <w:p w14:paraId="2979BA72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5 апреля в режиме-онлайн состоялось заседание Общественного Совета при министерстве здравоохранения ПМР. На повестке дня - обсуждение результатов проверки и анализа состояния обеспечения питанием больных в лечебно-профилактических учреждениях ПМР.</w:t>
      </w:r>
    </w:p>
    <w:p w14:paraId="3DF26E5F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 июне прошлого года Общественный совет занимался вопросом обеспечения питанием больных в ЛПУ (в ГУ «РКБ» и ГУ «Госпиталь инвалидов ВОВ»). С целью улучшения качества питания больных в медучреждениях, Совет направил в Министерство здравоохранения и Правительство ПМР предложение об увеличении размера расходов на питание в два раза. В действующий приказ МЗ ПМР № 128 от 21 февраля 2002 внесены изменения, согласно которым, с 10 сентября 2019 размер финансирования питания в ЛПУ увеличен на 25% г.</w:t>
      </w:r>
    </w:p>
    <w:p w14:paraId="18810CE1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Совместно с членами Совета и специалистом технологом-диетологом Тираспольского техникума коммерции 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Агаки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М.Г, были изучены расчеты, представленные из12-ти лечебно-профилактических учреждений. Анализ расчетов показал, что ранее нормы питания не соблюдались из-за недостаточного финансирования, но даже увеличение финансирования на 25% не полностью удовлетворяют обязательным требованиям среднесуточного набора продуктов на одного больного (получение необходимого количества калорий, белков, жиров, углеводов, питание должно быть 4- х и 5-ти разовое).</w:t>
      </w:r>
    </w:p>
    <w:p w14:paraId="29D7C977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Сумма на питание одного больного в 2019 г в лечебных учреждениях колебалась от 17 рублей 35 копеек до 41 рубля 45 копеек без учета роста цен на продукты питания. Только в шести ЛПУ меню составлены в соответствии с действующими нормативами: ГУ «Республиканский центр матери и ребенка», ГУ «Республиканский госпиталь инвалидов ВОВ», ГУ «Республиканская клиническая больница», ГУ «Бендерская центральная городская больница», ГУ «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Рыбницкая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центральная больница», ГУ «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Григориопольская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центральная больница». Средняя сумма на одного больного в сутки, выделенная в 2019 году, в каждом ЛПУ- разная. Так, в госпитале она составляет 41 рубль 45 копеек, в Центре матери и ребенка г. Тирасполь – 32 рубля 35 копеек, в Республиканской клинической больнице – 30 рублей 80 копеек, в 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Рыбницкой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Центральной районной больнице 34рубля 35 копеек, в городской больнице Бендер – 26 рублей 30 копеек, в 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Григориопольской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центральной районной больнице 34 рубля 15 копеек, в Республиканской психиатрической  больнице с. </w:t>
      </w:r>
      <w:proofErr w:type="spell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Выхватенцы</w:t>
      </w:r>
      <w:proofErr w:type="spell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20-00 рублей, в Каменской центральной районной больнице 29-00 и т. д.</w:t>
      </w:r>
    </w:p>
    <w:p w14:paraId="565896C6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Меню составлены с учетом увеличения финансирования в 2019г на 25%. Тем не менее, для улучшения качества питания в ЛПУ этого недостаточно, поскольку потребуется ввести четырех и даже </w:t>
      </w:r>
      <w:proofErr w:type="gram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пяти разовое</w:t>
      </w:r>
      <w:proofErr w:type="gramEnd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питание во всех ЛПУ; приведенные расчеты составлены без учета роста цен на продукты питания. Поэтому необходимо увеличить размер финансирования еще на 15%, что, в общей сложности составит 40%. Было высказано мнение, что питание в лечебных учреждениях должно быть 5-ти разовое, с обязательным введением </w:t>
      </w: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lastRenderedPageBreak/>
        <w:t>в меню всех лечебных учреждений полдника. Это объясняется, ем, что между утренним завтраком и обедом разрыв в пять часов, что отрицательно сказывается на здоровье больных. В меню ГУ РКБ, предусмотрен набор необходимых белков, жиров, углеводов. В него включены полдник и второй ужин с обеспечением больных кисломолочными продуктами (кефиром).</w:t>
      </w:r>
    </w:p>
    <w:p w14:paraId="1F9CFAC8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Известно, что стоимость продуктов растет, но в расчетах это не предусмотрено, поэтому финансирование питания в целом надо увеличить до 40</w:t>
      </w:r>
      <w:proofErr w:type="gramStart"/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% .</w:t>
      </w:r>
      <w:proofErr w:type="gramEnd"/>
    </w:p>
    <w:p w14:paraId="644D7DC1" w14:textId="77777777" w:rsidR="0047523F" w:rsidRPr="0047523F" w:rsidRDefault="0047523F" w:rsidP="0047523F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По итогу заседания большинством голосов (12 членов Совета) принято следующее решение</w:t>
      </w:r>
      <w:r w:rsidRPr="0047523F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:</w:t>
      </w:r>
    </w:p>
    <w:p w14:paraId="0BDE50AC" w14:textId="77777777" w:rsidR="0047523F" w:rsidRPr="0047523F" w:rsidRDefault="0047523F" w:rsidP="0047523F">
      <w:pPr>
        <w:numPr>
          <w:ilvl w:val="0"/>
          <w:numId w:val="1"/>
        </w:numPr>
        <w:pBdr>
          <w:left w:val="single" w:sz="12" w:space="24" w:color="C90116"/>
        </w:pBdr>
        <w:shd w:val="clear" w:color="auto" w:fill="FFFFFF"/>
        <w:spacing w:after="405" w:line="240" w:lineRule="auto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Предложить Министерству здравоохранения ПМР увеличить лимит финансирования на питание одного больного в сутки с 25% до 40% исходя из необходимости улучшения качества питания и роста цен на продукты питания, взяв за основу расчеты меню ГУ «РКБ», (30.80+15%= 45.20), которое наиболее оптимально и соответствует действующим нормативам, предусмотренным Приказом МЗ ПМР № 128 от 21.02.2002 года.</w:t>
      </w:r>
    </w:p>
    <w:p w14:paraId="6AC99E1D" w14:textId="77777777" w:rsidR="0047523F" w:rsidRPr="0047523F" w:rsidRDefault="0047523F" w:rsidP="0047523F">
      <w:pPr>
        <w:numPr>
          <w:ilvl w:val="0"/>
          <w:numId w:val="1"/>
        </w:numPr>
        <w:pBdr>
          <w:left w:val="single" w:sz="12" w:space="24" w:color="C90116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Решение Общественного совета направить в Министерство здравоохранения и Правительство ПМР.</w:t>
      </w:r>
    </w:p>
    <w:p w14:paraId="53C3B140" w14:textId="77777777" w:rsidR="0047523F" w:rsidRPr="0047523F" w:rsidRDefault="0047523F" w:rsidP="0047523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7523F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Председатель Общественного Совета З. А. Данилейко</w:t>
      </w:r>
    </w:p>
    <w:p w14:paraId="4E88699E" w14:textId="77777777" w:rsidR="00C63F51" w:rsidRDefault="0047523F"/>
    <w:sectPr w:rsidR="00C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1BE7"/>
    <w:multiLevelType w:val="multilevel"/>
    <w:tmpl w:val="238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79"/>
    <w:rsid w:val="00471C79"/>
    <w:rsid w:val="0047523F"/>
    <w:rsid w:val="008D0762"/>
    <w:rsid w:val="00C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E428-BA23-4B47-859C-1D69E09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52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52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3</cp:revision>
  <dcterms:created xsi:type="dcterms:W3CDTF">2021-07-19T12:17:00Z</dcterms:created>
  <dcterms:modified xsi:type="dcterms:W3CDTF">2021-07-19T12:17:00Z</dcterms:modified>
</cp:coreProperties>
</file>