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3F4FC" w14:textId="77777777" w:rsidR="00C75A65" w:rsidRPr="00C75A65" w:rsidRDefault="00C75A65" w:rsidP="00C75A65">
      <w:pPr>
        <w:spacing w:after="0" w:line="240" w:lineRule="auto"/>
        <w:jc w:val="right"/>
        <w:rPr>
          <w:rFonts w:ascii="Times New Roman" w:hAnsi="Times New Roman"/>
          <w:sz w:val="24"/>
          <w:szCs w:val="24"/>
        </w:rPr>
      </w:pPr>
      <w:r w:rsidRPr="00C75A65">
        <w:rPr>
          <w:rFonts w:ascii="Times New Roman" w:hAnsi="Times New Roman"/>
          <w:sz w:val="24"/>
          <w:szCs w:val="24"/>
        </w:rPr>
        <w:t> Приложение к Приказу</w:t>
      </w:r>
    </w:p>
    <w:p w14:paraId="507A6739" w14:textId="77777777" w:rsidR="00C75A65" w:rsidRPr="00C75A65" w:rsidRDefault="00C75A65" w:rsidP="00C75A65">
      <w:pPr>
        <w:spacing w:after="0" w:line="240" w:lineRule="auto"/>
        <w:jc w:val="right"/>
        <w:rPr>
          <w:rFonts w:ascii="Times New Roman" w:hAnsi="Times New Roman"/>
          <w:sz w:val="24"/>
          <w:szCs w:val="24"/>
        </w:rPr>
      </w:pPr>
      <w:r w:rsidRPr="00C75A65">
        <w:rPr>
          <w:rFonts w:ascii="Times New Roman" w:hAnsi="Times New Roman"/>
          <w:sz w:val="24"/>
          <w:szCs w:val="24"/>
        </w:rPr>
        <w:t xml:space="preserve">                                                                        Министерства здравоохранения</w:t>
      </w:r>
    </w:p>
    <w:p w14:paraId="02D6E355" w14:textId="77777777" w:rsidR="00C75A65" w:rsidRPr="00C75A65" w:rsidRDefault="00C75A65" w:rsidP="00C75A65">
      <w:pPr>
        <w:spacing w:after="0" w:line="240" w:lineRule="auto"/>
        <w:jc w:val="right"/>
        <w:rPr>
          <w:rFonts w:ascii="Times New Roman" w:hAnsi="Times New Roman"/>
          <w:b/>
          <w:sz w:val="24"/>
          <w:szCs w:val="24"/>
        </w:rPr>
      </w:pPr>
      <w:r w:rsidRPr="00C75A65">
        <w:rPr>
          <w:rFonts w:ascii="Times New Roman" w:hAnsi="Times New Roman"/>
          <w:sz w:val="24"/>
          <w:szCs w:val="24"/>
        </w:rPr>
        <w:t xml:space="preserve">                                                                        Приднестровской Молдавской Республики   </w:t>
      </w:r>
    </w:p>
    <w:p w14:paraId="08DBDD65" w14:textId="77777777" w:rsidR="00C75A65" w:rsidRPr="00C75A65" w:rsidRDefault="00C75A65" w:rsidP="00C75A65">
      <w:pPr>
        <w:spacing w:after="0" w:line="240" w:lineRule="auto"/>
        <w:jc w:val="right"/>
        <w:rPr>
          <w:rFonts w:ascii="Times New Roman" w:hAnsi="Times New Roman"/>
          <w:sz w:val="24"/>
          <w:szCs w:val="24"/>
        </w:rPr>
      </w:pPr>
      <w:r w:rsidRPr="00C75A65">
        <w:rPr>
          <w:rFonts w:ascii="Times New Roman" w:hAnsi="Times New Roman"/>
          <w:sz w:val="24"/>
          <w:szCs w:val="24"/>
        </w:rPr>
        <w:t xml:space="preserve">                                                                         от «_____» __________2022 года №_____</w:t>
      </w:r>
    </w:p>
    <w:p w14:paraId="75C910EE" w14:textId="77777777" w:rsidR="00C75A65" w:rsidRPr="00C75A65" w:rsidRDefault="00C75A65" w:rsidP="00C75A65">
      <w:pPr>
        <w:spacing w:after="0" w:line="360" w:lineRule="auto"/>
        <w:jc w:val="both"/>
        <w:rPr>
          <w:rFonts w:ascii="Times New Roman" w:hAnsi="Times New Roman"/>
          <w:b/>
          <w:color w:val="000000" w:themeColor="text1"/>
          <w:sz w:val="24"/>
          <w:szCs w:val="24"/>
        </w:rPr>
      </w:pPr>
    </w:p>
    <w:p w14:paraId="3D9B75DC" w14:textId="77777777" w:rsidR="00C75A65" w:rsidRPr="00C75A65" w:rsidRDefault="00C75A65" w:rsidP="00C75A65">
      <w:pPr>
        <w:tabs>
          <w:tab w:val="left" w:pos="6135"/>
        </w:tabs>
        <w:spacing w:after="0" w:line="360" w:lineRule="auto"/>
        <w:jc w:val="both"/>
        <w:rPr>
          <w:rFonts w:ascii="Times New Roman" w:hAnsi="Times New Roman"/>
          <w:color w:val="000000" w:themeColor="text1"/>
          <w:sz w:val="24"/>
          <w:szCs w:val="24"/>
        </w:rPr>
      </w:pPr>
    </w:p>
    <w:p w14:paraId="100549C6" w14:textId="77777777" w:rsidR="00C75A65" w:rsidRPr="00C75A65" w:rsidRDefault="00C75A65" w:rsidP="00C75A65">
      <w:pPr>
        <w:tabs>
          <w:tab w:val="left" w:pos="6135"/>
        </w:tabs>
        <w:spacing w:after="0" w:line="360" w:lineRule="auto"/>
        <w:jc w:val="both"/>
        <w:rPr>
          <w:rFonts w:ascii="Times New Roman" w:hAnsi="Times New Roman"/>
          <w:color w:val="000000" w:themeColor="text1"/>
          <w:sz w:val="24"/>
          <w:szCs w:val="24"/>
        </w:rPr>
      </w:pPr>
    </w:p>
    <w:p w14:paraId="35EBE408" w14:textId="77777777" w:rsidR="00C75A65" w:rsidRPr="00C75A65" w:rsidRDefault="00C75A65" w:rsidP="00C75A65">
      <w:pPr>
        <w:tabs>
          <w:tab w:val="left" w:pos="6135"/>
        </w:tabs>
        <w:spacing w:after="0" w:line="360" w:lineRule="auto"/>
        <w:jc w:val="both"/>
        <w:rPr>
          <w:rFonts w:ascii="Times New Roman" w:hAnsi="Times New Roman"/>
          <w:color w:val="000000" w:themeColor="text1"/>
          <w:sz w:val="24"/>
          <w:szCs w:val="24"/>
        </w:rPr>
      </w:pPr>
    </w:p>
    <w:p w14:paraId="3597DC1A" w14:textId="77777777" w:rsidR="00C75A65" w:rsidRPr="00C75A65" w:rsidRDefault="00C75A65" w:rsidP="00C75A65">
      <w:pPr>
        <w:tabs>
          <w:tab w:val="left" w:pos="6135"/>
        </w:tabs>
        <w:spacing w:after="0" w:line="360" w:lineRule="auto"/>
        <w:jc w:val="both"/>
        <w:rPr>
          <w:rFonts w:ascii="Times New Roman" w:hAnsi="Times New Roman"/>
          <w:color w:val="000000" w:themeColor="text1"/>
          <w:sz w:val="24"/>
          <w:szCs w:val="24"/>
        </w:rPr>
      </w:pPr>
    </w:p>
    <w:p w14:paraId="1DE39914" w14:textId="77777777" w:rsidR="00C75A65" w:rsidRPr="00C75A65" w:rsidRDefault="00C75A65" w:rsidP="00C75A65">
      <w:pPr>
        <w:tabs>
          <w:tab w:val="left" w:pos="6135"/>
        </w:tabs>
        <w:spacing w:after="0" w:line="360" w:lineRule="auto"/>
        <w:jc w:val="both"/>
        <w:rPr>
          <w:rFonts w:ascii="Times New Roman" w:hAnsi="Times New Roman"/>
          <w:color w:val="000000" w:themeColor="text1"/>
          <w:sz w:val="24"/>
          <w:szCs w:val="24"/>
        </w:rPr>
      </w:pPr>
    </w:p>
    <w:p w14:paraId="3F74609E" w14:textId="77777777" w:rsidR="00C75A65" w:rsidRPr="00C75A65" w:rsidRDefault="00C75A65" w:rsidP="00C75A65">
      <w:pPr>
        <w:tabs>
          <w:tab w:val="left" w:pos="6135"/>
        </w:tabs>
        <w:spacing w:after="0" w:line="360" w:lineRule="auto"/>
        <w:jc w:val="both"/>
        <w:rPr>
          <w:rFonts w:ascii="Times New Roman" w:hAnsi="Times New Roman"/>
          <w:color w:val="000000" w:themeColor="text1"/>
          <w:sz w:val="24"/>
          <w:szCs w:val="24"/>
        </w:rPr>
      </w:pPr>
    </w:p>
    <w:p w14:paraId="6EAB6AC2" w14:textId="77777777" w:rsidR="00C75A65" w:rsidRPr="00C75A65" w:rsidRDefault="00C75A65" w:rsidP="00C75A65">
      <w:pPr>
        <w:tabs>
          <w:tab w:val="left" w:pos="6135"/>
        </w:tabs>
        <w:spacing w:after="0" w:line="360" w:lineRule="auto"/>
        <w:jc w:val="both"/>
        <w:rPr>
          <w:rFonts w:ascii="Times New Roman" w:hAnsi="Times New Roman"/>
          <w:color w:val="000000" w:themeColor="text1"/>
          <w:sz w:val="24"/>
          <w:szCs w:val="24"/>
        </w:rPr>
      </w:pPr>
    </w:p>
    <w:p w14:paraId="412B7AC1" w14:textId="77777777" w:rsidR="00C75A65" w:rsidRPr="00C75A65" w:rsidRDefault="00C75A65" w:rsidP="00C75A65">
      <w:pPr>
        <w:tabs>
          <w:tab w:val="left" w:pos="6135"/>
        </w:tabs>
        <w:spacing w:after="0" w:line="360" w:lineRule="auto"/>
        <w:jc w:val="center"/>
        <w:rPr>
          <w:rFonts w:ascii="Times New Roman" w:hAnsi="Times New Roman"/>
          <w:b/>
          <w:color w:val="000000" w:themeColor="text1"/>
          <w:sz w:val="32"/>
          <w:szCs w:val="32"/>
        </w:rPr>
      </w:pPr>
      <w:r w:rsidRPr="00C75A65">
        <w:rPr>
          <w:rFonts w:ascii="Times New Roman" w:hAnsi="Times New Roman"/>
          <w:color w:val="000000" w:themeColor="text1"/>
          <w:sz w:val="32"/>
          <w:szCs w:val="32"/>
        </w:rPr>
        <w:t xml:space="preserve">Клинические </w:t>
      </w:r>
      <w:r w:rsidRPr="00C75A65">
        <w:rPr>
          <w:rFonts w:ascii="Times New Roman" w:hAnsi="Times New Roman"/>
          <w:noProof/>
          <w:color w:val="000000" w:themeColor="text1"/>
          <w:sz w:val="32"/>
          <w:szCs w:val="32"/>
        </w:rPr>
        <w:t>рекомендации</w:t>
      </w:r>
    </w:p>
    <w:p w14:paraId="3C1115B4" w14:textId="77777777" w:rsidR="00C75A65" w:rsidRPr="00C75A65" w:rsidRDefault="00C75A65" w:rsidP="00C75A65">
      <w:pPr>
        <w:autoSpaceDE w:val="0"/>
        <w:autoSpaceDN w:val="0"/>
        <w:adjustRightInd w:val="0"/>
        <w:spacing w:after="0" w:line="360" w:lineRule="auto"/>
        <w:jc w:val="center"/>
        <w:rPr>
          <w:rFonts w:ascii="Times New Roman" w:hAnsi="Times New Roman"/>
          <w:b/>
          <w:color w:val="000000" w:themeColor="text1"/>
          <w:sz w:val="32"/>
          <w:szCs w:val="32"/>
        </w:rPr>
      </w:pPr>
      <w:r w:rsidRPr="00C75A65">
        <w:rPr>
          <w:rFonts w:ascii="Times New Roman" w:hAnsi="Times New Roman"/>
          <w:b/>
          <w:color w:val="000000" w:themeColor="text1"/>
          <w:sz w:val="32"/>
          <w:szCs w:val="32"/>
        </w:rPr>
        <w:t>«</w:t>
      </w:r>
      <w:r w:rsidRPr="00C75A65">
        <w:rPr>
          <w:rFonts w:ascii="Times New Roman" w:hAnsi="Times New Roman"/>
          <w:b/>
          <w:sz w:val="32"/>
          <w:szCs w:val="32"/>
        </w:rPr>
        <w:t xml:space="preserve">Острое нарушение мозгового кровообращения (ОНМК).  </w:t>
      </w:r>
      <w:r w:rsidRPr="00C75A65">
        <w:rPr>
          <w:rFonts w:ascii="Times New Roman" w:hAnsi="Times New Roman"/>
          <w:b/>
          <w:bCs/>
          <w:sz w:val="32"/>
          <w:szCs w:val="32"/>
        </w:rPr>
        <w:t>Геморрагический инсульт</w:t>
      </w:r>
      <w:r w:rsidRPr="00C75A65">
        <w:rPr>
          <w:rFonts w:ascii="Times New Roman" w:hAnsi="Times New Roman"/>
          <w:b/>
          <w:color w:val="000000" w:themeColor="text1"/>
          <w:sz w:val="32"/>
          <w:szCs w:val="32"/>
        </w:rPr>
        <w:t>»</w:t>
      </w:r>
    </w:p>
    <w:p w14:paraId="767A8130" w14:textId="77777777" w:rsidR="00C75A65" w:rsidRPr="00C75A65" w:rsidRDefault="00C75A65" w:rsidP="00C75A65">
      <w:pPr>
        <w:spacing w:after="0" w:line="360" w:lineRule="auto"/>
        <w:jc w:val="both"/>
        <w:rPr>
          <w:rFonts w:ascii="Times New Roman" w:hAnsi="Times New Roman"/>
          <w:color w:val="000000" w:themeColor="text1"/>
          <w:sz w:val="24"/>
          <w:szCs w:val="24"/>
        </w:rPr>
      </w:pPr>
    </w:p>
    <w:p w14:paraId="54BB16BB" w14:textId="77777777" w:rsidR="00C75A65" w:rsidRPr="00C75A65" w:rsidRDefault="00C75A65" w:rsidP="00C75A65">
      <w:pPr>
        <w:spacing w:after="0" w:line="360" w:lineRule="auto"/>
        <w:jc w:val="both"/>
        <w:rPr>
          <w:rFonts w:ascii="Times New Roman" w:hAnsi="Times New Roman"/>
          <w:b/>
          <w:color w:val="000000" w:themeColor="text1"/>
          <w:sz w:val="24"/>
          <w:szCs w:val="24"/>
        </w:rPr>
      </w:pPr>
    </w:p>
    <w:p w14:paraId="2863ED5C" w14:textId="77777777" w:rsidR="00C75A65" w:rsidRPr="00C75A65" w:rsidRDefault="00C75A65" w:rsidP="00C75A65">
      <w:pPr>
        <w:spacing w:after="0" w:line="360" w:lineRule="auto"/>
        <w:jc w:val="both"/>
        <w:rPr>
          <w:rFonts w:ascii="Times New Roman" w:hAnsi="Times New Roman"/>
          <w:b/>
          <w:color w:val="000000" w:themeColor="text1"/>
          <w:sz w:val="24"/>
          <w:szCs w:val="24"/>
        </w:rPr>
      </w:pPr>
    </w:p>
    <w:p w14:paraId="1C95ABB4" w14:textId="77777777" w:rsidR="00C75A65" w:rsidRPr="00C75A65" w:rsidRDefault="00C75A65" w:rsidP="00C75A65">
      <w:pPr>
        <w:spacing w:after="0" w:line="360" w:lineRule="auto"/>
        <w:jc w:val="both"/>
        <w:rPr>
          <w:rFonts w:ascii="Times New Roman" w:hAnsi="Times New Roman"/>
          <w:b/>
          <w:color w:val="000000" w:themeColor="text1"/>
          <w:sz w:val="24"/>
          <w:szCs w:val="24"/>
        </w:rPr>
      </w:pPr>
    </w:p>
    <w:p w14:paraId="34E8E498" w14:textId="77777777" w:rsidR="00C75A65" w:rsidRPr="00C75A65" w:rsidRDefault="00C75A65" w:rsidP="00C75A65">
      <w:pPr>
        <w:spacing w:after="0" w:line="360" w:lineRule="auto"/>
        <w:jc w:val="both"/>
        <w:rPr>
          <w:rFonts w:ascii="Times New Roman" w:hAnsi="Times New Roman"/>
          <w:b/>
          <w:color w:val="000000" w:themeColor="text1"/>
          <w:sz w:val="24"/>
          <w:szCs w:val="24"/>
        </w:rPr>
      </w:pPr>
    </w:p>
    <w:p w14:paraId="65966AA4" w14:textId="77777777" w:rsidR="00C75A65" w:rsidRPr="00C75A65" w:rsidRDefault="00C75A65" w:rsidP="00C75A65">
      <w:pPr>
        <w:spacing w:after="0" w:line="360" w:lineRule="auto"/>
        <w:jc w:val="both"/>
        <w:rPr>
          <w:rFonts w:ascii="Times New Roman" w:hAnsi="Times New Roman"/>
          <w:b/>
          <w:color w:val="000000" w:themeColor="text1"/>
          <w:sz w:val="24"/>
          <w:szCs w:val="24"/>
        </w:rPr>
      </w:pPr>
    </w:p>
    <w:p w14:paraId="56860419" w14:textId="77777777" w:rsidR="00C75A65" w:rsidRPr="00C75A65" w:rsidRDefault="00C75A65" w:rsidP="00C75A65">
      <w:pPr>
        <w:spacing w:after="0" w:line="360" w:lineRule="auto"/>
        <w:jc w:val="both"/>
        <w:rPr>
          <w:rFonts w:ascii="Times New Roman" w:hAnsi="Times New Roman"/>
          <w:b/>
          <w:color w:val="000000" w:themeColor="text1"/>
          <w:sz w:val="24"/>
          <w:szCs w:val="24"/>
        </w:rPr>
      </w:pPr>
    </w:p>
    <w:p w14:paraId="6E5809D9" w14:textId="77777777" w:rsidR="00C75A65" w:rsidRPr="00C75A65" w:rsidRDefault="00C75A65" w:rsidP="00C75A65">
      <w:pPr>
        <w:autoSpaceDE w:val="0"/>
        <w:autoSpaceDN w:val="0"/>
        <w:adjustRightInd w:val="0"/>
        <w:spacing w:after="0" w:line="360" w:lineRule="auto"/>
        <w:jc w:val="both"/>
        <w:rPr>
          <w:rFonts w:ascii="Times New Roman" w:hAnsi="Times New Roman"/>
          <w:b/>
          <w:bCs/>
          <w:sz w:val="28"/>
          <w:szCs w:val="28"/>
        </w:rPr>
      </w:pPr>
      <w:r w:rsidRPr="00C75A65">
        <w:rPr>
          <w:rFonts w:ascii="Times New Roman" w:hAnsi="Times New Roman"/>
          <w:b/>
          <w:color w:val="000000" w:themeColor="text1"/>
          <w:sz w:val="28"/>
          <w:szCs w:val="28"/>
        </w:rPr>
        <w:t>Кодирование по Международной статистической классификации болезней и проблем, связанных со здоровьем (МКБ 10):</w:t>
      </w:r>
      <w:r w:rsidRPr="00C75A65">
        <w:rPr>
          <w:rFonts w:ascii="Times New Roman" w:hAnsi="Times New Roman"/>
          <w:bCs/>
          <w:sz w:val="28"/>
          <w:szCs w:val="28"/>
        </w:rPr>
        <w:t xml:space="preserve"> I61 I60.8 I60.9</w:t>
      </w:r>
    </w:p>
    <w:p w14:paraId="427EB0B5" w14:textId="77777777" w:rsidR="00C75A65" w:rsidRPr="00C75A65" w:rsidRDefault="00C75A65" w:rsidP="00C75A65">
      <w:pPr>
        <w:spacing w:after="0" w:line="360" w:lineRule="auto"/>
        <w:jc w:val="both"/>
        <w:rPr>
          <w:rFonts w:ascii="Times New Roman" w:hAnsi="Times New Roman"/>
          <w:color w:val="000000" w:themeColor="text1"/>
          <w:sz w:val="28"/>
          <w:szCs w:val="28"/>
        </w:rPr>
      </w:pPr>
      <w:r w:rsidRPr="00C75A65">
        <w:rPr>
          <w:rFonts w:ascii="Times New Roman" w:hAnsi="Times New Roman"/>
          <w:color w:val="000000" w:themeColor="text1"/>
          <w:sz w:val="28"/>
          <w:szCs w:val="28"/>
        </w:rPr>
        <w:t xml:space="preserve"> </w:t>
      </w:r>
    </w:p>
    <w:p w14:paraId="114DF8BB" w14:textId="77777777" w:rsidR="00C75A65" w:rsidRPr="00C75A65" w:rsidRDefault="00C75A65" w:rsidP="00C75A65">
      <w:pPr>
        <w:tabs>
          <w:tab w:val="left" w:pos="6135"/>
        </w:tabs>
        <w:spacing w:after="0" w:line="360" w:lineRule="auto"/>
        <w:jc w:val="both"/>
        <w:rPr>
          <w:rFonts w:ascii="Times New Roman" w:hAnsi="Times New Roman"/>
          <w:color w:val="000000" w:themeColor="text1"/>
          <w:sz w:val="28"/>
          <w:szCs w:val="28"/>
        </w:rPr>
      </w:pPr>
      <w:r w:rsidRPr="00C75A65">
        <w:rPr>
          <w:rStyle w:val="pop-slug-vol"/>
          <w:rFonts w:ascii="Times New Roman" w:hAnsi="Times New Roman"/>
          <w:b/>
          <w:color w:val="000000" w:themeColor="text1"/>
          <w:sz w:val="28"/>
          <w:szCs w:val="28"/>
        </w:rPr>
        <w:t>Возрастная категория:</w:t>
      </w:r>
      <w:r w:rsidRPr="00C75A65">
        <w:rPr>
          <w:rStyle w:val="pop-slug-vol"/>
          <w:rFonts w:ascii="Times New Roman" w:hAnsi="Times New Roman"/>
          <w:color w:val="000000" w:themeColor="text1"/>
          <w:sz w:val="28"/>
          <w:szCs w:val="28"/>
        </w:rPr>
        <w:t xml:space="preserve"> Взрослые</w:t>
      </w:r>
    </w:p>
    <w:p w14:paraId="774BE3C4" w14:textId="77777777" w:rsidR="00C75A65" w:rsidRPr="00C75A65" w:rsidRDefault="00C75A65" w:rsidP="00C75A65">
      <w:pPr>
        <w:tabs>
          <w:tab w:val="left" w:pos="6135"/>
        </w:tabs>
        <w:spacing w:after="0" w:line="360" w:lineRule="auto"/>
        <w:jc w:val="both"/>
        <w:rPr>
          <w:rFonts w:ascii="Times New Roman" w:hAnsi="Times New Roman"/>
          <w:b/>
          <w:color w:val="000000" w:themeColor="text1"/>
          <w:sz w:val="28"/>
          <w:szCs w:val="28"/>
        </w:rPr>
      </w:pPr>
    </w:p>
    <w:p w14:paraId="356DBB22" w14:textId="77777777" w:rsidR="00C75A65" w:rsidRPr="00C75A65" w:rsidRDefault="00C75A65" w:rsidP="00C75A65">
      <w:pPr>
        <w:tabs>
          <w:tab w:val="left" w:pos="6135"/>
        </w:tabs>
        <w:spacing w:after="0" w:line="360" w:lineRule="auto"/>
        <w:jc w:val="both"/>
        <w:rPr>
          <w:rFonts w:ascii="Times New Roman" w:hAnsi="Times New Roman"/>
          <w:b/>
          <w:color w:val="000000" w:themeColor="text1"/>
          <w:sz w:val="28"/>
          <w:szCs w:val="28"/>
        </w:rPr>
      </w:pPr>
      <w:r w:rsidRPr="00C75A65">
        <w:rPr>
          <w:rFonts w:ascii="Times New Roman" w:hAnsi="Times New Roman"/>
          <w:b/>
          <w:color w:val="000000" w:themeColor="text1"/>
          <w:sz w:val="28"/>
          <w:szCs w:val="28"/>
        </w:rPr>
        <w:t>Год утверждения (частота пересмотра):</w:t>
      </w:r>
      <w:r w:rsidRPr="00C75A65">
        <w:rPr>
          <w:rFonts w:ascii="Times New Roman" w:hAnsi="Times New Roman"/>
          <w:color w:val="000000" w:themeColor="text1"/>
          <w:sz w:val="28"/>
          <w:szCs w:val="28"/>
        </w:rPr>
        <w:t xml:space="preserve"> 2022 год (пересмотр каждые 5 лет)</w:t>
      </w:r>
    </w:p>
    <w:p w14:paraId="4DB0D49A" w14:textId="77777777" w:rsidR="00C75A65" w:rsidRPr="00C75A65" w:rsidRDefault="00C75A65" w:rsidP="00C75A65">
      <w:pPr>
        <w:spacing w:after="0" w:line="360" w:lineRule="auto"/>
        <w:jc w:val="both"/>
        <w:rPr>
          <w:rFonts w:ascii="Times New Roman" w:hAnsi="Times New Roman"/>
          <w:b/>
          <w:color w:val="000000" w:themeColor="text1"/>
          <w:sz w:val="24"/>
          <w:szCs w:val="24"/>
        </w:rPr>
      </w:pPr>
    </w:p>
    <w:p w14:paraId="13D8FC34" w14:textId="77777777" w:rsidR="00C75A65" w:rsidRPr="00C75A65" w:rsidRDefault="00C75A65" w:rsidP="00C75A65">
      <w:pPr>
        <w:spacing w:after="0" w:line="360" w:lineRule="auto"/>
        <w:jc w:val="both"/>
        <w:rPr>
          <w:rFonts w:ascii="Times New Roman" w:hAnsi="Times New Roman"/>
          <w:b/>
          <w:color w:val="000000" w:themeColor="text1"/>
          <w:sz w:val="24"/>
          <w:szCs w:val="24"/>
        </w:rPr>
      </w:pPr>
    </w:p>
    <w:p w14:paraId="06500BB8" w14:textId="77777777" w:rsidR="00C75A65" w:rsidRPr="00C75A65" w:rsidRDefault="00C75A65" w:rsidP="00C75A65">
      <w:pPr>
        <w:spacing w:after="0" w:line="360" w:lineRule="auto"/>
        <w:jc w:val="both"/>
        <w:textAlignment w:val="baseline"/>
        <w:rPr>
          <w:rFonts w:ascii="Times New Roman" w:hAnsi="Times New Roman"/>
          <w:sz w:val="24"/>
          <w:szCs w:val="24"/>
        </w:rPr>
      </w:pPr>
    </w:p>
    <w:p w14:paraId="47DE477E" w14:textId="77777777" w:rsidR="00C75A65" w:rsidRPr="00C75A65" w:rsidRDefault="00C75A65" w:rsidP="00C75A65">
      <w:pPr>
        <w:spacing w:after="0" w:line="360" w:lineRule="auto"/>
        <w:jc w:val="both"/>
        <w:textAlignment w:val="baseline"/>
        <w:rPr>
          <w:rFonts w:ascii="Times New Roman" w:hAnsi="Times New Roman"/>
          <w:sz w:val="24"/>
          <w:szCs w:val="24"/>
        </w:rPr>
      </w:pPr>
    </w:p>
    <w:p w14:paraId="356988B6" w14:textId="77777777" w:rsidR="00C75A65" w:rsidRPr="00C75A65" w:rsidRDefault="00C75A65" w:rsidP="00C75A65">
      <w:pPr>
        <w:spacing w:after="0" w:line="360" w:lineRule="auto"/>
        <w:jc w:val="both"/>
        <w:textAlignment w:val="baseline"/>
        <w:rPr>
          <w:rFonts w:ascii="Times New Roman" w:hAnsi="Times New Roman"/>
          <w:sz w:val="24"/>
          <w:szCs w:val="24"/>
        </w:rPr>
      </w:pPr>
    </w:p>
    <w:p w14:paraId="2CAE8316" w14:textId="77777777" w:rsidR="00C75A65" w:rsidRPr="00C75A65" w:rsidRDefault="00C75A65" w:rsidP="00C75A65">
      <w:pPr>
        <w:autoSpaceDE w:val="0"/>
        <w:autoSpaceDN w:val="0"/>
        <w:adjustRightInd w:val="0"/>
        <w:spacing w:after="0" w:line="360" w:lineRule="auto"/>
        <w:jc w:val="both"/>
        <w:rPr>
          <w:rFonts w:ascii="Times New Roman" w:hAnsi="Times New Roman"/>
          <w:sz w:val="24"/>
          <w:szCs w:val="24"/>
        </w:rPr>
      </w:pPr>
    </w:p>
    <w:sdt>
      <w:sdtPr>
        <w:rPr>
          <w:rFonts w:ascii="Times New Roman" w:eastAsia="Times New Roman" w:hAnsi="Times New Roman" w:cs="Times New Roman"/>
          <w:b w:val="0"/>
          <w:bCs w:val="0"/>
          <w:color w:val="auto"/>
          <w:sz w:val="24"/>
          <w:szCs w:val="24"/>
          <w:lang w:eastAsia="ru-RU"/>
        </w:rPr>
        <w:id w:val="16738461"/>
        <w:docPartObj>
          <w:docPartGallery w:val="Table of Contents"/>
          <w:docPartUnique/>
        </w:docPartObj>
      </w:sdtPr>
      <w:sdtEndPr/>
      <w:sdtContent>
        <w:p w14:paraId="3DE7BC15" w14:textId="77777777" w:rsidR="00993C36" w:rsidRPr="00982B9F" w:rsidRDefault="00993C36" w:rsidP="00982B9F">
          <w:pPr>
            <w:pStyle w:val="af"/>
            <w:spacing w:before="0" w:line="360" w:lineRule="auto"/>
            <w:jc w:val="center"/>
            <w:rPr>
              <w:rFonts w:ascii="Times New Roman" w:hAnsi="Times New Roman" w:cs="Times New Roman"/>
              <w:color w:val="auto"/>
            </w:rPr>
          </w:pPr>
          <w:r w:rsidRPr="00982B9F">
            <w:rPr>
              <w:rFonts w:ascii="Times New Roman" w:hAnsi="Times New Roman" w:cs="Times New Roman"/>
              <w:color w:val="auto"/>
            </w:rPr>
            <w:t>Оглавление</w:t>
          </w:r>
        </w:p>
        <w:p w14:paraId="7E274A57" w14:textId="77777777" w:rsidR="00776EFB" w:rsidRDefault="007242F3" w:rsidP="00776EFB">
          <w:pPr>
            <w:pStyle w:val="11"/>
            <w:rPr>
              <w:rFonts w:asciiTheme="minorHAnsi" w:eastAsiaTheme="minorEastAsia" w:hAnsiTheme="minorHAnsi" w:cstheme="minorBidi"/>
              <w:sz w:val="22"/>
              <w:szCs w:val="22"/>
            </w:rPr>
          </w:pPr>
          <w:r w:rsidRPr="00982B9F">
            <w:fldChar w:fldCharType="begin"/>
          </w:r>
          <w:r w:rsidR="00993C36" w:rsidRPr="00982B9F">
            <w:instrText xml:space="preserve"> TOC \o "1-3" \h \z \u </w:instrText>
          </w:r>
          <w:r w:rsidRPr="00982B9F">
            <w:fldChar w:fldCharType="separate"/>
          </w:r>
          <w:hyperlink w:anchor="_Toc100575712" w:history="1">
            <w:r w:rsidR="00776EFB" w:rsidRPr="00641BD1">
              <w:rPr>
                <w:rStyle w:val="ab"/>
              </w:rPr>
              <w:t>Список сокращений</w:t>
            </w:r>
            <w:r w:rsidR="00776EFB">
              <w:rPr>
                <w:webHidden/>
              </w:rPr>
              <w:tab/>
            </w:r>
            <w:r w:rsidR="00776EFB">
              <w:rPr>
                <w:webHidden/>
              </w:rPr>
              <w:fldChar w:fldCharType="begin"/>
            </w:r>
            <w:r w:rsidR="00776EFB">
              <w:rPr>
                <w:webHidden/>
              </w:rPr>
              <w:instrText xml:space="preserve"> PAGEREF _Toc100575712 \h </w:instrText>
            </w:r>
            <w:r w:rsidR="00776EFB">
              <w:rPr>
                <w:webHidden/>
              </w:rPr>
            </w:r>
            <w:r w:rsidR="00776EFB">
              <w:rPr>
                <w:webHidden/>
              </w:rPr>
              <w:fldChar w:fldCharType="separate"/>
            </w:r>
            <w:r w:rsidR="00776EFB">
              <w:rPr>
                <w:webHidden/>
              </w:rPr>
              <w:t>3</w:t>
            </w:r>
            <w:r w:rsidR="00776EFB">
              <w:rPr>
                <w:webHidden/>
              </w:rPr>
              <w:fldChar w:fldCharType="end"/>
            </w:r>
          </w:hyperlink>
        </w:p>
        <w:p w14:paraId="445BEE35" w14:textId="77777777" w:rsidR="00776EFB" w:rsidRDefault="00B522C7" w:rsidP="00776EFB">
          <w:pPr>
            <w:pStyle w:val="11"/>
            <w:rPr>
              <w:rFonts w:asciiTheme="minorHAnsi" w:eastAsiaTheme="minorEastAsia" w:hAnsiTheme="minorHAnsi" w:cstheme="minorBidi"/>
              <w:sz w:val="22"/>
              <w:szCs w:val="22"/>
            </w:rPr>
          </w:pPr>
          <w:hyperlink w:anchor="_Toc100575713" w:history="1">
            <w:r w:rsidR="00776EFB" w:rsidRPr="00641BD1">
              <w:rPr>
                <w:rStyle w:val="ab"/>
              </w:rPr>
              <w:t>Термины и определения</w:t>
            </w:r>
            <w:r w:rsidR="00776EFB">
              <w:rPr>
                <w:webHidden/>
              </w:rPr>
              <w:tab/>
            </w:r>
            <w:r w:rsidR="00776EFB">
              <w:rPr>
                <w:webHidden/>
              </w:rPr>
              <w:fldChar w:fldCharType="begin"/>
            </w:r>
            <w:r w:rsidR="00776EFB">
              <w:rPr>
                <w:webHidden/>
              </w:rPr>
              <w:instrText xml:space="preserve"> PAGEREF _Toc100575713 \h </w:instrText>
            </w:r>
            <w:r w:rsidR="00776EFB">
              <w:rPr>
                <w:webHidden/>
              </w:rPr>
            </w:r>
            <w:r w:rsidR="00776EFB">
              <w:rPr>
                <w:webHidden/>
              </w:rPr>
              <w:fldChar w:fldCharType="separate"/>
            </w:r>
            <w:r w:rsidR="00776EFB">
              <w:rPr>
                <w:webHidden/>
              </w:rPr>
              <w:t>4</w:t>
            </w:r>
            <w:r w:rsidR="00776EFB">
              <w:rPr>
                <w:webHidden/>
              </w:rPr>
              <w:fldChar w:fldCharType="end"/>
            </w:r>
          </w:hyperlink>
        </w:p>
        <w:p w14:paraId="15CE31CF" w14:textId="77777777" w:rsidR="00776EFB" w:rsidRDefault="00B522C7" w:rsidP="00776EFB">
          <w:pPr>
            <w:pStyle w:val="11"/>
            <w:rPr>
              <w:rFonts w:asciiTheme="minorHAnsi" w:eastAsiaTheme="minorEastAsia" w:hAnsiTheme="minorHAnsi" w:cstheme="minorBidi"/>
              <w:sz w:val="22"/>
              <w:szCs w:val="22"/>
            </w:rPr>
          </w:pPr>
          <w:hyperlink w:anchor="_Toc100575714" w:history="1">
            <w:r w:rsidR="00776EFB" w:rsidRPr="00641BD1">
              <w:rPr>
                <w:rStyle w:val="ab"/>
                <w:rFonts w:eastAsia="Arial"/>
              </w:rPr>
              <w:t>1. Краткая информация</w:t>
            </w:r>
            <w:r w:rsidR="00776EFB">
              <w:rPr>
                <w:webHidden/>
              </w:rPr>
              <w:tab/>
            </w:r>
            <w:r w:rsidR="00776EFB">
              <w:rPr>
                <w:webHidden/>
              </w:rPr>
              <w:fldChar w:fldCharType="begin"/>
            </w:r>
            <w:r w:rsidR="00776EFB">
              <w:rPr>
                <w:webHidden/>
              </w:rPr>
              <w:instrText xml:space="preserve"> PAGEREF _Toc100575714 \h </w:instrText>
            </w:r>
            <w:r w:rsidR="00776EFB">
              <w:rPr>
                <w:webHidden/>
              </w:rPr>
            </w:r>
            <w:r w:rsidR="00776EFB">
              <w:rPr>
                <w:webHidden/>
              </w:rPr>
              <w:fldChar w:fldCharType="separate"/>
            </w:r>
            <w:r w:rsidR="00776EFB">
              <w:rPr>
                <w:webHidden/>
              </w:rPr>
              <w:t>4</w:t>
            </w:r>
            <w:r w:rsidR="00776EFB">
              <w:rPr>
                <w:webHidden/>
              </w:rPr>
              <w:fldChar w:fldCharType="end"/>
            </w:r>
          </w:hyperlink>
        </w:p>
        <w:p w14:paraId="2259A1C6" w14:textId="77777777" w:rsidR="00776EFB" w:rsidRDefault="00B522C7">
          <w:pPr>
            <w:pStyle w:val="21"/>
            <w:rPr>
              <w:rFonts w:asciiTheme="minorHAnsi" w:eastAsiaTheme="minorEastAsia" w:hAnsiTheme="minorHAnsi" w:cstheme="minorBidi"/>
              <w:b w:val="0"/>
              <w:bCs w:val="0"/>
            </w:rPr>
          </w:pPr>
          <w:hyperlink w:anchor="_Toc100575715" w:history="1">
            <w:r w:rsidR="00776EFB" w:rsidRPr="00641BD1">
              <w:rPr>
                <w:rStyle w:val="ab"/>
              </w:rPr>
              <w:t>1.1. Определение</w:t>
            </w:r>
            <w:r w:rsidR="00776EFB">
              <w:rPr>
                <w:webHidden/>
              </w:rPr>
              <w:tab/>
            </w:r>
            <w:r w:rsidR="00776EFB">
              <w:rPr>
                <w:webHidden/>
              </w:rPr>
              <w:fldChar w:fldCharType="begin"/>
            </w:r>
            <w:r w:rsidR="00776EFB">
              <w:rPr>
                <w:webHidden/>
              </w:rPr>
              <w:instrText xml:space="preserve"> PAGEREF _Toc100575715 \h </w:instrText>
            </w:r>
            <w:r w:rsidR="00776EFB">
              <w:rPr>
                <w:webHidden/>
              </w:rPr>
            </w:r>
            <w:r w:rsidR="00776EFB">
              <w:rPr>
                <w:webHidden/>
              </w:rPr>
              <w:fldChar w:fldCharType="separate"/>
            </w:r>
            <w:r w:rsidR="00776EFB">
              <w:rPr>
                <w:webHidden/>
              </w:rPr>
              <w:t>4</w:t>
            </w:r>
            <w:r w:rsidR="00776EFB">
              <w:rPr>
                <w:webHidden/>
              </w:rPr>
              <w:fldChar w:fldCharType="end"/>
            </w:r>
          </w:hyperlink>
        </w:p>
        <w:p w14:paraId="639FFF05" w14:textId="77777777" w:rsidR="00776EFB" w:rsidRDefault="00B522C7">
          <w:pPr>
            <w:pStyle w:val="21"/>
            <w:rPr>
              <w:rFonts w:asciiTheme="minorHAnsi" w:eastAsiaTheme="minorEastAsia" w:hAnsiTheme="minorHAnsi" w:cstheme="minorBidi"/>
              <w:b w:val="0"/>
              <w:bCs w:val="0"/>
            </w:rPr>
          </w:pPr>
          <w:hyperlink w:anchor="_Toc100575716" w:history="1">
            <w:r w:rsidR="00776EFB" w:rsidRPr="00641BD1">
              <w:rPr>
                <w:rStyle w:val="ab"/>
              </w:rPr>
              <w:t>1.2. Этиология и патогенез</w:t>
            </w:r>
            <w:r w:rsidR="00776EFB">
              <w:rPr>
                <w:webHidden/>
              </w:rPr>
              <w:tab/>
            </w:r>
            <w:r w:rsidR="00776EFB">
              <w:rPr>
                <w:webHidden/>
              </w:rPr>
              <w:fldChar w:fldCharType="begin"/>
            </w:r>
            <w:r w:rsidR="00776EFB">
              <w:rPr>
                <w:webHidden/>
              </w:rPr>
              <w:instrText xml:space="preserve"> PAGEREF _Toc100575716 \h </w:instrText>
            </w:r>
            <w:r w:rsidR="00776EFB">
              <w:rPr>
                <w:webHidden/>
              </w:rPr>
            </w:r>
            <w:r w:rsidR="00776EFB">
              <w:rPr>
                <w:webHidden/>
              </w:rPr>
              <w:fldChar w:fldCharType="separate"/>
            </w:r>
            <w:r w:rsidR="00776EFB">
              <w:rPr>
                <w:webHidden/>
              </w:rPr>
              <w:t>4</w:t>
            </w:r>
            <w:r w:rsidR="00776EFB">
              <w:rPr>
                <w:webHidden/>
              </w:rPr>
              <w:fldChar w:fldCharType="end"/>
            </w:r>
          </w:hyperlink>
        </w:p>
        <w:p w14:paraId="0C0757B5" w14:textId="77777777" w:rsidR="00776EFB" w:rsidRDefault="00B522C7">
          <w:pPr>
            <w:pStyle w:val="21"/>
            <w:rPr>
              <w:rFonts w:asciiTheme="minorHAnsi" w:eastAsiaTheme="minorEastAsia" w:hAnsiTheme="minorHAnsi" w:cstheme="minorBidi"/>
              <w:b w:val="0"/>
              <w:bCs w:val="0"/>
            </w:rPr>
          </w:pPr>
          <w:hyperlink w:anchor="_Toc100575717" w:history="1">
            <w:r w:rsidR="00776EFB" w:rsidRPr="00641BD1">
              <w:rPr>
                <w:rStyle w:val="ab"/>
              </w:rPr>
              <w:t>1.3. Эпидемиология</w:t>
            </w:r>
            <w:r w:rsidR="00776EFB">
              <w:rPr>
                <w:webHidden/>
              </w:rPr>
              <w:tab/>
            </w:r>
            <w:r w:rsidR="00776EFB">
              <w:rPr>
                <w:webHidden/>
              </w:rPr>
              <w:fldChar w:fldCharType="begin"/>
            </w:r>
            <w:r w:rsidR="00776EFB">
              <w:rPr>
                <w:webHidden/>
              </w:rPr>
              <w:instrText xml:space="preserve"> PAGEREF _Toc100575717 \h </w:instrText>
            </w:r>
            <w:r w:rsidR="00776EFB">
              <w:rPr>
                <w:webHidden/>
              </w:rPr>
            </w:r>
            <w:r w:rsidR="00776EFB">
              <w:rPr>
                <w:webHidden/>
              </w:rPr>
              <w:fldChar w:fldCharType="separate"/>
            </w:r>
            <w:r w:rsidR="00776EFB">
              <w:rPr>
                <w:webHidden/>
              </w:rPr>
              <w:t>5</w:t>
            </w:r>
            <w:r w:rsidR="00776EFB">
              <w:rPr>
                <w:webHidden/>
              </w:rPr>
              <w:fldChar w:fldCharType="end"/>
            </w:r>
          </w:hyperlink>
        </w:p>
        <w:p w14:paraId="10BC7C05" w14:textId="77777777" w:rsidR="00776EFB" w:rsidRDefault="00B522C7">
          <w:pPr>
            <w:pStyle w:val="21"/>
            <w:rPr>
              <w:rFonts w:asciiTheme="minorHAnsi" w:eastAsiaTheme="minorEastAsia" w:hAnsiTheme="minorHAnsi" w:cstheme="minorBidi"/>
              <w:b w:val="0"/>
              <w:bCs w:val="0"/>
            </w:rPr>
          </w:pPr>
          <w:hyperlink w:anchor="_Toc100575718" w:history="1">
            <w:r w:rsidR="00776EFB" w:rsidRPr="00641BD1">
              <w:rPr>
                <w:rStyle w:val="ab"/>
              </w:rPr>
              <w:t>1.4. Кодирование по МКБ</w:t>
            </w:r>
            <w:r w:rsidR="00776EFB">
              <w:rPr>
                <w:webHidden/>
              </w:rPr>
              <w:tab/>
            </w:r>
            <w:r w:rsidR="00776EFB">
              <w:rPr>
                <w:webHidden/>
              </w:rPr>
              <w:fldChar w:fldCharType="begin"/>
            </w:r>
            <w:r w:rsidR="00776EFB">
              <w:rPr>
                <w:webHidden/>
              </w:rPr>
              <w:instrText xml:space="preserve"> PAGEREF _Toc100575718 \h </w:instrText>
            </w:r>
            <w:r w:rsidR="00776EFB">
              <w:rPr>
                <w:webHidden/>
              </w:rPr>
            </w:r>
            <w:r w:rsidR="00776EFB">
              <w:rPr>
                <w:webHidden/>
              </w:rPr>
              <w:fldChar w:fldCharType="separate"/>
            </w:r>
            <w:r w:rsidR="00776EFB">
              <w:rPr>
                <w:webHidden/>
              </w:rPr>
              <w:t>5</w:t>
            </w:r>
            <w:r w:rsidR="00776EFB">
              <w:rPr>
                <w:webHidden/>
              </w:rPr>
              <w:fldChar w:fldCharType="end"/>
            </w:r>
          </w:hyperlink>
        </w:p>
        <w:p w14:paraId="29EE8750" w14:textId="77777777" w:rsidR="00776EFB" w:rsidRDefault="00B522C7">
          <w:pPr>
            <w:pStyle w:val="21"/>
            <w:rPr>
              <w:rFonts w:asciiTheme="minorHAnsi" w:eastAsiaTheme="minorEastAsia" w:hAnsiTheme="minorHAnsi" w:cstheme="minorBidi"/>
              <w:b w:val="0"/>
              <w:bCs w:val="0"/>
            </w:rPr>
          </w:pPr>
          <w:hyperlink w:anchor="_Toc100575719" w:history="1">
            <w:r w:rsidR="00776EFB" w:rsidRPr="00641BD1">
              <w:rPr>
                <w:rStyle w:val="ab"/>
              </w:rPr>
              <w:t>1.5. Классификация</w:t>
            </w:r>
            <w:r w:rsidR="00776EFB">
              <w:rPr>
                <w:webHidden/>
              </w:rPr>
              <w:tab/>
            </w:r>
            <w:r w:rsidR="00776EFB">
              <w:rPr>
                <w:webHidden/>
              </w:rPr>
              <w:fldChar w:fldCharType="begin"/>
            </w:r>
            <w:r w:rsidR="00776EFB">
              <w:rPr>
                <w:webHidden/>
              </w:rPr>
              <w:instrText xml:space="preserve"> PAGEREF _Toc100575719 \h </w:instrText>
            </w:r>
            <w:r w:rsidR="00776EFB">
              <w:rPr>
                <w:webHidden/>
              </w:rPr>
            </w:r>
            <w:r w:rsidR="00776EFB">
              <w:rPr>
                <w:webHidden/>
              </w:rPr>
              <w:fldChar w:fldCharType="separate"/>
            </w:r>
            <w:r w:rsidR="00776EFB">
              <w:rPr>
                <w:webHidden/>
              </w:rPr>
              <w:t>6</w:t>
            </w:r>
            <w:r w:rsidR="00776EFB">
              <w:rPr>
                <w:webHidden/>
              </w:rPr>
              <w:fldChar w:fldCharType="end"/>
            </w:r>
          </w:hyperlink>
        </w:p>
        <w:p w14:paraId="3EC9C415" w14:textId="77777777" w:rsidR="00776EFB" w:rsidRDefault="00B522C7">
          <w:pPr>
            <w:pStyle w:val="21"/>
            <w:rPr>
              <w:rFonts w:asciiTheme="minorHAnsi" w:eastAsiaTheme="minorEastAsia" w:hAnsiTheme="minorHAnsi" w:cstheme="minorBidi"/>
              <w:b w:val="0"/>
              <w:bCs w:val="0"/>
            </w:rPr>
          </w:pPr>
          <w:hyperlink w:anchor="_Toc100575720" w:history="1">
            <w:r w:rsidR="00776EFB" w:rsidRPr="00641BD1">
              <w:rPr>
                <w:rStyle w:val="ab"/>
              </w:rPr>
              <w:t>1.6. Клиническая картина</w:t>
            </w:r>
            <w:r w:rsidR="00776EFB">
              <w:rPr>
                <w:webHidden/>
              </w:rPr>
              <w:tab/>
            </w:r>
            <w:r w:rsidR="00776EFB">
              <w:rPr>
                <w:webHidden/>
              </w:rPr>
              <w:fldChar w:fldCharType="begin"/>
            </w:r>
            <w:r w:rsidR="00776EFB">
              <w:rPr>
                <w:webHidden/>
              </w:rPr>
              <w:instrText xml:space="preserve"> PAGEREF _Toc100575720 \h </w:instrText>
            </w:r>
            <w:r w:rsidR="00776EFB">
              <w:rPr>
                <w:webHidden/>
              </w:rPr>
            </w:r>
            <w:r w:rsidR="00776EFB">
              <w:rPr>
                <w:webHidden/>
              </w:rPr>
              <w:fldChar w:fldCharType="separate"/>
            </w:r>
            <w:r w:rsidR="00776EFB">
              <w:rPr>
                <w:webHidden/>
              </w:rPr>
              <w:t>6</w:t>
            </w:r>
            <w:r w:rsidR="00776EFB">
              <w:rPr>
                <w:webHidden/>
              </w:rPr>
              <w:fldChar w:fldCharType="end"/>
            </w:r>
          </w:hyperlink>
        </w:p>
        <w:p w14:paraId="5D74200F" w14:textId="77777777" w:rsidR="00776EFB" w:rsidRDefault="00B522C7" w:rsidP="00776EFB">
          <w:pPr>
            <w:pStyle w:val="11"/>
            <w:rPr>
              <w:rFonts w:asciiTheme="minorHAnsi" w:eastAsiaTheme="minorEastAsia" w:hAnsiTheme="minorHAnsi" w:cstheme="minorBidi"/>
              <w:sz w:val="22"/>
              <w:szCs w:val="22"/>
            </w:rPr>
          </w:pPr>
          <w:hyperlink w:anchor="_Toc100575721" w:history="1">
            <w:r w:rsidR="00776EFB" w:rsidRPr="00641BD1">
              <w:rPr>
                <w:rStyle w:val="ab"/>
                <w:rFonts w:eastAsia="Arial"/>
              </w:rPr>
              <w:t>2. Диагностика</w:t>
            </w:r>
            <w:r w:rsidR="00776EFB">
              <w:rPr>
                <w:webHidden/>
              </w:rPr>
              <w:tab/>
            </w:r>
            <w:r w:rsidR="00776EFB">
              <w:rPr>
                <w:webHidden/>
              </w:rPr>
              <w:fldChar w:fldCharType="begin"/>
            </w:r>
            <w:r w:rsidR="00776EFB">
              <w:rPr>
                <w:webHidden/>
              </w:rPr>
              <w:instrText xml:space="preserve"> PAGEREF _Toc100575721 \h </w:instrText>
            </w:r>
            <w:r w:rsidR="00776EFB">
              <w:rPr>
                <w:webHidden/>
              </w:rPr>
            </w:r>
            <w:r w:rsidR="00776EFB">
              <w:rPr>
                <w:webHidden/>
              </w:rPr>
              <w:fldChar w:fldCharType="separate"/>
            </w:r>
            <w:r w:rsidR="00776EFB">
              <w:rPr>
                <w:webHidden/>
              </w:rPr>
              <w:t>7</w:t>
            </w:r>
            <w:r w:rsidR="00776EFB">
              <w:rPr>
                <w:webHidden/>
              </w:rPr>
              <w:fldChar w:fldCharType="end"/>
            </w:r>
          </w:hyperlink>
        </w:p>
        <w:p w14:paraId="4AFED5C3" w14:textId="77777777" w:rsidR="00776EFB" w:rsidRDefault="00B522C7">
          <w:pPr>
            <w:pStyle w:val="21"/>
            <w:rPr>
              <w:rFonts w:asciiTheme="minorHAnsi" w:eastAsiaTheme="minorEastAsia" w:hAnsiTheme="minorHAnsi" w:cstheme="minorBidi"/>
              <w:b w:val="0"/>
              <w:bCs w:val="0"/>
            </w:rPr>
          </w:pPr>
          <w:hyperlink w:anchor="_Toc100575722" w:history="1">
            <w:r w:rsidR="00776EFB" w:rsidRPr="00641BD1">
              <w:rPr>
                <w:rStyle w:val="ab"/>
              </w:rPr>
              <w:t>2.1. Жалобы и анамнез</w:t>
            </w:r>
            <w:r w:rsidR="00776EFB">
              <w:rPr>
                <w:webHidden/>
              </w:rPr>
              <w:tab/>
            </w:r>
            <w:r w:rsidR="00776EFB">
              <w:rPr>
                <w:webHidden/>
              </w:rPr>
              <w:fldChar w:fldCharType="begin"/>
            </w:r>
            <w:r w:rsidR="00776EFB">
              <w:rPr>
                <w:webHidden/>
              </w:rPr>
              <w:instrText xml:space="preserve"> PAGEREF _Toc100575722 \h </w:instrText>
            </w:r>
            <w:r w:rsidR="00776EFB">
              <w:rPr>
                <w:webHidden/>
              </w:rPr>
            </w:r>
            <w:r w:rsidR="00776EFB">
              <w:rPr>
                <w:webHidden/>
              </w:rPr>
              <w:fldChar w:fldCharType="separate"/>
            </w:r>
            <w:r w:rsidR="00776EFB">
              <w:rPr>
                <w:webHidden/>
              </w:rPr>
              <w:t>7</w:t>
            </w:r>
            <w:r w:rsidR="00776EFB">
              <w:rPr>
                <w:webHidden/>
              </w:rPr>
              <w:fldChar w:fldCharType="end"/>
            </w:r>
          </w:hyperlink>
        </w:p>
        <w:p w14:paraId="2D5B6C6A" w14:textId="77777777" w:rsidR="00776EFB" w:rsidRDefault="00B522C7">
          <w:pPr>
            <w:pStyle w:val="21"/>
            <w:rPr>
              <w:rFonts w:asciiTheme="minorHAnsi" w:eastAsiaTheme="minorEastAsia" w:hAnsiTheme="minorHAnsi" w:cstheme="minorBidi"/>
              <w:b w:val="0"/>
              <w:bCs w:val="0"/>
            </w:rPr>
          </w:pPr>
          <w:hyperlink w:anchor="_Toc100575723" w:history="1">
            <w:r w:rsidR="00776EFB" w:rsidRPr="00641BD1">
              <w:rPr>
                <w:rStyle w:val="ab"/>
              </w:rPr>
              <w:t>2.2. Физикальное обследование</w:t>
            </w:r>
            <w:r w:rsidR="00776EFB">
              <w:rPr>
                <w:webHidden/>
              </w:rPr>
              <w:tab/>
            </w:r>
            <w:r w:rsidR="00776EFB">
              <w:rPr>
                <w:webHidden/>
              </w:rPr>
              <w:fldChar w:fldCharType="begin"/>
            </w:r>
            <w:r w:rsidR="00776EFB">
              <w:rPr>
                <w:webHidden/>
              </w:rPr>
              <w:instrText xml:space="preserve"> PAGEREF _Toc100575723 \h </w:instrText>
            </w:r>
            <w:r w:rsidR="00776EFB">
              <w:rPr>
                <w:webHidden/>
              </w:rPr>
            </w:r>
            <w:r w:rsidR="00776EFB">
              <w:rPr>
                <w:webHidden/>
              </w:rPr>
              <w:fldChar w:fldCharType="separate"/>
            </w:r>
            <w:r w:rsidR="00776EFB">
              <w:rPr>
                <w:webHidden/>
              </w:rPr>
              <w:t>7</w:t>
            </w:r>
            <w:r w:rsidR="00776EFB">
              <w:rPr>
                <w:webHidden/>
              </w:rPr>
              <w:fldChar w:fldCharType="end"/>
            </w:r>
          </w:hyperlink>
        </w:p>
        <w:p w14:paraId="275AD86E" w14:textId="77777777" w:rsidR="00776EFB" w:rsidRDefault="00B522C7">
          <w:pPr>
            <w:pStyle w:val="21"/>
            <w:rPr>
              <w:rFonts w:asciiTheme="minorHAnsi" w:eastAsiaTheme="minorEastAsia" w:hAnsiTheme="minorHAnsi" w:cstheme="minorBidi"/>
              <w:b w:val="0"/>
              <w:bCs w:val="0"/>
            </w:rPr>
          </w:pPr>
          <w:hyperlink w:anchor="_Toc100575724" w:history="1">
            <w:r w:rsidR="00776EFB" w:rsidRPr="00641BD1">
              <w:rPr>
                <w:rStyle w:val="ab"/>
              </w:rPr>
              <w:t>2.3. Лабораторная диагностика</w:t>
            </w:r>
            <w:r w:rsidR="00776EFB">
              <w:rPr>
                <w:webHidden/>
              </w:rPr>
              <w:tab/>
            </w:r>
            <w:r w:rsidR="00776EFB">
              <w:rPr>
                <w:webHidden/>
              </w:rPr>
              <w:fldChar w:fldCharType="begin"/>
            </w:r>
            <w:r w:rsidR="00776EFB">
              <w:rPr>
                <w:webHidden/>
              </w:rPr>
              <w:instrText xml:space="preserve"> PAGEREF _Toc100575724 \h </w:instrText>
            </w:r>
            <w:r w:rsidR="00776EFB">
              <w:rPr>
                <w:webHidden/>
              </w:rPr>
            </w:r>
            <w:r w:rsidR="00776EFB">
              <w:rPr>
                <w:webHidden/>
              </w:rPr>
              <w:fldChar w:fldCharType="separate"/>
            </w:r>
            <w:r w:rsidR="00776EFB">
              <w:rPr>
                <w:webHidden/>
              </w:rPr>
              <w:t>8</w:t>
            </w:r>
            <w:r w:rsidR="00776EFB">
              <w:rPr>
                <w:webHidden/>
              </w:rPr>
              <w:fldChar w:fldCharType="end"/>
            </w:r>
          </w:hyperlink>
        </w:p>
        <w:p w14:paraId="632DB718" w14:textId="77777777" w:rsidR="00776EFB" w:rsidRDefault="00B522C7">
          <w:pPr>
            <w:pStyle w:val="21"/>
            <w:rPr>
              <w:rFonts w:asciiTheme="minorHAnsi" w:eastAsiaTheme="minorEastAsia" w:hAnsiTheme="minorHAnsi" w:cstheme="minorBidi"/>
              <w:b w:val="0"/>
              <w:bCs w:val="0"/>
            </w:rPr>
          </w:pPr>
          <w:hyperlink w:anchor="_Toc100575725" w:history="1">
            <w:r w:rsidR="00776EFB" w:rsidRPr="00641BD1">
              <w:rPr>
                <w:rStyle w:val="ab"/>
              </w:rPr>
              <w:t>2.4. Инструментальная диагностика</w:t>
            </w:r>
            <w:r w:rsidR="00776EFB">
              <w:rPr>
                <w:webHidden/>
              </w:rPr>
              <w:tab/>
            </w:r>
            <w:r w:rsidR="00776EFB">
              <w:rPr>
                <w:webHidden/>
              </w:rPr>
              <w:fldChar w:fldCharType="begin"/>
            </w:r>
            <w:r w:rsidR="00776EFB">
              <w:rPr>
                <w:webHidden/>
              </w:rPr>
              <w:instrText xml:space="preserve"> PAGEREF _Toc100575725 \h </w:instrText>
            </w:r>
            <w:r w:rsidR="00776EFB">
              <w:rPr>
                <w:webHidden/>
              </w:rPr>
            </w:r>
            <w:r w:rsidR="00776EFB">
              <w:rPr>
                <w:webHidden/>
              </w:rPr>
              <w:fldChar w:fldCharType="separate"/>
            </w:r>
            <w:r w:rsidR="00776EFB">
              <w:rPr>
                <w:webHidden/>
              </w:rPr>
              <w:t>8</w:t>
            </w:r>
            <w:r w:rsidR="00776EFB">
              <w:rPr>
                <w:webHidden/>
              </w:rPr>
              <w:fldChar w:fldCharType="end"/>
            </w:r>
          </w:hyperlink>
        </w:p>
        <w:p w14:paraId="6BD60A54" w14:textId="77777777" w:rsidR="00776EFB" w:rsidRDefault="00B522C7">
          <w:pPr>
            <w:pStyle w:val="21"/>
            <w:rPr>
              <w:rFonts w:asciiTheme="minorHAnsi" w:eastAsiaTheme="minorEastAsia" w:hAnsiTheme="minorHAnsi" w:cstheme="minorBidi"/>
              <w:b w:val="0"/>
              <w:bCs w:val="0"/>
            </w:rPr>
          </w:pPr>
          <w:hyperlink w:anchor="_Toc100575726" w:history="1">
            <w:r w:rsidR="00776EFB" w:rsidRPr="00641BD1">
              <w:rPr>
                <w:rStyle w:val="ab"/>
              </w:rPr>
              <w:t>2.5. Иная диагностика</w:t>
            </w:r>
            <w:r w:rsidR="00776EFB">
              <w:rPr>
                <w:webHidden/>
              </w:rPr>
              <w:tab/>
            </w:r>
            <w:r w:rsidR="00776EFB">
              <w:rPr>
                <w:webHidden/>
              </w:rPr>
              <w:fldChar w:fldCharType="begin"/>
            </w:r>
            <w:r w:rsidR="00776EFB">
              <w:rPr>
                <w:webHidden/>
              </w:rPr>
              <w:instrText xml:space="preserve"> PAGEREF _Toc100575726 \h </w:instrText>
            </w:r>
            <w:r w:rsidR="00776EFB">
              <w:rPr>
                <w:webHidden/>
              </w:rPr>
            </w:r>
            <w:r w:rsidR="00776EFB">
              <w:rPr>
                <w:webHidden/>
              </w:rPr>
              <w:fldChar w:fldCharType="separate"/>
            </w:r>
            <w:r w:rsidR="00776EFB">
              <w:rPr>
                <w:webHidden/>
              </w:rPr>
              <w:t>9</w:t>
            </w:r>
            <w:r w:rsidR="00776EFB">
              <w:rPr>
                <w:webHidden/>
              </w:rPr>
              <w:fldChar w:fldCharType="end"/>
            </w:r>
          </w:hyperlink>
        </w:p>
        <w:p w14:paraId="0D5726F7" w14:textId="77777777" w:rsidR="00776EFB" w:rsidRDefault="00B522C7" w:rsidP="00776EFB">
          <w:pPr>
            <w:pStyle w:val="11"/>
            <w:rPr>
              <w:rFonts w:asciiTheme="minorHAnsi" w:eastAsiaTheme="minorEastAsia" w:hAnsiTheme="minorHAnsi" w:cstheme="minorBidi"/>
              <w:sz w:val="22"/>
              <w:szCs w:val="22"/>
            </w:rPr>
          </w:pPr>
          <w:hyperlink w:anchor="_Toc100575727" w:history="1">
            <w:r w:rsidR="00776EFB" w:rsidRPr="00641BD1">
              <w:rPr>
                <w:rStyle w:val="ab"/>
                <w:rFonts w:eastAsia="Arial"/>
              </w:rPr>
              <w:t>3. Лечение</w:t>
            </w:r>
            <w:r w:rsidR="00776EFB">
              <w:rPr>
                <w:webHidden/>
              </w:rPr>
              <w:tab/>
            </w:r>
            <w:r w:rsidR="00776EFB">
              <w:rPr>
                <w:webHidden/>
              </w:rPr>
              <w:fldChar w:fldCharType="begin"/>
            </w:r>
            <w:r w:rsidR="00776EFB">
              <w:rPr>
                <w:webHidden/>
              </w:rPr>
              <w:instrText xml:space="preserve"> PAGEREF _Toc100575727 \h </w:instrText>
            </w:r>
            <w:r w:rsidR="00776EFB">
              <w:rPr>
                <w:webHidden/>
              </w:rPr>
            </w:r>
            <w:r w:rsidR="00776EFB">
              <w:rPr>
                <w:webHidden/>
              </w:rPr>
              <w:fldChar w:fldCharType="separate"/>
            </w:r>
            <w:r w:rsidR="00776EFB">
              <w:rPr>
                <w:webHidden/>
              </w:rPr>
              <w:t>9</w:t>
            </w:r>
            <w:r w:rsidR="00776EFB">
              <w:rPr>
                <w:webHidden/>
              </w:rPr>
              <w:fldChar w:fldCharType="end"/>
            </w:r>
          </w:hyperlink>
        </w:p>
        <w:p w14:paraId="637E7B50" w14:textId="77777777" w:rsidR="00776EFB" w:rsidRDefault="00B522C7">
          <w:pPr>
            <w:pStyle w:val="21"/>
            <w:rPr>
              <w:rFonts w:asciiTheme="minorHAnsi" w:eastAsiaTheme="minorEastAsia" w:hAnsiTheme="minorHAnsi" w:cstheme="minorBidi"/>
              <w:b w:val="0"/>
              <w:bCs w:val="0"/>
            </w:rPr>
          </w:pPr>
          <w:hyperlink w:anchor="_Toc100575728" w:history="1">
            <w:r w:rsidR="00776EFB" w:rsidRPr="00641BD1">
              <w:rPr>
                <w:rStyle w:val="ab"/>
              </w:rPr>
              <w:t>3.1. Консервативное лечение</w:t>
            </w:r>
            <w:r w:rsidR="00776EFB">
              <w:rPr>
                <w:webHidden/>
              </w:rPr>
              <w:tab/>
            </w:r>
            <w:r w:rsidR="00776EFB">
              <w:rPr>
                <w:webHidden/>
              </w:rPr>
              <w:fldChar w:fldCharType="begin"/>
            </w:r>
            <w:r w:rsidR="00776EFB">
              <w:rPr>
                <w:webHidden/>
              </w:rPr>
              <w:instrText xml:space="preserve"> PAGEREF _Toc100575728 \h </w:instrText>
            </w:r>
            <w:r w:rsidR="00776EFB">
              <w:rPr>
                <w:webHidden/>
              </w:rPr>
            </w:r>
            <w:r w:rsidR="00776EFB">
              <w:rPr>
                <w:webHidden/>
              </w:rPr>
              <w:fldChar w:fldCharType="separate"/>
            </w:r>
            <w:r w:rsidR="00776EFB">
              <w:rPr>
                <w:webHidden/>
              </w:rPr>
              <w:t>9</w:t>
            </w:r>
            <w:r w:rsidR="00776EFB">
              <w:rPr>
                <w:webHidden/>
              </w:rPr>
              <w:fldChar w:fldCharType="end"/>
            </w:r>
          </w:hyperlink>
        </w:p>
        <w:p w14:paraId="064DA500" w14:textId="77777777" w:rsidR="00776EFB" w:rsidRDefault="00B522C7">
          <w:pPr>
            <w:pStyle w:val="21"/>
            <w:rPr>
              <w:rFonts w:asciiTheme="minorHAnsi" w:eastAsiaTheme="minorEastAsia" w:hAnsiTheme="minorHAnsi" w:cstheme="minorBidi"/>
              <w:b w:val="0"/>
              <w:bCs w:val="0"/>
            </w:rPr>
          </w:pPr>
          <w:hyperlink w:anchor="_Toc100575729" w:history="1">
            <w:r w:rsidR="00776EFB" w:rsidRPr="00641BD1">
              <w:rPr>
                <w:rStyle w:val="ab"/>
              </w:rPr>
              <w:t>3.2 Хирургическое лечение</w:t>
            </w:r>
            <w:r w:rsidR="00776EFB">
              <w:rPr>
                <w:webHidden/>
              </w:rPr>
              <w:tab/>
            </w:r>
            <w:r w:rsidR="00776EFB">
              <w:rPr>
                <w:webHidden/>
              </w:rPr>
              <w:fldChar w:fldCharType="begin"/>
            </w:r>
            <w:r w:rsidR="00776EFB">
              <w:rPr>
                <w:webHidden/>
              </w:rPr>
              <w:instrText xml:space="preserve"> PAGEREF _Toc100575729 \h </w:instrText>
            </w:r>
            <w:r w:rsidR="00776EFB">
              <w:rPr>
                <w:webHidden/>
              </w:rPr>
            </w:r>
            <w:r w:rsidR="00776EFB">
              <w:rPr>
                <w:webHidden/>
              </w:rPr>
              <w:fldChar w:fldCharType="separate"/>
            </w:r>
            <w:r w:rsidR="00776EFB">
              <w:rPr>
                <w:webHidden/>
              </w:rPr>
              <w:t>17</w:t>
            </w:r>
            <w:r w:rsidR="00776EFB">
              <w:rPr>
                <w:webHidden/>
              </w:rPr>
              <w:fldChar w:fldCharType="end"/>
            </w:r>
          </w:hyperlink>
        </w:p>
        <w:p w14:paraId="6BBFAAEB" w14:textId="77777777" w:rsidR="00776EFB" w:rsidRDefault="00B522C7">
          <w:pPr>
            <w:pStyle w:val="21"/>
            <w:rPr>
              <w:rFonts w:asciiTheme="minorHAnsi" w:eastAsiaTheme="minorEastAsia" w:hAnsiTheme="minorHAnsi" w:cstheme="minorBidi"/>
              <w:b w:val="0"/>
              <w:bCs w:val="0"/>
            </w:rPr>
          </w:pPr>
          <w:hyperlink w:anchor="_Toc100575730" w:history="1">
            <w:r w:rsidR="00776EFB" w:rsidRPr="00641BD1">
              <w:rPr>
                <w:rStyle w:val="ab"/>
              </w:rPr>
              <w:t>3.3. Иное лечение</w:t>
            </w:r>
            <w:r w:rsidR="00776EFB">
              <w:rPr>
                <w:webHidden/>
              </w:rPr>
              <w:tab/>
            </w:r>
            <w:r w:rsidR="00776EFB">
              <w:rPr>
                <w:webHidden/>
              </w:rPr>
              <w:fldChar w:fldCharType="begin"/>
            </w:r>
            <w:r w:rsidR="00776EFB">
              <w:rPr>
                <w:webHidden/>
              </w:rPr>
              <w:instrText xml:space="preserve"> PAGEREF _Toc100575730 \h </w:instrText>
            </w:r>
            <w:r w:rsidR="00776EFB">
              <w:rPr>
                <w:webHidden/>
              </w:rPr>
            </w:r>
            <w:r w:rsidR="00776EFB">
              <w:rPr>
                <w:webHidden/>
              </w:rPr>
              <w:fldChar w:fldCharType="separate"/>
            </w:r>
            <w:r w:rsidR="00776EFB">
              <w:rPr>
                <w:webHidden/>
              </w:rPr>
              <w:t>18</w:t>
            </w:r>
            <w:r w:rsidR="00776EFB">
              <w:rPr>
                <w:webHidden/>
              </w:rPr>
              <w:fldChar w:fldCharType="end"/>
            </w:r>
          </w:hyperlink>
        </w:p>
        <w:p w14:paraId="330CE2DF" w14:textId="77777777" w:rsidR="00776EFB" w:rsidRDefault="00B522C7" w:rsidP="00776EFB">
          <w:pPr>
            <w:pStyle w:val="11"/>
            <w:rPr>
              <w:rFonts w:asciiTheme="minorHAnsi" w:eastAsiaTheme="minorEastAsia" w:hAnsiTheme="minorHAnsi" w:cstheme="minorBidi"/>
              <w:sz w:val="22"/>
              <w:szCs w:val="22"/>
            </w:rPr>
          </w:pPr>
          <w:hyperlink w:anchor="_Toc100575731" w:history="1">
            <w:r w:rsidR="00776EFB" w:rsidRPr="00641BD1">
              <w:rPr>
                <w:rStyle w:val="ab"/>
                <w:rFonts w:eastAsia="Arial"/>
              </w:rPr>
              <w:t>4.</w:t>
            </w:r>
            <w:r w:rsidR="00776EFB">
              <w:rPr>
                <w:rFonts w:asciiTheme="minorHAnsi" w:eastAsiaTheme="minorEastAsia" w:hAnsiTheme="minorHAnsi" w:cstheme="minorBidi"/>
                <w:sz w:val="22"/>
                <w:szCs w:val="22"/>
              </w:rPr>
              <w:tab/>
            </w:r>
            <w:r w:rsidR="00776EFB" w:rsidRPr="00641BD1">
              <w:rPr>
                <w:rStyle w:val="ab"/>
                <w:rFonts w:eastAsia="Arial"/>
              </w:rPr>
              <w:t>Реабилитация</w:t>
            </w:r>
            <w:r w:rsidR="00776EFB">
              <w:rPr>
                <w:webHidden/>
              </w:rPr>
              <w:tab/>
            </w:r>
            <w:r w:rsidR="00776EFB">
              <w:rPr>
                <w:webHidden/>
              </w:rPr>
              <w:fldChar w:fldCharType="begin"/>
            </w:r>
            <w:r w:rsidR="00776EFB">
              <w:rPr>
                <w:webHidden/>
              </w:rPr>
              <w:instrText xml:space="preserve"> PAGEREF _Toc100575731 \h </w:instrText>
            </w:r>
            <w:r w:rsidR="00776EFB">
              <w:rPr>
                <w:webHidden/>
              </w:rPr>
            </w:r>
            <w:r w:rsidR="00776EFB">
              <w:rPr>
                <w:webHidden/>
              </w:rPr>
              <w:fldChar w:fldCharType="separate"/>
            </w:r>
            <w:r w:rsidR="00776EFB">
              <w:rPr>
                <w:webHidden/>
              </w:rPr>
              <w:t>18</w:t>
            </w:r>
            <w:r w:rsidR="00776EFB">
              <w:rPr>
                <w:webHidden/>
              </w:rPr>
              <w:fldChar w:fldCharType="end"/>
            </w:r>
          </w:hyperlink>
        </w:p>
        <w:p w14:paraId="10685543" w14:textId="77777777" w:rsidR="00776EFB" w:rsidRDefault="00B522C7" w:rsidP="00776EFB">
          <w:pPr>
            <w:pStyle w:val="11"/>
            <w:rPr>
              <w:rFonts w:asciiTheme="minorHAnsi" w:eastAsiaTheme="minorEastAsia" w:hAnsiTheme="minorHAnsi" w:cstheme="minorBidi"/>
              <w:sz w:val="22"/>
              <w:szCs w:val="22"/>
            </w:rPr>
          </w:pPr>
          <w:hyperlink w:anchor="_Toc100575732" w:history="1">
            <w:r w:rsidR="00776EFB" w:rsidRPr="00641BD1">
              <w:rPr>
                <w:rStyle w:val="ab"/>
                <w:rFonts w:eastAsia="Arial"/>
              </w:rPr>
              <w:t>5.</w:t>
            </w:r>
            <w:r w:rsidR="00776EFB">
              <w:rPr>
                <w:rFonts w:asciiTheme="minorHAnsi" w:eastAsiaTheme="minorEastAsia" w:hAnsiTheme="minorHAnsi" w:cstheme="minorBidi"/>
                <w:sz w:val="22"/>
                <w:szCs w:val="22"/>
              </w:rPr>
              <w:tab/>
            </w:r>
            <w:r w:rsidR="00776EFB" w:rsidRPr="00641BD1">
              <w:rPr>
                <w:rStyle w:val="ab"/>
                <w:rFonts w:eastAsia="Arial"/>
              </w:rPr>
              <w:t>Профилактика и диспансерное наблюдение</w:t>
            </w:r>
            <w:r w:rsidR="00776EFB">
              <w:rPr>
                <w:webHidden/>
              </w:rPr>
              <w:tab/>
            </w:r>
            <w:r w:rsidR="00776EFB">
              <w:rPr>
                <w:webHidden/>
              </w:rPr>
              <w:fldChar w:fldCharType="begin"/>
            </w:r>
            <w:r w:rsidR="00776EFB">
              <w:rPr>
                <w:webHidden/>
              </w:rPr>
              <w:instrText xml:space="preserve"> PAGEREF _Toc100575732 \h </w:instrText>
            </w:r>
            <w:r w:rsidR="00776EFB">
              <w:rPr>
                <w:webHidden/>
              </w:rPr>
            </w:r>
            <w:r w:rsidR="00776EFB">
              <w:rPr>
                <w:webHidden/>
              </w:rPr>
              <w:fldChar w:fldCharType="separate"/>
            </w:r>
            <w:r w:rsidR="00776EFB">
              <w:rPr>
                <w:webHidden/>
              </w:rPr>
              <w:t>20</w:t>
            </w:r>
            <w:r w:rsidR="00776EFB">
              <w:rPr>
                <w:webHidden/>
              </w:rPr>
              <w:fldChar w:fldCharType="end"/>
            </w:r>
          </w:hyperlink>
        </w:p>
        <w:p w14:paraId="0D9BB36D" w14:textId="77777777" w:rsidR="00776EFB" w:rsidRDefault="00B522C7" w:rsidP="00776EFB">
          <w:pPr>
            <w:pStyle w:val="11"/>
            <w:rPr>
              <w:rFonts w:asciiTheme="minorHAnsi" w:eastAsiaTheme="minorEastAsia" w:hAnsiTheme="minorHAnsi" w:cstheme="minorBidi"/>
              <w:sz w:val="22"/>
              <w:szCs w:val="22"/>
            </w:rPr>
          </w:pPr>
          <w:hyperlink w:anchor="_Toc100575733" w:history="1">
            <w:r w:rsidR="00776EFB" w:rsidRPr="00641BD1">
              <w:rPr>
                <w:rStyle w:val="ab"/>
              </w:rPr>
              <w:t>6.</w:t>
            </w:r>
            <w:r w:rsidR="00776EFB">
              <w:rPr>
                <w:rFonts w:asciiTheme="minorHAnsi" w:eastAsiaTheme="minorEastAsia" w:hAnsiTheme="minorHAnsi" w:cstheme="minorBidi"/>
                <w:sz w:val="22"/>
                <w:szCs w:val="22"/>
              </w:rPr>
              <w:tab/>
            </w:r>
            <w:r w:rsidR="00776EFB" w:rsidRPr="00641BD1">
              <w:rPr>
                <w:rStyle w:val="ab"/>
              </w:rPr>
              <w:t>Организация медицинской помощи</w:t>
            </w:r>
            <w:r w:rsidR="00776EFB">
              <w:rPr>
                <w:webHidden/>
              </w:rPr>
              <w:tab/>
            </w:r>
            <w:r w:rsidR="00776EFB">
              <w:rPr>
                <w:webHidden/>
              </w:rPr>
              <w:fldChar w:fldCharType="begin"/>
            </w:r>
            <w:r w:rsidR="00776EFB">
              <w:rPr>
                <w:webHidden/>
              </w:rPr>
              <w:instrText xml:space="preserve"> PAGEREF _Toc100575733 \h </w:instrText>
            </w:r>
            <w:r w:rsidR="00776EFB">
              <w:rPr>
                <w:webHidden/>
              </w:rPr>
            </w:r>
            <w:r w:rsidR="00776EFB">
              <w:rPr>
                <w:webHidden/>
              </w:rPr>
              <w:fldChar w:fldCharType="separate"/>
            </w:r>
            <w:r w:rsidR="00776EFB">
              <w:rPr>
                <w:webHidden/>
              </w:rPr>
              <w:t>23</w:t>
            </w:r>
            <w:r w:rsidR="00776EFB">
              <w:rPr>
                <w:webHidden/>
              </w:rPr>
              <w:fldChar w:fldCharType="end"/>
            </w:r>
          </w:hyperlink>
        </w:p>
        <w:p w14:paraId="293F0609" w14:textId="77777777" w:rsidR="00776EFB" w:rsidRDefault="00B522C7" w:rsidP="00776EFB">
          <w:pPr>
            <w:pStyle w:val="11"/>
            <w:rPr>
              <w:rFonts w:asciiTheme="minorHAnsi" w:eastAsiaTheme="minorEastAsia" w:hAnsiTheme="minorHAnsi" w:cstheme="minorBidi"/>
              <w:sz w:val="22"/>
              <w:szCs w:val="22"/>
            </w:rPr>
          </w:pPr>
          <w:hyperlink w:anchor="_Toc100575734" w:history="1">
            <w:r w:rsidR="00776EFB" w:rsidRPr="00641BD1">
              <w:rPr>
                <w:rStyle w:val="ab"/>
              </w:rPr>
              <w:t xml:space="preserve">7. </w:t>
            </w:r>
            <w:r w:rsidR="00776EFB" w:rsidRPr="00641BD1">
              <w:rPr>
                <w:rStyle w:val="ab"/>
                <w:rFonts w:eastAsia="Arial"/>
              </w:rPr>
              <w:t>Дополнительная информация, влияющая на исход заболевания/синдрома</w:t>
            </w:r>
            <w:r w:rsidR="00776EFB">
              <w:rPr>
                <w:webHidden/>
              </w:rPr>
              <w:tab/>
            </w:r>
            <w:r w:rsidR="00776EFB">
              <w:rPr>
                <w:webHidden/>
              </w:rPr>
              <w:fldChar w:fldCharType="begin"/>
            </w:r>
            <w:r w:rsidR="00776EFB">
              <w:rPr>
                <w:webHidden/>
              </w:rPr>
              <w:instrText xml:space="preserve"> PAGEREF _Toc100575734 \h </w:instrText>
            </w:r>
            <w:r w:rsidR="00776EFB">
              <w:rPr>
                <w:webHidden/>
              </w:rPr>
            </w:r>
            <w:r w:rsidR="00776EFB">
              <w:rPr>
                <w:webHidden/>
              </w:rPr>
              <w:fldChar w:fldCharType="separate"/>
            </w:r>
            <w:r w:rsidR="00776EFB">
              <w:rPr>
                <w:webHidden/>
              </w:rPr>
              <w:t>24</w:t>
            </w:r>
            <w:r w:rsidR="00776EFB">
              <w:rPr>
                <w:webHidden/>
              </w:rPr>
              <w:fldChar w:fldCharType="end"/>
            </w:r>
          </w:hyperlink>
        </w:p>
        <w:p w14:paraId="71D74BE7" w14:textId="77777777" w:rsidR="00776EFB" w:rsidRDefault="00B522C7" w:rsidP="00776EFB">
          <w:pPr>
            <w:pStyle w:val="11"/>
            <w:rPr>
              <w:rFonts w:asciiTheme="minorHAnsi" w:eastAsiaTheme="minorEastAsia" w:hAnsiTheme="minorHAnsi" w:cstheme="minorBidi"/>
              <w:sz w:val="22"/>
              <w:szCs w:val="22"/>
            </w:rPr>
          </w:pPr>
          <w:hyperlink w:anchor="_Toc100575735" w:history="1">
            <w:r w:rsidR="00776EFB" w:rsidRPr="00641BD1">
              <w:rPr>
                <w:rStyle w:val="ab"/>
                <w:rFonts w:eastAsia="Arial"/>
              </w:rPr>
              <w:t>Критерии оценки качества медицинской помощи</w:t>
            </w:r>
            <w:r w:rsidR="00776EFB">
              <w:rPr>
                <w:webHidden/>
              </w:rPr>
              <w:tab/>
            </w:r>
            <w:r w:rsidR="00776EFB">
              <w:rPr>
                <w:webHidden/>
              </w:rPr>
              <w:fldChar w:fldCharType="begin"/>
            </w:r>
            <w:r w:rsidR="00776EFB">
              <w:rPr>
                <w:webHidden/>
              </w:rPr>
              <w:instrText xml:space="preserve"> PAGEREF _Toc100575735 \h </w:instrText>
            </w:r>
            <w:r w:rsidR="00776EFB">
              <w:rPr>
                <w:webHidden/>
              </w:rPr>
            </w:r>
            <w:r w:rsidR="00776EFB">
              <w:rPr>
                <w:webHidden/>
              </w:rPr>
              <w:fldChar w:fldCharType="separate"/>
            </w:r>
            <w:r w:rsidR="00776EFB">
              <w:rPr>
                <w:webHidden/>
              </w:rPr>
              <w:t>25</w:t>
            </w:r>
            <w:r w:rsidR="00776EFB">
              <w:rPr>
                <w:webHidden/>
              </w:rPr>
              <w:fldChar w:fldCharType="end"/>
            </w:r>
          </w:hyperlink>
        </w:p>
        <w:p w14:paraId="6B87C571" w14:textId="77777777" w:rsidR="00776EFB" w:rsidRDefault="00B522C7" w:rsidP="00776EFB">
          <w:pPr>
            <w:pStyle w:val="11"/>
            <w:rPr>
              <w:rFonts w:asciiTheme="minorHAnsi" w:eastAsiaTheme="minorEastAsia" w:hAnsiTheme="minorHAnsi" w:cstheme="minorBidi"/>
              <w:sz w:val="22"/>
              <w:szCs w:val="22"/>
            </w:rPr>
          </w:pPr>
          <w:hyperlink w:anchor="_Toc100575736" w:history="1">
            <w:r w:rsidR="00776EFB" w:rsidRPr="00641BD1">
              <w:rPr>
                <w:rStyle w:val="ab"/>
                <w:rFonts w:eastAsia="Arial"/>
              </w:rPr>
              <w:t>Список литературы</w:t>
            </w:r>
            <w:r w:rsidR="00776EFB">
              <w:rPr>
                <w:webHidden/>
              </w:rPr>
              <w:tab/>
            </w:r>
            <w:r w:rsidR="00776EFB">
              <w:rPr>
                <w:webHidden/>
              </w:rPr>
              <w:fldChar w:fldCharType="begin"/>
            </w:r>
            <w:r w:rsidR="00776EFB">
              <w:rPr>
                <w:webHidden/>
              </w:rPr>
              <w:instrText xml:space="preserve"> PAGEREF _Toc100575736 \h </w:instrText>
            </w:r>
            <w:r w:rsidR="00776EFB">
              <w:rPr>
                <w:webHidden/>
              </w:rPr>
            </w:r>
            <w:r w:rsidR="00776EFB">
              <w:rPr>
                <w:webHidden/>
              </w:rPr>
              <w:fldChar w:fldCharType="separate"/>
            </w:r>
            <w:r w:rsidR="00776EFB">
              <w:rPr>
                <w:webHidden/>
              </w:rPr>
              <w:t>25</w:t>
            </w:r>
            <w:r w:rsidR="00776EFB">
              <w:rPr>
                <w:webHidden/>
              </w:rPr>
              <w:fldChar w:fldCharType="end"/>
            </w:r>
          </w:hyperlink>
        </w:p>
        <w:p w14:paraId="52AE68E0" w14:textId="2786F549" w:rsidR="00776EFB" w:rsidRPr="00E25932" w:rsidRDefault="00B522C7" w:rsidP="00776EFB">
          <w:pPr>
            <w:pStyle w:val="11"/>
            <w:rPr>
              <w:rFonts w:asciiTheme="minorHAnsi" w:eastAsiaTheme="minorEastAsia" w:hAnsiTheme="minorHAnsi" w:cstheme="minorBidi"/>
              <w:sz w:val="22"/>
              <w:szCs w:val="22"/>
            </w:rPr>
          </w:pPr>
          <w:hyperlink w:anchor="_Toc100575737" w:history="1">
            <w:r w:rsidR="00776EFB" w:rsidRPr="00E25932">
              <w:rPr>
                <w:rStyle w:val="ab"/>
                <w:color w:val="auto"/>
              </w:rPr>
              <w:t>Приложение А1</w:t>
            </w:r>
          </w:hyperlink>
          <w:r w:rsidR="00E25932">
            <w:rPr>
              <w:rStyle w:val="ab"/>
              <w:color w:val="auto"/>
              <w:u w:val="none"/>
            </w:rPr>
            <w:t xml:space="preserve">. </w:t>
          </w:r>
          <w:hyperlink w:anchor="_Toc100575738" w:history="1">
            <w:r w:rsidR="00776EFB" w:rsidRPr="00E25932">
              <w:rPr>
                <w:rStyle w:val="ab"/>
              </w:rPr>
              <w:t>Состав рабочей группы</w:t>
            </w:r>
            <w:r w:rsidR="00776EFB" w:rsidRPr="00E25932">
              <w:rPr>
                <w:webHidden/>
              </w:rPr>
              <w:tab/>
            </w:r>
            <w:r w:rsidR="00776EFB" w:rsidRPr="00E25932">
              <w:rPr>
                <w:webHidden/>
              </w:rPr>
              <w:fldChar w:fldCharType="begin"/>
            </w:r>
            <w:r w:rsidR="00776EFB" w:rsidRPr="00E25932">
              <w:rPr>
                <w:webHidden/>
              </w:rPr>
              <w:instrText xml:space="preserve"> PAGEREF _Toc100575738 \h </w:instrText>
            </w:r>
            <w:r w:rsidR="00776EFB" w:rsidRPr="00E25932">
              <w:rPr>
                <w:webHidden/>
              </w:rPr>
            </w:r>
            <w:r w:rsidR="00776EFB" w:rsidRPr="00E25932">
              <w:rPr>
                <w:webHidden/>
              </w:rPr>
              <w:fldChar w:fldCharType="separate"/>
            </w:r>
            <w:r w:rsidR="00776EFB" w:rsidRPr="00E25932">
              <w:rPr>
                <w:webHidden/>
              </w:rPr>
              <w:t>29</w:t>
            </w:r>
            <w:r w:rsidR="00776EFB" w:rsidRPr="00E25932">
              <w:rPr>
                <w:webHidden/>
              </w:rPr>
              <w:fldChar w:fldCharType="end"/>
            </w:r>
          </w:hyperlink>
        </w:p>
        <w:p w14:paraId="07FA37B7" w14:textId="1137DC4C" w:rsidR="00776EFB" w:rsidRPr="00E25932" w:rsidRDefault="00B522C7" w:rsidP="00776EFB">
          <w:pPr>
            <w:pStyle w:val="11"/>
            <w:rPr>
              <w:rFonts w:asciiTheme="minorHAnsi" w:eastAsiaTheme="minorEastAsia" w:hAnsiTheme="minorHAnsi" w:cstheme="minorBidi"/>
              <w:sz w:val="22"/>
              <w:szCs w:val="22"/>
            </w:rPr>
          </w:pPr>
          <w:hyperlink w:anchor="_Toc100575739" w:history="1">
            <w:r w:rsidR="00776EFB" w:rsidRPr="00E25932">
              <w:rPr>
                <w:rStyle w:val="ab"/>
              </w:rPr>
              <w:t>Приложение А2</w:t>
            </w:r>
            <w:r w:rsidR="009A7230" w:rsidRPr="00E25932">
              <w:rPr>
                <w:rStyle w:val="ab"/>
              </w:rPr>
              <w:t>.</w:t>
            </w:r>
            <w:r w:rsidR="00776EFB" w:rsidRPr="00E25932">
              <w:rPr>
                <w:rStyle w:val="ab"/>
              </w:rPr>
              <w:t xml:space="preserve"> </w:t>
            </w:r>
          </w:hyperlink>
          <w:hyperlink w:anchor="_Toc100575740" w:history="1">
            <w:r w:rsidR="00776EFB" w:rsidRPr="00E25932">
              <w:rPr>
                <w:rStyle w:val="ab"/>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776EFB" w:rsidRPr="00E25932">
              <w:rPr>
                <w:webHidden/>
              </w:rPr>
              <w:tab/>
            </w:r>
            <w:r w:rsidR="00776EFB" w:rsidRPr="00E25932">
              <w:rPr>
                <w:webHidden/>
              </w:rPr>
              <w:fldChar w:fldCharType="begin"/>
            </w:r>
            <w:r w:rsidR="00776EFB" w:rsidRPr="00E25932">
              <w:rPr>
                <w:webHidden/>
              </w:rPr>
              <w:instrText xml:space="preserve"> PAGEREF _Toc100575740 \h </w:instrText>
            </w:r>
            <w:r w:rsidR="00776EFB" w:rsidRPr="00E25932">
              <w:rPr>
                <w:webHidden/>
              </w:rPr>
            </w:r>
            <w:r w:rsidR="00776EFB" w:rsidRPr="00E25932">
              <w:rPr>
                <w:webHidden/>
              </w:rPr>
              <w:fldChar w:fldCharType="separate"/>
            </w:r>
            <w:r w:rsidR="00776EFB" w:rsidRPr="00E25932">
              <w:rPr>
                <w:webHidden/>
              </w:rPr>
              <w:t>30</w:t>
            </w:r>
            <w:r w:rsidR="00776EFB" w:rsidRPr="00E25932">
              <w:rPr>
                <w:webHidden/>
              </w:rPr>
              <w:fldChar w:fldCharType="end"/>
            </w:r>
          </w:hyperlink>
        </w:p>
        <w:p w14:paraId="25380EE5" w14:textId="270AFEF7" w:rsidR="00776EFB" w:rsidRPr="00E25932" w:rsidRDefault="00B522C7" w:rsidP="00776EFB">
          <w:pPr>
            <w:pStyle w:val="11"/>
            <w:rPr>
              <w:rFonts w:asciiTheme="minorHAnsi" w:eastAsiaTheme="minorEastAsia" w:hAnsiTheme="minorHAnsi" w:cstheme="minorBidi"/>
              <w:sz w:val="22"/>
              <w:szCs w:val="22"/>
            </w:rPr>
          </w:pPr>
          <w:hyperlink w:anchor="_Toc100575741" w:history="1">
            <w:r w:rsidR="00776EFB" w:rsidRPr="00E25932">
              <w:rPr>
                <w:rStyle w:val="ab"/>
              </w:rPr>
              <w:t>Приложение Б</w:t>
            </w:r>
            <w:r w:rsidR="009A7230" w:rsidRPr="00E25932">
              <w:rPr>
                <w:rStyle w:val="ab"/>
              </w:rPr>
              <w:t>.</w:t>
            </w:r>
            <w:r w:rsidR="00776EFB" w:rsidRPr="00E25932">
              <w:rPr>
                <w:rStyle w:val="ab"/>
              </w:rPr>
              <w:t xml:space="preserve"> </w:t>
            </w:r>
          </w:hyperlink>
          <w:hyperlink w:anchor="_Toc100575742" w:history="1">
            <w:r w:rsidR="00776EFB" w:rsidRPr="00E25932">
              <w:rPr>
                <w:rStyle w:val="ab"/>
              </w:rPr>
              <w:t>Алгоритмы действий врача</w:t>
            </w:r>
            <w:r w:rsidR="00776EFB" w:rsidRPr="00E25932">
              <w:rPr>
                <w:webHidden/>
              </w:rPr>
              <w:tab/>
            </w:r>
            <w:r w:rsidR="00776EFB" w:rsidRPr="00E25932">
              <w:rPr>
                <w:webHidden/>
              </w:rPr>
              <w:fldChar w:fldCharType="begin"/>
            </w:r>
            <w:r w:rsidR="00776EFB" w:rsidRPr="00E25932">
              <w:rPr>
                <w:webHidden/>
              </w:rPr>
              <w:instrText xml:space="preserve"> PAGEREF _Toc100575742 \h </w:instrText>
            </w:r>
            <w:r w:rsidR="00776EFB" w:rsidRPr="00E25932">
              <w:rPr>
                <w:webHidden/>
              </w:rPr>
            </w:r>
            <w:r w:rsidR="00776EFB" w:rsidRPr="00E25932">
              <w:rPr>
                <w:webHidden/>
              </w:rPr>
              <w:fldChar w:fldCharType="separate"/>
            </w:r>
            <w:r w:rsidR="00776EFB" w:rsidRPr="00E25932">
              <w:rPr>
                <w:webHidden/>
              </w:rPr>
              <w:t>31</w:t>
            </w:r>
            <w:r w:rsidR="00776EFB" w:rsidRPr="00E25932">
              <w:rPr>
                <w:webHidden/>
              </w:rPr>
              <w:fldChar w:fldCharType="end"/>
            </w:r>
          </w:hyperlink>
        </w:p>
        <w:p w14:paraId="72A02F7F" w14:textId="6BE41BC6" w:rsidR="00776EFB" w:rsidRPr="00E25932" w:rsidRDefault="00B522C7" w:rsidP="00776EFB">
          <w:pPr>
            <w:pStyle w:val="11"/>
            <w:rPr>
              <w:rFonts w:asciiTheme="minorHAnsi" w:eastAsiaTheme="minorEastAsia" w:hAnsiTheme="minorHAnsi" w:cstheme="minorBidi"/>
              <w:sz w:val="22"/>
              <w:szCs w:val="22"/>
            </w:rPr>
          </w:pPr>
          <w:hyperlink w:anchor="_Toc100575743" w:history="1">
            <w:r w:rsidR="00776EFB" w:rsidRPr="00E25932">
              <w:rPr>
                <w:rStyle w:val="ab"/>
              </w:rPr>
              <w:t>Приложение В</w:t>
            </w:r>
            <w:r w:rsidR="009A7230" w:rsidRPr="00E25932">
              <w:rPr>
                <w:rStyle w:val="ab"/>
              </w:rPr>
              <w:t>.</w:t>
            </w:r>
            <w:r w:rsidR="00776EFB" w:rsidRPr="00E25932">
              <w:rPr>
                <w:rStyle w:val="ab"/>
              </w:rPr>
              <w:t xml:space="preserve"> </w:t>
            </w:r>
          </w:hyperlink>
          <w:hyperlink w:anchor="_Toc100575744" w:history="1">
            <w:r w:rsidR="00776EFB" w:rsidRPr="00E25932">
              <w:rPr>
                <w:rStyle w:val="ab"/>
              </w:rPr>
              <w:t>Информация для пациента</w:t>
            </w:r>
            <w:r w:rsidR="00776EFB" w:rsidRPr="00E25932">
              <w:rPr>
                <w:webHidden/>
              </w:rPr>
              <w:tab/>
            </w:r>
            <w:r w:rsidR="00776EFB" w:rsidRPr="00E25932">
              <w:rPr>
                <w:webHidden/>
              </w:rPr>
              <w:fldChar w:fldCharType="begin"/>
            </w:r>
            <w:r w:rsidR="00776EFB" w:rsidRPr="00E25932">
              <w:rPr>
                <w:webHidden/>
              </w:rPr>
              <w:instrText xml:space="preserve"> PAGEREF _Toc100575744 \h </w:instrText>
            </w:r>
            <w:r w:rsidR="00776EFB" w:rsidRPr="00E25932">
              <w:rPr>
                <w:webHidden/>
              </w:rPr>
            </w:r>
            <w:r w:rsidR="00776EFB" w:rsidRPr="00E25932">
              <w:rPr>
                <w:webHidden/>
              </w:rPr>
              <w:fldChar w:fldCharType="separate"/>
            </w:r>
            <w:r w:rsidR="00776EFB" w:rsidRPr="00E25932">
              <w:rPr>
                <w:webHidden/>
              </w:rPr>
              <w:t>32</w:t>
            </w:r>
            <w:r w:rsidR="00776EFB" w:rsidRPr="00E25932">
              <w:rPr>
                <w:webHidden/>
              </w:rPr>
              <w:fldChar w:fldCharType="end"/>
            </w:r>
          </w:hyperlink>
        </w:p>
        <w:p w14:paraId="0645B9BE" w14:textId="79C31761" w:rsidR="00776EFB" w:rsidRDefault="00B522C7" w:rsidP="00776EFB">
          <w:pPr>
            <w:pStyle w:val="11"/>
            <w:rPr>
              <w:rFonts w:asciiTheme="minorHAnsi" w:eastAsiaTheme="minorEastAsia" w:hAnsiTheme="minorHAnsi" w:cstheme="minorBidi"/>
              <w:sz w:val="22"/>
              <w:szCs w:val="22"/>
            </w:rPr>
          </w:pPr>
          <w:hyperlink w:anchor="_Toc100575745" w:history="1">
            <w:r w:rsidR="00776EFB" w:rsidRPr="00E25932">
              <w:rPr>
                <w:rStyle w:val="ab"/>
                <w:rFonts w:eastAsia="Arial"/>
              </w:rPr>
              <w:t>Приложение Г</w:t>
            </w:r>
            <w:r w:rsidR="009A7230" w:rsidRPr="00E25932">
              <w:rPr>
                <w:rStyle w:val="ab"/>
                <w:rFonts w:eastAsia="Arial"/>
              </w:rPr>
              <w:t xml:space="preserve">. </w:t>
            </w:r>
          </w:hyperlink>
          <w:hyperlink w:anchor="_Toc100575746" w:history="1">
            <w:r w:rsidR="00776EFB" w:rsidRPr="00E25932">
              <w:rPr>
                <w:rStyle w:val="ab"/>
                <w:rFonts w:eastAsia="Arial"/>
              </w:rPr>
              <w:t>Шкалы оценки, опросники</w:t>
            </w:r>
            <w:r w:rsidR="009A7230" w:rsidRPr="00E25932">
              <w:rPr>
                <w:rStyle w:val="ab"/>
                <w:rFonts w:eastAsia="Arial"/>
              </w:rPr>
              <w:t xml:space="preserve"> и так далее, приведенные в тексте клини ческих рекомендаций</w:t>
            </w:r>
            <w:r w:rsidR="00776EFB" w:rsidRPr="00E25932">
              <w:rPr>
                <w:webHidden/>
              </w:rPr>
              <w:tab/>
            </w:r>
            <w:r w:rsidR="00776EFB" w:rsidRPr="00E25932">
              <w:rPr>
                <w:webHidden/>
              </w:rPr>
              <w:fldChar w:fldCharType="begin"/>
            </w:r>
            <w:r w:rsidR="00776EFB" w:rsidRPr="00E25932">
              <w:rPr>
                <w:webHidden/>
              </w:rPr>
              <w:instrText xml:space="preserve"> PAGEREF _Toc100575746 \h </w:instrText>
            </w:r>
            <w:r w:rsidR="00776EFB" w:rsidRPr="00E25932">
              <w:rPr>
                <w:webHidden/>
              </w:rPr>
            </w:r>
            <w:r w:rsidR="00776EFB" w:rsidRPr="00E25932">
              <w:rPr>
                <w:webHidden/>
              </w:rPr>
              <w:fldChar w:fldCharType="separate"/>
            </w:r>
            <w:r w:rsidR="00776EFB" w:rsidRPr="00E25932">
              <w:rPr>
                <w:webHidden/>
              </w:rPr>
              <w:t>33</w:t>
            </w:r>
            <w:r w:rsidR="00776EFB" w:rsidRPr="00E25932">
              <w:rPr>
                <w:webHidden/>
              </w:rPr>
              <w:fldChar w:fldCharType="end"/>
            </w:r>
          </w:hyperlink>
        </w:p>
        <w:p w14:paraId="3BF3714F" w14:textId="77777777" w:rsidR="00993C36" w:rsidRPr="00982B9F" w:rsidRDefault="007242F3" w:rsidP="00C75A65">
          <w:pPr>
            <w:spacing w:after="0" w:line="360" w:lineRule="auto"/>
            <w:jc w:val="both"/>
            <w:rPr>
              <w:rFonts w:ascii="Times New Roman" w:hAnsi="Times New Roman"/>
              <w:sz w:val="24"/>
              <w:szCs w:val="24"/>
            </w:rPr>
          </w:pPr>
          <w:r w:rsidRPr="00982B9F">
            <w:rPr>
              <w:rFonts w:ascii="Times New Roman" w:hAnsi="Times New Roman"/>
              <w:sz w:val="24"/>
              <w:szCs w:val="24"/>
            </w:rPr>
            <w:fldChar w:fldCharType="end"/>
          </w:r>
        </w:p>
      </w:sdtContent>
    </w:sdt>
    <w:p w14:paraId="054EC1E3" w14:textId="77777777" w:rsidR="001E1685" w:rsidRPr="00C75A65" w:rsidRDefault="001E1685" w:rsidP="00C75A65">
      <w:pPr>
        <w:pStyle w:val="1"/>
        <w:spacing w:line="360" w:lineRule="auto"/>
        <w:jc w:val="center"/>
        <w:rPr>
          <w:rFonts w:ascii="Times New Roman" w:hAnsi="Times New Roman" w:cs="Times New Roman"/>
          <w:sz w:val="28"/>
          <w:szCs w:val="28"/>
        </w:rPr>
      </w:pPr>
      <w:bookmarkStart w:id="0" w:name="_Toc100575712"/>
      <w:r w:rsidRPr="00C75A65">
        <w:rPr>
          <w:rFonts w:ascii="Times New Roman" w:hAnsi="Times New Roman" w:cs="Times New Roman"/>
          <w:sz w:val="28"/>
          <w:szCs w:val="28"/>
        </w:rPr>
        <w:lastRenderedPageBreak/>
        <w:t>Список сокращений</w:t>
      </w:r>
      <w:bookmarkEnd w:id="0"/>
    </w:p>
    <w:p w14:paraId="3970E14E" w14:textId="77777777" w:rsidR="00496A0B" w:rsidRDefault="00496A0B" w:rsidP="00AD69C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АВМ –</w:t>
      </w:r>
      <w:r w:rsidRPr="00496A0B">
        <w:rPr>
          <w:rFonts w:ascii="Times New Roman" w:eastAsia="Arial" w:hAnsi="Times New Roman"/>
          <w:sz w:val="24"/>
          <w:szCs w:val="24"/>
        </w:rPr>
        <w:t xml:space="preserve"> </w:t>
      </w:r>
      <w:proofErr w:type="gramStart"/>
      <w:r w:rsidRPr="00C75A65">
        <w:rPr>
          <w:rFonts w:ascii="Times New Roman" w:eastAsia="Arial" w:hAnsi="Times New Roman"/>
          <w:sz w:val="24"/>
          <w:szCs w:val="24"/>
        </w:rPr>
        <w:t>артерио-венозн</w:t>
      </w:r>
      <w:r>
        <w:rPr>
          <w:rFonts w:ascii="Times New Roman" w:eastAsia="Arial" w:hAnsi="Times New Roman"/>
          <w:sz w:val="24"/>
          <w:szCs w:val="24"/>
        </w:rPr>
        <w:t>ая</w:t>
      </w:r>
      <w:proofErr w:type="gramEnd"/>
      <w:r w:rsidRPr="00C75A65">
        <w:rPr>
          <w:rFonts w:ascii="Times New Roman" w:eastAsia="Arial" w:hAnsi="Times New Roman"/>
          <w:sz w:val="24"/>
          <w:szCs w:val="24"/>
        </w:rPr>
        <w:t xml:space="preserve"> мальформаци</w:t>
      </w:r>
      <w:r>
        <w:rPr>
          <w:rFonts w:ascii="Times New Roman" w:eastAsia="Arial" w:hAnsi="Times New Roman"/>
          <w:sz w:val="24"/>
          <w:szCs w:val="24"/>
        </w:rPr>
        <w:t>я</w:t>
      </w:r>
      <w:r>
        <w:rPr>
          <w:rFonts w:ascii="Times New Roman" w:hAnsi="Times New Roman"/>
          <w:sz w:val="24"/>
          <w:szCs w:val="24"/>
        </w:rPr>
        <w:t xml:space="preserve"> </w:t>
      </w:r>
    </w:p>
    <w:p w14:paraId="3A803DE2" w14:textId="77777777" w:rsidR="00E87F0B" w:rsidRDefault="00E87F0B" w:rsidP="00AD69C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АГ – артериальная гипертензия</w:t>
      </w:r>
    </w:p>
    <w:p w14:paraId="64D2EB0E" w14:textId="77777777" w:rsidR="001E1685" w:rsidRDefault="001E168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АД </w:t>
      </w:r>
      <w:r w:rsidRPr="00C75A65">
        <w:rPr>
          <w:rFonts w:ascii="Times New Roman" w:hAnsi="Times New Roman"/>
          <w:b/>
          <w:bCs/>
          <w:sz w:val="24"/>
          <w:szCs w:val="24"/>
        </w:rPr>
        <w:t xml:space="preserve">– </w:t>
      </w:r>
      <w:r w:rsidRPr="00C75A65">
        <w:rPr>
          <w:rFonts w:ascii="Times New Roman" w:hAnsi="Times New Roman"/>
          <w:sz w:val="24"/>
          <w:szCs w:val="24"/>
        </w:rPr>
        <w:t>артериальное давление</w:t>
      </w:r>
    </w:p>
    <w:p w14:paraId="0A905DC4" w14:textId="77777777" w:rsidR="00D53955" w:rsidRPr="00D53955" w:rsidRDefault="00D53955" w:rsidP="00AD69C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АЧТВ – </w:t>
      </w:r>
      <w:r w:rsidRPr="00D53955">
        <w:rPr>
          <w:rFonts w:ascii="Times New Roman" w:hAnsi="Times New Roman"/>
          <w:sz w:val="24"/>
          <w:szCs w:val="24"/>
        </w:rPr>
        <w:t xml:space="preserve">активированное частичное </w:t>
      </w:r>
      <w:proofErr w:type="spellStart"/>
      <w:r w:rsidRPr="00D53955">
        <w:rPr>
          <w:rFonts w:ascii="Times New Roman" w:hAnsi="Times New Roman"/>
          <w:sz w:val="24"/>
          <w:szCs w:val="24"/>
        </w:rPr>
        <w:t>тромбопластиновое</w:t>
      </w:r>
      <w:proofErr w:type="spellEnd"/>
      <w:r w:rsidRPr="00D53955">
        <w:rPr>
          <w:rFonts w:ascii="Times New Roman" w:hAnsi="Times New Roman"/>
          <w:sz w:val="24"/>
          <w:szCs w:val="24"/>
        </w:rPr>
        <w:t xml:space="preserve"> время</w:t>
      </w:r>
    </w:p>
    <w:p w14:paraId="5F69EE56" w14:textId="77777777" w:rsidR="008B43A8" w:rsidRDefault="008B43A8" w:rsidP="008B43A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ДАД – диастолическое артериальное давление</w:t>
      </w:r>
    </w:p>
    <w:p w14:paraId="7DE933AD" w14:textId="77777777" w:rsidR="00A12AAB" w:rsidRDefault="00A12AAB" w:rsidP="00A12AAB">
      <w:pPr>
        <w:autoSpaceDE w:val="0"/>
        <w:autoSpaceDN w:val="0"/>
        <w:adjustRightInd w:val="0"/>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ДД-токи – </w:t>
      </w:r>
      <w:proofErr w:type="spellStart"/>
      <w:r>
        <w:rPr>
          <w:rFonts w:ascii="Times New Roman" w:hAnsi="Times New Roman"/>
          <w:sz w:val="24"/>
          <w:szCs w:val="24"/>
        </w:rPr>
        <w:t>диадинамотерапия</w:t>
      </w:r>
      <w:proofErr w:type="spellEnd"/>
    </w:p>
    <w:p w14:paraId="76707D43" w14:textId="77777777" w:rsidR="00E87F0B" w:rsidRDefault="00E87F0B" w:rsidP="00AD69C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АТ – ангиотензин</w:t>
      </w:r>
    </w:p>
    <w:p w14:paraId="548278A3" w14:textId="77777777" w:rsidR="00C75A65" w:rsidRDefault="00C75A6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rPr>
        <w:t>ВМК – внутримозговое кровоизлияние</w:t>
      </w:r>
    </w:p>
    <w:p w14:paraId="2C5AE473" w14:textId="77777777" w:rsidR="001D65D2" w:rsidRPr="001D65D2" w:rsidRDefault="001D65D2" w:rsidP="00AD69C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ВЧГ </w:t>
      </w:r>
      <w:r w:rsidRPr="001D65D2">
        <w:rPr>
          <w:rFonts w:ascii="Times New Roman" w:hAnsi="Times New Roman"/>
          <w:sz w:val="24"/>
          <w:szCs w:val="24"/>
        </w:rPr>
        <w:t xml:space="preserve">– </w:t>
      </w:r>
      <w:r>
        <w:rPr>
          <w:rFonts w:ascii="Times New Roman" w:hAnsi="Times New Roman"/>
        </w:rPr>
        <w:t>в</w:t>
      </w:r>
      <w:r w:rsidRPr="001D65D2">
        <w:rPr>
          <w:rFonts w:ascii="Times New Roman" w:hAnsi="Times New Roman"/>
        </w:rPr>
        <w:t>нутричерепная гипертензия</w:t>
      </w:r>
    </w:p>
    <w:p w14:paraId="35FAE472" w14:textId="77777777" w:rsidR="001D65D2" w:rsidRPr="001D65D2" w:rsidRDefault="001D65D2" w:rsidP="00AD69C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ВЧД </w:t>
      </w:r>
      <w:r w:rsidRPr="001D65D2">
        <w:rPr>
          <w:rFonts w:ascii="Times New Roman" w:hAnsi="Times New Roman"/>
          <w:sz w:val="24"/>
          <w:szCs w:val="24"/>
        </w:rPr>
        <w:t>– внутричерепно</w:t>
      </w:r>
      <w:r>
        <w:rPr>
          <w:rFonts w:ascii="Times New Roman" w:hAnsi="Times New Roman"/>
          <w:sz w:val="24"/>
          <w:szCs w:val="24"/>
        </w:rPr>
        <w:t>е</w:t>
      </w:r>
      <w:r w:rsidRPr="001D65D2">
        <w:rPr>
          <w:rFonts w:ascii="Times New Roman" w:hAnsi="Times New Roman"/>
          <w:sz w:val="24"/>
          <w:szCs w:val="24"/>
        </w:rPr>
        <w:t xml:space="preserve"> давлени</w:t>
      </w:r>
      <w:r>
        <w:rPr>
          <w:rFonts w:ascii="Times New Roman" w:hAnsi="Times New Roman"/>
          <w:sz w:val="24"/>
          <w:szCs w:val="24"/>
        </w:rPr>
        <w:t>е</w:t>
      </w:r>
    </w:p>
    <w:p w14:paraId="751ACCFE" w14:textId="77777777" w:rsidR="001E1685" w:rsidRDefault="001E168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rPr>
        <w:t>ГИ – геморрагический инсульт</w:t>
      </w:r>
    </w:p>
    <w:p w14:paraId="2037157A" w14:textId="77777777" w:rsidR="00E87F0B" w:rsidRDefault="00E87F0B" w:rsidP="00AD69CD">
      <w:pPr>
        <w:autoSpaceDE w:val="0"/>
        <w:autoSpaceDN w:val="0"/>
        <w:adjustRightInd w:val="0"/>
        <w:spacing w:after="0" w:line="360" w:lineRule="auto"/>
        <w:ind w:firstLine="709"/>
        <w:jc w:val="both"/>
        <w:rPr>
          <w:rFonts w:ascii="Times New Roman" w:hAnsi="Times New Roman"/>
          <w:bCs/>
          <w:iCs/>
          <w:sz w:val="24"/>
          <w:szCs w:val="24"/>
        </w:rPr>
      </w:pPr>
      <w:proofErr w:type="spellStart"/>
      <w:r>
        <w:rPr>
          <w:rFonts w:ascii="Times New Roman" w:hAnsi="Times New Roman"/>
          <w:sz w:val="24"/>
          <w:szCs w:val="24"/>
        </w:rPr>
        <w:t>иАПФ</w:t>
      </w:r>
      <w:proofErr w:type="spellEnd"/>
      <w:r>
        <w:rPr>
          <w:rFonts w:ascii="Times New Roman" w:hAnsi="Times New Roman"/>
          <w:sz w:val="24"/>
          <w:szCs w:val="24"/>
        </w:rPr>
        <w:t xml:space="preserve"> </w:t>
      </w:r>
      <w:r w:rsidRPr="00E87F0B">
        <w:rPr>
          <w:rFonts w:ascii="Times New Roman" w:hAnsi="Times New Roman"/>
          <w:sz w:val="24"/>
          <w:szCs w:val="24"/>
        </w:rPr>
        <w:t xml:space="preserve">– </w:t>
      </w:r>
      <w:r>
        <w:rPr>
          <w:rFonts w:ascii="Times New Roman" w:hAnsi="Times New Roman"/>
          <w:sz w:val="24"/>
          <w:szCs w:val="24"/>
        </w:rPr>
        <w:t>и</w:t>
      </w:r>
      <w:r w:rsidRPr="00E87F0B">
        <w:rPr>
          <w:rFonts w:ascii="Times New Roman" w:hAnsi="Times New Roman"/>
          <w:bCs/>
          <w:iCs/>
          <w:sz w:val="24"/>
          <w:szCs w:val="24"/>
        </w:rPr>
        <w:t xml:space="preserve">нгибиторы </w:t>
      </w:r>
      <w:proofErr w:type="spellStart"/>
      <w:r w:rsidRPr="00E87F0B">
        <w:rPr>
          <w:rFonts w:ascii="Times New Roman" w:hAnsi="Times New Roman"/>
          <w:bCs/>
          <w:iCs/>
          <w:sz w:val="24"/>
          <w:szCs w:val="24"/>
        </w:rPr>
        <w:t>ангиотензинпревращающего</w:t>
      </w:r>
      <w:proofErr w:type="spellEnd"/>
      <w:r w:rsidRPr="00E87F0B">
        <w:rPr>
          <w:rFonts w:ascii="Times New Roman" w:hAnsi="Times New Roman"/>
          <w:bCs/>
          <w:iCs/>
          <w:sz w:val="24"/>
          <w:szCs w:val="24"/>
        </w:rPr>
        <w:t xml:space="preserve"> фермента</w:t>
      </w:r>
    </w:p>
    <w:p w14:paraId="7C3F9DB1" w14:textId="77777777" w:rsidR="001D65D2" w:rsidRPr="001D65D2" w:rsidRDefault="001D65D2" w:rsidP="00AD69CD">
      <w:pPr>
        <w:autoSpaceDE w:val="0"/>
        <w:autoSpaceDN w:val="0"/>
        <w:adjustRightInd w:val="0"/>
        <w:spacing w:after="0" w:line="360" w:lineRule="auto"/>
        <w:ind w:firstLine="709"/>
        <w:jc w:val="both"/>
        <w:rPr>
          <w:rFonts w:ascii="Times New Roman" w:hAnsi="Times New Roman"/>
          <w:sz w:val="24"/>
          <w:szCs w:val="24"/>
        </w:rPr>
      </w:pPr>
      <w:r w:rsidRPr="001D65D2">
        <w:rPr>
          <w:rFonts w:ascii="Times New Roman" w:hAnsi="Times New Roman"/>
          <w:sz w:val="24"/>
          <w:szCs w:val="24"/>
        </w:rPr>
        <w:t>ИВЛ – искусственная вентиляция легких</w:t>
      </w:r>
    </w:p>
    <w:p w14:paraId="2F918E3B" w14:textId="77777777" w:rsidR="001E1685" w:rsidRPr="00C75A65" w:rsidRDefault="001E168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rPr>
        <w:t>КТ – компьютерная томография</w:t>
      </w:r>
    </w:p>
    <w:p w14:paraId="7E0A3BE1" w14:textId="77777777" w:rsidR="001E1685" w:rsidRPr="00C75A65" w:rsidRDefault="001E168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rPr>
        <w:t>КТА – компьютерно-томографическая ангиография</w:t>
      </w:r>
    </w:p>
    <w:p w14:paraId="69A82DC2" w14:textId="77777777" w:rsidR="001E1685" w:rsidRPr="00C75A65" w:rsidRDefault="001E168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rPr>
        <w:t>МЕ – международные единицы</w:t>
      </w:r>
    </w:p>
    <w:p w14:paraId="73F0519A" w14:textId="77777777" w:rsidR="001E1685" w:rsidRPr="00C75A65" w:rsidRDefault="001E168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rPr>
        <w:t>МНО – международное нормализованное отношение</w:t>
      </w:r>
    </w:p>
    <w:p w14:paraId="657770E3" w14:textId="77777777" w:rsidR="001E1685" w:rsidRDefault="001E168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rPr>
        <w:t>МРА – магнитно-резонансная ангиография</w:t>
      </w:r>
    </w:p>
    <w:p w14:paraId="32329CB1" w14:textId="77777777" w:rsidR="00C75A65" w:rsidRPr="00C75A65" w:rsidRDefault="00C75A6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rPr>
        <w:t>МРТ – магнитно-резонансная томография</w:t>
      </w:r>
    </w:p>
    <w:p w14:paraId="5AB1FF2D" w14:textId="77777777" w:rsidR="00024765" w:rsidRDefault="001E168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rPr>
        <w:t>ОНМК – острое нарушение мозгового кровообращения</w:t>
      </w:r>
    </w:p>
    <w:p w14:paraId="7997491F" w14:textId="77777777" w:rsidR="008B43A8" w:rsidRDefault="008B43A8" w:rsidP="00AD69C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САД – систолическое артериальное давление</w:t>
      </w:r>
    </w:p>
    <w:p w14:paraId="3BDD1A0E" w14:textId="77777777" w:rsidR="00D53955" w:rsidRDefault="00D53955" w:rsidP="00AD69CD">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СЗП </w:t>
      </w:r>
      <w:r w:rsidRPr="00D53955">
        <w:rPr>
          <w:rFonts w:ascii="Times New Roman" w:hAnsi="Times New Roman"/>
          <w:sz w:val="24"/>
          <w:szCs w:val="24"/>
        </w:rPr>
        <w:t>– свежезамороженная плазма</w:t>
      </w:r>
    </w:p>
    <w:p w14:paraId="2C3D653A" w14:textId="77777777" w:rsidR="00775716" w:rsidRDefault="00775716" w:rsidP="00775716">
      <w:pPr>
        <w:spacing w:after="0" w:line="360" w:lineRule="auto"/>
        <w:ind w:firstLine="709"/>
        <w:contextualSpacing/>
        <w:jc w:val="both"/>
        <w:rPr>
          <w:rFonts w:ascii="Times New Roman" w:hAnsi="Times New Roman"/>
          <w:sz w:val="24"/>
          <w:szCs w:val="24"/>
        </w:rPr>
      </w:pPr>
      <w:r>
        <w:rPr>
          <w:rFonts w:ascii="Times New Roman" w:hAnsi="Times New Roman"/>
          <w:sz w:val="24"/>
          <w:szCs w:val="24"/>
        </w:rPr>
        <w:t>СМТ – синусоидально модулированный ток</w:t>
      </w:r>
    </w:p>
    <w:p w14:paraId="4A612940" w14:textId="77777777" w:rsidR="00C75A65" w:rsidRDefault="00C75A65" w:rsidP="00AD69CD">
      <w:pPr>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ССЗ </w:t>
      </w:r>
      <w:r w:rsidR="00AD69CD">
        <w:rPr>
          <w:rFonts w:ascii="Times New Roman" w:hAnsi="Times New Roman"/>
          <w:sz w:val="24"/>
          <w:szCs w:val="24"/>
        </w:rPr>
        <w:t>–</w:t>
      </w:r>
      <w:r w:rsidRPr="00C75A65">
        <w:rPr>
          <w:rFonts w:ascii="Times New Roman" w:hAnsi="Times New Roman"/>
          <w:sz w:val="24"/>
          <w:szCs w:val="24"/>
        </w:rPr>
        <w:t xml:space="preserve"> сердечно-сосудистые заболевания</w:t>
      </w:r>
    </w:p>
    <w:p w14:paraId="0C786B86" w14:textId="77777777" w:rsidR="001B16A5" w:rsidRPr="001B16A5" w:rsidRDefault="001B16A5" w:rsidP="00AD69CD">
      <w:pPr>
        <w:spacing w:after="0" w:line="360" w:lineRule="auto"/>
        <w:ind w:firstLine="709"/>
        <w:jc w:val="both"/>
        <w:rPr>
          <w:rFonts w:ascii="Times New Roman" w:hAnsi="Times New Roman"/>
          <w:sz w:val="24"/>
          <w:szCs w:val="24"/>
        </w:rPr>
      </w:pPr>
      <w:r w:rsidRPr="001B16A5">
        <w:rPr>
          <w:rFonts w:ascii="Times New Roman" w:hAnsi="Times New Roman"/>
          <w:sz w:val="24"/>
          <w:szCs w:val="24"/>
        </w:rPr>
        <w:t>ТЭО – тромбоэмболически</w:t>
      </w:r>
      <w:r>
        <w:rPr>
          <w:rFonts w:ascii="Times New Roman" w:hAnsi="Times New Roman"/>
          <w:sz w:val="24"/>
          <w:szCs w:val="24"/>
        </w:rPr>
        <w:t>е</w:t>
      </w:r>
      <w:r w:rsidRPr="001B16A5">
        <w:rPr>
          <w:rFonts w:ascii="Times New Roman" w:hAnsi="Times New Roman"/>
          <w:sz w:val="24"/>
          <w:szCs w:val="24"/>
        </w:rPr>
        <w:t xml:space="preserve"> осложнени</w:t>
      </w:r>
      <w:r>
        <w:rPr>
          <w:rFonts w:ascii="Times New Roman" w:hAnsi="Times New Roman"/>
          <w:sz w:val="24"/>
          <w:szCs w:val="24"/>
        </w:rPr>
        <w:t>я</w:t>
      </w:r>
    </w:p>
    <w:p w14:paraId="02C19D0B" w14:textId="77777777" w:rsidR="00AE2338" w:rsidRDefault="00AE2338" w:rsidP="00AD69CD">
      <w:pPr>
        <w:spacing w:after="0" w:line="360" w:lineRule="auto"/>
        <w:ind w:firstLine="709"/>
        <w:jc w:val="both"/>
        <w:rPr>
          <w:rFonts w:ascii="Times New Roman" w:hAnsi="Times New Roman"/>
          <w:sz w:val="24"/>
          <w:szCs w:val="24"/>
        </w:rPr>
      </w:pPr>
      <w:r>
        <w:rPr>
          <w:rFonts w:ascii="Times New Roman" w:hAnsi="Times New Roman"/>
          <w:sz w:val="24"/>
          <w:szCs w:val="24"/>
        </w:rPr>
        <w:t>ЦВД – центральное венозное давление</w:t>
      </w:r>
    </w:p>
    <w:p w14:paraId="58B26CA9" w14:textId="77777777" w:rsidR="001D65D2" w:rsidRPr="001D65D2" w:rsidRDefault="001D65D2" w:rsidP="00AD69CD">
      <w:pPr>
        <w:spacing w:after="0" w:line="360" w:lineRule="auto"/>
        <w:ind w:firstLine="709"/>
        <w:jc w:val="both"/>
        <w:rPr>
          <w:rFonts w:ascii="Times New Roman" w:hAnsi="Times New Roman"/>
          <w:sz w:val="24"/>
          <w:szCs w:val="24"/>
        </w:rPr>
      </w:pPr>
      <w:r w:rsidRPr="001D65D2">
        <w:rPr>
          <w:rFonts w:ascii="Times New Roman" w:hAnsi="Times New Roman"/>
          <w:sz w:val="24"/>
          <w:szCs w:val="24"/>
        </w:rPr>
        <w:t xml:space="preserve">ЦПД – церебральное </w:t>
      </w:r>
      <w:proofErr w:type="spellStart"/>
      <w:r w:rsidRPr="001D65D2">
        <w:rPr>
          <w:rFonts w:ascii="Times New Roman" w:hAnsi="Times New Roman"/>
          <w:sz w:val="24"/>
          <w:szCs w:val="24"/>
        </w:rPr>
        <w:t>перфузионное</w:t>
      </w:r>
      <w:proofErr w:type="spellEnd"/>
      <w:r w:rsidRPr="001D65D2">
        <w:rPr>
          <w:rFonts w:ascii="Times New Roman" w:hAnsi="Times New Roman"/>
          <w:sz w:val="24"/>
          <w:szCs w:val="24"/>
        </w:rPr>
        <w:t xml:space="preserve"> давление</w:t>
      </w:r>
    </w:p>
    <w:p w14:paraId="4FFF7C0B" w14:textId="77777777" w:rsidR="00024765" w:rsidRDefault="001E168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rPr>
        <w:t>ЧСС – частота сердечных сокращений</w:t>
      </w:r>
    </w:p>
    <w:p w14:paraId="17468B04" w14:textId="77777777" w:rsidR="00775716" w:rsidRPr="00517EE5" w:rsidRDefault="00775716" w:rsidP="00775716">
      <w:pPr>
        <w:autoSpaceDE w:val="0"/>
        <w:autoSpaceDN w:val="0"/>
        <w:adjustRightInd w:val="0"/>
        <w:spacing w:after="0" w:line="360" w:lineRule="auto"/>
        <w:ind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ЧЭНС – </w:t>
      </w:r>
      <w:proofErr w:type="spellStart"/>
      <w:r>
        <w:rPr>
          <w:rFonts w:ascii="Times New Roman" w:hAnsi="Times New Roman"/>
          <w:sz w:val="24"/>
          <w:szCs w:val="24"/>
        </w:rPr>
        <w:t>чрескожная</w:t>
      </w:r>
      <w:proofErr w:type="spellEnd"/>
      <w:r>
        <w:rPr>
          <w:rFonts w:ascii="Times New Roman" w:hAnsi="Times New Roman"/>
          <w:sz w:val="24"/>
          <w:szCs w:val="24"/>
        </w:rPr>
        <w:t xml:space="preserve"> </w:t>
      </w:r>
      <w:proofErr w:type="spellStart"/>
      <w:r>
        <w:rPr>
          <w:rFonts w:ascii="Times New Roman" w:hAnsi="Times New Roman"/>
          <w:sz w:val="24"/>
          <w:szCs w:val="24"/>
        </w:rPr>
        <w:t>электронейростимуляция</w:t>
      </w:r>
      <w:proofErr w:type="spellEnd"/>
    </w:p>
    <w:p w14:paraId="084FC3D7" w14:textId="77777777" w:rsidR="00C75A65" w:rsidRPr="00AD69CD" w:rsidRDefault="00C75A65" w:rsidP="00AD69CD">
      <w:pPr>
        <w:spacing w:after="0" w:line="360" w:lineRule="auto"/>
        <w:ind w:firstLine="709"/>
        <w:jc w:val="both"/>
        <w:rPr>
          <w:rFonts w:ascii="Times New Roman" w:hAnsi="Times New Roman"/>
          <w:sz w:val="24"/>
          <w:szCs w:val="24"/>
        </w:rPr>
      </w:pPr>
      <w:r w:rsidRPr="00496A0B">
        <w:rPr>
          <w:rFonts w:ascii="Times New Roman" w:hAnsi="Times New Roman"/>
          <w:sz w:val="24"/>
          <w:szCs w:val="24"/>
        </w:rPr>
        <w:t xml:space="preserve">Шкала </w:t>
      </w:r>
      <w:r w:rsidRPr="00496A0B">
        <w:rPr>
          <w:rFonts w:ascii="Times New Roman" w:hAnsi="Times New Roman"/>
          <w:sz w:val="24"/>
          <w:szCs w:val="24"/>
          <w:lang w:val="en-US"/>
        </w:rPr>
        <w:t>NIHSS</w:t>
      </w:r>
      <w:r w:rsidR="00AD69CD" w:rsidRPr="00496A0B">
        <w:rPr>
          <w:rFonts w:ascii="Times New Roman" w:hAnsi="Times New Roman"/>
          <w:sz w:val="24"/>
          <w:szCs w:val="24"/>
        </w:rPr>
        <w:t xml:space="preserve"> </w:t>
      </w:r>
      <w:r w:rsidR="00496A0B" w:rsidRPr="00496A0B">
        <w:rPr>
          <w:rFonts w:ascii="Times New Roman" w:hAnsi="Times New Roman"/>
          <w:sz w:val="24"/>
          <w:szCs w:val="24"/>
        </w:rPr>
        <w:t xml:space="preserve">– </w:t>
      </w:r>
      <w:r w:rsidR="00D85E23" w:rsidRPr="00496A0B">
        <w:rPr>
          <w:rFonts w:ascii="Times New Roman" w:hAnsi="Times New Roman"/>
          <w:sz w:val="24"/>
          <w:szCs w:val="24"/>
        </w:rPr>
        <w:t>национальная шкала тяжести инсультов</w:t>
      </w:r>
    </w:p>
    <w:p w14:paraId="7718C919" w14:textId="77777777" w:rsidR="00C75A65" w:rsidRDefault="00C75A65" w:rsidP="00AD69CD">
      <w:pPr>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ФР </w:t>
      </w:r>
      <w:r w:rsidR="00AD69CD">
        <w:rPr>
          <w:rFonts w:ascii="Times New Roman" w:hAnsi="Times New Roman"/>
          <w:sz w:val="24"/>
          <w:szCs w:val="24"/>
        </w:rPr>
        <w:t>–</w:t>
      </w:r>
      <w:r w:rsidRPr="00C75A65">
        <w:rPr>
          <w:rFonts w:ascii="Times New Roman" w:hAnsi="Times New Roman"/>
          <w:sz w:val="24"/>
          <w:szCs w:val="24"/>
        </w:rPr>
        <w:t xml:space="preserve"> факторы риска</w:t>
      </w:r>
    </w:p>
    <w:p w14:paraId="0CE7B48E" w14:textId="77777777" w:rsidR="00E87F0B" w:rsidRPr="00AE2338" w:rsidRDefault="00E87F0B" w:rsidP="00AD69CD">
      <w:pPr>
        <w:spacing w:after="0" w:line="360" w:lineRule="auto"/>
        <w:ind w:firstLine="709"/>
        <w:jc w:val="both"/>
        <w:rPr>
          <w:rFonts w:ascii="Times New Roman" w:hAnsi="Times New Roman"/>
          <w:sz w:val="24"/>
          <w:szCs w:val="24"/>
        </w:rPr>
      </w:pPr>
      <w:r>
        <w:rPr>
          <w:rFonts w:ascii="Times New Roman" w:hAnsi="Times New Roman"/>
          <w:sz w:val="24"/>
          <w:szCs w:val="24"/>
        </w:rPr>
        <w:t>ЭКГ</w:t>
      </w:r>
      <w:r w:rsidRPr="00AE2338">
        <w:rPr>
          <w:rFonts w:ascii="Times New Roman" w:hAnsi="Times New Roman"/>
          <w:sz w:val="24"/>
          <w:szCs w:val="24"/>
        </w:rPr>
        <w:t xml:space="preserve"> – </w:t>
      </w:r>
      <w:r>
        <w:rPr>
          <w:rFonts w:ascii="Times New Roman" w:hAnsi="Times New Roman"/>
          <w:sz w:val="24"/>
          <w:szCs w:val="24"/>
        </w:rPr>
        <w:t>электрокардиограмма</w:t>
      </w:r>
    </w:p>
    <w:p w14:paraId="3006516D" w14:textId="77777777" w:rsidR="00024765" w:rsidRPr="00D85E23" w:rsidRDefault="001E168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sz w:val="24"/>
          <w:szCs w:val="24"/>
          <w:lang w:val="en-US"/>
        </w:rPr>
        <w:t>GCS</w:t>
      </w:r>
      <w:r w:rsidRPr="00D85E23">
        <w:rPr>
          <w:rFonts w:ascii="Times New Roman" w:hAnsi="Times New Roman"/>
          <w:sz w:val="24"/>
          <w:szCs w:val="24"/>
        </w:rPr>
        <w:t xml:space="preserve"> – </w:t>
      </w:r>
      <w:r w:rsidRPr="00C75A65">
        <w:rPr>
          <w:rFonts w:ascii="Times New Roman" w:hAnsi="Times New Roman"/>
          <w:sz w:val="24"/>
          <w:szCs w:val="24"/>
          <w:lang w:val="en-US"/>
        </w:rPr>
        <w:t>Glasgow</w:t>
      </w:r>
      <w:r w:rsidRPr="00D85E23">
        <w:rPr>
          <w:rFonts w:ascii="Times New Roman" w:hAnsi="Times New Roman"/>
          <w:sz w:val="24"/>
          <w:szCs w:val="24"/>
        </w:rPr>
        <w:t xml:space="preserve"> </w:t>
      </w:r>
      <w:r w:rsidRPr="00C75A65">
        <w:rPr>
          <w:rFonts w:ascii="Times New Roman" w:hAnsi="Times New Roman"/>
          <w:sz w:val="24"/>
          <w:szCs w:val="24"/>
          <w:lang w:val="en-US"/>
        </w:rPr>
        <w:t>Coma</w:t>
      </w:r>
      <w:r w:rsidRPr="00D85E23">
        <w:rPr>
          <w:rFonts w:ascii="Times New Roman" w:hAnsi="Times New Roman"/>
          <w:sz w:val="24"/>
          <w:szCs w:val="24"/>
        </w:rPr>
        <w:t xml:space="preserve"> </w:t>
      </w:r>
      <w:r w:rsidRPr="00C75A65">
        <w:rPr>
          <w:rFonts w:ascii="Times New Roman" w:hAnsi="Times New Roman"/>
          <w:sz w:val="24"/>
          <w:szCs w:val="24"/>
          <w:lang w:val="en-US"/>
        </w:rPr>
        <w:t>Scale</w:t>
      </w:r>
    </w:p>
    <w:p w14:paraId="7D6E9205" w14:textId="7F7CC00A" w:rsidR="003244F3" w:rsidRPr="00D85E23" w:rsidRDefault="004E3B74" w:rsidP="00AD69CD">
      <w:pPr>
        <w:spacing w:after="0" w:line="360" w:lineRule="auto"/>
        <w:ind w:firstLine="709"/>
        <w:jc w:val="both"/>
        <w:rPr>
          <w:rFonts w:ascii="Times New Roman" w:hAnsi="Times New Roman"/>
          <w:sz w:val="24"/>
          <w:szCs w:val="24"/>
        </w:rPr>
      </w:pPr>
      <w:r w:rsidRPr="00C75A65">
        <w:rPr>
          <w:rFonts w:ascii="Times New Roman" w:hAnsi="Times New Roman"/>
          <w:sz w:val="24"/>
          <w:szCs w:val="24"/>
        </w:rPr>
        <w:t>ММ</w:t>
      </w:r>
      <w:r w:rsidRPr="00C75A65">
        <w:rPr>
          <w:rFonts w:ascii="Times New Roman" w:hAnsi="Times New Roman"/>
          <w:sz w:val="24"/>
          <w:szCs w:val="24"/>
          <w:lang w:val="en-US"/>
        </w:rPr>
        <w:t>SE</w:t>
      </w:r>
      <w:r w:rsidR="00AD69CD" w:rsidRPr="00D85E23">
        <w:rPr>
          <w:rFonts w:ascii="Times New Roman" w:hAnsi="Times New Roman"/>
          <w:sz w:val="24"/>
          <w:szCs w:val="24"/>
        </w:rPr>
        <w:t xml:space="preserve"> – </w:t>
      </w:r>
      <w:r w:rsidRPr="00C75A65">
        <w:rPr>
          <w:rFonts w:ascii="Times New Roman" w:hAnsi="Times New Roman"/>
          <w:sz w:val="24"/>
          <w:szCs w:val="24"/>
        </w:rPr>
        <w:t>шкала</w:t>
      </w:r>
      <w:r w:rsidRPr="00D85E23">
        <w:rPr>
          <w:rFonts w:ascii="Times New Roman" w:hAnsi="Times New Roman"/>
          <w:sz w:val="24"/>
          <w:szCs w:val="24"/>
        </w:rPr>
        <w:t xml:space="preserve"> </w:t>
      </w:r>
      <w:r w:rsidR="0083164A" w:rsidRPr="00C75A65">
        <w:rPr>
          <w:rFonts w:ascii="Times New Roman" w:hAnsi="Times New Roman"/>
          <w:sz w:val="24"/>
          <w:szCs w:val="24"/>
          <w:lang w:val="en-US"/>
        </w:rPr>
        <w:t>Mini</w:t>
      </w:r>
      <w:r w:rsidR="0083164A" w:rsidRPr="00D85E23">
        <w:rPr>
          <w:rFonts w:ascii="Times New Roman" w:hAnsi="Times New Roman"/>
          <w:sz w:val="24"/>
          <w:szCs w:val="24"/>
        </w:rPr>
        <w:t>-</w:t>
      </w:r>
      <w:r w:rsidR="0083164A" w:rsidRPr="00C75A65">
        <w:rPr>
          <w:rFonts w:ascii="Times New Roman" w:hAnsi="Times New Roman"/>
          <w:sz w:val="24"/>
          <w:szCs w:val="24"/>
          <w:lang w:val="en-US"/>
        </w:rPr>
        <w:t>mental</w:t>
      </w:r>
      <w:r w:rsidR="000863C3" w:rsidRPr="00D85E23">
        <w:rPr>
          <w:rFonts w:ascii="Times New Roman" w:hAnsi="Times New Roman"/>
          <w:sz w:val="24"/>
          <w:szCs w:val="24"/>
        </w:rPr>
        <w:t xml:space="preserve"> </w:t>
      </w:r>
    </w:p>
    <w:p w14:paraId="15E4B857" w14:textId="77777777" w:rsidR="00675EAB" w:rsidRPr="00AD69CD" w:rsidRDefault="001E1685" w:rsidP="00AD69CD">
      <w:pPr>
        <w:pStyle w:val="1"/>
        <w:spacing w:line="360" w:lineRule="auto"/>
        <w:jc w:val="center"/>
        <w:rPr>
          <w:rFonts w:ascii="Times New Roman" w:hAnsi="Times New Roman" w:cs="Times New Roman"/>
          <w:b w:val="0"/>
          <w:bCs w:val="0"/>
          <w:sz w:val="28"/>
          <w:szCs w:val="28"/>
        </w:rPr>
      </w:pPr>
      <w:bookmarkStart w:id="1" w:name="_Toc99113849"/>
      <w:bookmarkStart w:id="2" w:name="_Toc100575713"/>
      <w:r w:rsidRPr="00AD69CD">
        <w:rPr>
          <w:rFonts w:ascii="Times New Roman" w:hAnsi="Times New Roman" w:cs="Times New Roman"/>
          <w:sz w:val="28"/>
          <w:szCs w:val="28"/>
        </w:rPr>
        <w:lastRenderedPageBreak/>
        <w:t>Термины и определения</w:t>
      </w:r>
      <w:bookmarkEnd w:id="1"/>
      <w:bookmarkEnd w:id="2"/>
    </w:p>
    <w:p w14:paraId="02809217" w14:textId="77777777" w:rsidR="006D0274" w:rsidRPr="00C75A65" w:rsidRDefault="001E1685" w:rsidP="00AD69CD">
      <w:pPr>
        <w:autoSpaceDE w:val="0"/>
        <w:autoSpaceDN w:val="0"/>
        <w:adjustRightInd w:val="0"/>
        <w:spacing w:after="0" w:line="360" w:lineRule="auto"/>
        <w:ind w:firstLine="709"/>
        <w:jc w:val="both"/>
        <w:rPr>
          <w:rFonts w:ascii="Times New Roman" w:hAnsi="Times New Roman"/>
          <w:sz w:val="24"/>
          <w:szCs w:val="24"/>
        </w:rPr>
      </w:pPr>
      <w:r w:rsidRPr="00C75A65">
        <w:rPr>
          <w:rFonts w:ascii="Times New Roman" w:hAnsi="Times New Roman"/>
          <w:b/>
          <w:bCs/>
          <w:sz w:val="24"/>
          <w:szCs w:val="24"/>
        </w:rPr>
        <w:t>Геморрагический инсульт</w:t>
      </w:r>
      <w:r w:rsidR="00AD69CD">
        <w:rPr>
          <w:rFonts w:ascii="Times New Roman" w:hAnsi="Times New Roman"/>
          <w:b/>
          <w:bCs/>
          <w:sz w:val="24"/>
          <w:szCs w:val="24"/>
        </w:rPr>
        <w:t xml:space="preserve"> (ГИ)</w:t>
      </w:r>
      <w:r w:rsidRPr="00C75A65">
        <w:rPr>
          <w:rFonts w:ascii="Times New Roman" w:hAnsi="Times New Roman"/>
          <w:b/>
          <w:bCs/>
          <w:sz w:val="24"/>
          <w:szCs w:val="24"/>
        </w:rPr>
        <w:t xml:space="preserve"> </w:t>
      </w:r>
      <w:r w:rsidRPr="00C75A65">
        <w:rPr>
          <w:rFonts w:ascii="Times New Roman" w:hAnsi="Times New Roman"/>
          <w:sz w:val="24"/>
          <w:szCs w:val="24"/>
        </w:rPr>
        <w:t xml:space="preserve">– </w:t>
      </w:r>
      <w:r w:rsidR="00410ECB" w:rsidRPr="00C75A65">
        <w:rPr>
          <w:rFonts w:ascii="Times New Roman" w:hAnsi="Times New Roman"/>
          <w:sz w:val="24"/>
          <w:szCs w:val="24"/>
        </w:rPr>
        <w:t xml:space="preserve">(гипертоническое внутримозговое </w:t>
      </w:r>
      <w:r w:rsidRPr="00C75A65">
        <w:rPr>
          <w:rFonts w:ascii="Times New Roman" w:hAnsi="Times New Roman"/>
          <w:sz w:val="24"/>
          <w:szCs w:val="24"/>
        </w:rPr>
        <w:t xml:space="preserve">кровоизлияние) – </w:t>
      </w:r>
      <w:proofErr w:type="spellStart"/>
      <w:r w:rsidRPr="00C75A65">
        <w:rPr>
          <w:rFonts w:ascii="Times New Roman" w:hAnsi="Times New Roman"/>
          <w:sz w:val="24"/>
          <w:szCs w:val="24"/>
        </w:rPr>
        <w:t>полиэтиологическая</w:t>
      </w:r>
      <w:proofErr w:type="spellEnd"/>
      <w:r w:rsidRPr="00C75A65">
        <w:rPr>
          <w:rFonts w:ascii="Times New Roman" w:hAnsi="Times New Roman"/>
          <w:sz w:val="24"/>
          <w:szCs w:val="24"/>
        </w:rPr>
        <w:t xml:space="preserve"> ноз</w:t>
      </w:r>
      <w:r w:rsidR="00410ECB" w:rsidRPr="00C75A65">
        <w:rPr>
          <w:rFonts w:ascii="Times New Roman" w:hAnsi="Times New Roman"/>
          <w:sz w:val="24"/>
          <w:szCs w:val="24"/>
        </w:rPr>
        <w:t>ологическая форма,</w:t>
      </w:r>
      <w:r w:rsidR="002D3966" w:rsidRPr="00C75A65">
        <w:rPr>
          <w:rFonts w:ascii="Times New Roman" w:hAnsi="Times New Roman"/>
          <w:sz w:val="24"/>
          <w:szCs w:val="24"/>
        </w:rPr>
        <w:t xml:space="preserve"> </w:t>
      </w:r>
      <w:r w:rsidRPr="00C75A65">
        <w:rPr>
          <w:rFonts w:ascii="Times New Roman" w:hAnsi="Times New Roman"/>
          <w:sz w:val="24"/>
          <w:szCs w:val="24"/>
        </w:rPr>
        <w:t xml:space="preserve">характеризующаяся </w:t>
      </w:r>
      <w:r w:rsidR="002D3966" w:rsidRPr="00C75A65">
        <w:rPr>
          <w:rFonts w:ascii="Times New Roman" w:hAnsi="Times New Roman"/>
          <w:sz w:val="24"/>
          <w:szCs w:val="24"/>
        </w:rPr>
        <w:t xml:space="preserve">преимущественно паренхиматозным </w:t>
      </w:r>
      <w:r w:rsidR="005C0167" w:rsidRPr="00C75A65">
        <w:rPr>
          <w:rFonts w:ascii="Times New Roman" w:hAnsi="Times New Roman"/>
          <w:sz w:val="24"/>
          <w:szCs w:val="24"/>
        </w:rPr>
        <w:t xml:space="preserve">внутримозговым </w:t>
      </w:r>
      <w:r w:rsidRPr="00C75A65">
        <w:rPr>
          <w:rFonts w:ascii="Times New Roman" w:hAnsi="Times New Roman"/>
          <w:sz w:val="24"/>
          <w:szCs w:val="24"/>
        </w:rPr>
        <w:t>кровоизлиянием</w:t>
      </w:r>
      <w:r w:rsidR="00626166">
        <w:rPr>
          <w:rFonts w:ascii="Times New Roman" w:hAnsi="Times New Roman"/>
          <w:sz w:val="24"/>
          <w:szCs w:val="24"/>
        </w:rPr>
        <w:t xml:space="preserve"> (ВМК)</w:t>
      </w:r>
      <w:r w:rsidR="002D3966" w:rsidRPr="00C75A65">
        <w:rPr>
          <w:rFonts w:ascii="Times New Roman" w:hAnsi="Times New Roman"/>
          <w:sz w:val="24"/>
          <w:szCs w:val="24"/>
        </w:rPr>
        <w:t>.</w:t>
      </w:r>
      <w:bookmarkStart w:id="3" w:name="page5"/>
      <w:bookmarkEnd w:id="3"/>
    </w:p>
    <w:p w14:paraId="19711D7A" w14:textId="77777777" w:rsidR="00514DFC" w:rsidRPr="00AD69CD" w:rsidRDefault="00142C3E" w:rsidP="00AD69CD">
      <w:pPr>
        <w:pStyle w:val="1"/>
        <w:spacing w:before="0" w:after="0" w:line="360" w:lineRule="auto"/>
        <w:jc w:val="center"/>
        <w:rPr>
          <w:rFonts w:ascii="Times New Roman" w:eastAsia="Arial" w:hAnsi="Times New Roman" w:cs="Times New Roman"/>
          <w:sz w:val="28"/>
          <w:szCs w:val="28"/>
        </w:rPr>
      </w:pPr>
      <w:bookmarkStart w:id="4" w:name="_Toc100575714"/>
      <w:r w:rsidRPr="00AD69CD">
        <w:rPr>
          <w:rFonts w:ascii="Times New Roman" w:eastAsia="Arial" w:hAnsi="Times New Roman" w:cs="Times New Roman"/>
          <w:sz w:val="28"/>
          <w:szCs w:val="28"/>
        </w:rPr>
        <w:t>1.</w:t>
      </w:r>
      <w:r w:rsidR="00AD69CD" w:rsidRPr="00AD69CD">
        <w:rPr>
          <w:rFonts w:ascii="Times New Roman" w:eastAsia="Arial" w:hAnsi="Times New Roman" w:cs="Times New Roman"/>
          <w:sz w:val="28"/>
          <w:szCs w:val="28"/>
        </w:rPr>
        <w:t xml:space="preserve"> </w:t>
      </w:r>
      <w:r w:rsidR="008167C0" w:rsidRPr="00AD69CD">
        <w:rPr>
          <w:rFonts w:ascii="Times New Roman" w:eastAsia="Arial" w:hAnsi="Times New Roman" w:cs="Times New Roman"/>
          <w:sz w:val="28"/>
          <w:szCs w:val="28"/>
        </w:rPr>
        <w:t>Краткая информация</w:t>
      </w:r>
      <w:bookmarkEnd w:id="4"/>
    </w:p>
    <w:p w14:paraId="23848FBD" w14:textId="77777777" w:rsidR="003244F3" w:rsidRPr="00C75A65" w:rsidRDefault="00D72E80" w:rsidP="00AD69CD">
      <w:pPr>
        <w:pStyle w:val="2"/>
        <w:spacing w:line="360" w:lineRule="auto"/>
        <w:jc w:val="center"/>
        <w:rPr>
          <w:rFonts w:ascii="Times New Roman" w:eastAsia="Arial" w:hAnsi="Times New Roman" w:cs="Times New Roman"/>
          <w:color w:val="auto"/>
          <w:sz w:val="24"/>
          <w:szCs w:val="24"/>
          <w:u w:val="single"/>
        </w:rPr>
      </w:pPr>
      <w:bookmarkStart w:id="5" w:name="_Toc100575715"/>
      <w:r w:rsidRPr="00C75A65">
        <w:rPr>
          <w:rFonts w:ascii="Times New Roman" w:eastAsia="Arial" w:hAnsi="Times New Roman" w:cs="Times New Roman"/>
          <w:color w:val="auto"/>
          <w:sz w:val="24"/>
          <w:szCs w:val="24"/>
          <w:u w:val="single"/>
        </w:rPr>
        <w:t>1.1.</w:t>
      </w:r>
      <w:r w:rsidR="00AD69CD">
        <w:rPr>
          <w:rFonts w:ascii="Times New Roman" w:eastAsia="Arial" w:hAnsi="Times New Roman" w:cs="Times New Roman"/>
          <w:color w:val="auto"/>
          <w:sz w:val="24"/>
          <w:szCs w:val="24"/>
          <w:u w:val="single"/>
        </w:rPr>
        <w:t xml:space="preserve"> </w:t>
      </w:r>
      <w:r w:rsidRPr="00C75A65">
        <w:rPr>
          <w:rFonts w:ascii="Times New Roman" w:eastAsia="Arial" w:hAnsi="Times New Roman" w:cs="Times New Roman"/>
          <w:color w:val="auto"/>
          <w:sz w:val="24"/>
          <w:szCs w:val="24"/>
          <w:u w:val="single"/>
        </w:rPr>
        <w:t>Определение</w:t>
      </w:r>
      <w:bookmarkEnd w:id="5"/>
    </w:p>
    <w:p w14:paraId="2F8B1BE7" w14:textId="77777777" w:rsidR="00514DFC" w:rsidRPr="00C75A65" w:rsidRDefault="00D72E80" w:rsidP="00AD69CD">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ГИ</w:t>
      </w:r>
      <w:r w:rsidR="008167C0" w:rsidRPr="00C75A65">
        <w:rPr>
          <w:rFonts w:ascii="Times New Roman" w:eastAsia="Arial" w:hAnsi="Times New Roman"/>
          <w:b/>
          <w:sz w:val="24"/>
          <w:szCs w:val="24"/>
        </w:rPr>
        <w:t xml:space="preserve"> </w:t>
      </w:r>
      <w:r w:rsidR="008167C0" w:rsidRPr="00C75A65">
        <w:rPr>
          <w:rFonts w:ascii="Times New Roman" w:eastAsia="Arial" w:hAnsi="Times New Roman"/>
          <w:sz w:val="24"/>
          <w:szCs w:val="24"/>
        </w:rPr>
        <w:t>в</w:t>
      </w:r>
      <w:r w:rsidR="008167C0" w:rsidRPr="00C75A65">
        <w:rPr>
          <w:rFonts w:ascii="Times New Roman" w:eastAsia="Arial" w:hAnsi="Times New Roman"/>
          <w:b/>
          <w:sz w:val="24"/>
          <w:szCs w:val="24"/>
        </w:rPr>
        <w:t xml:space="preserve"> </w:t>
      </w:r>
      <w:r w:rsidR="008167C0" w:rsidRPr="00C75A65">
        <w:rPr>
          <w:rFonts w:ascii="Times New Roman" w:eastAsia="Arial" w:hAnsi="Times New Roman"/>
          <w:sz w:val="24"/>
          <w:szCs w:val="24"/>
        </w:rPr>
        <w:t>широком смысле охватывает большую</w:t>
      </w:r>
      <w:r w:rsidR="008167C0" w:rsidRPr="00C75A65">
        <w:rPr>
          <w:rFonts w:ascii="Times New Roman" w:eastAsia="Arial" w:hAnsi="Times New Roman"/>
          <w:b/>
          <w:sz w:val="24"/>
          <w:szCs w:val="24"/>
        </w:rPr>
        <w:t xml:space="preserve"> </w:t>
      </w:r>
      <w:r w:rsidR="008167C0" w:rsidRPr="00C75A65">
        <w:rPr>
          <w:rFonts w:ascii="Times New Roman" w:eastAsia="Arial" w:hAnsi="Times New Roman"/>
          <w:sz w:val="24"/>
          <w:szCs w:val="24"/>
        </w:rPr>
        <w:t>группу заболеваний, сопровождающихс</w:t>
      </w:r>
      <w:r w:rsidR="00B100B8" w:rsidRPr="00C75A65">
        <w:rPr>
          <w:rFonts w:ascii="Times New Roman" w:eastAsia="Arial" w:hAnsi="Times New Roman"/>
          <w:sz w:val="24"/>
          <w:szCs w:val="24"/>
        </w:rPr>
        <w:t>я кровоизлиянием в мозг</w:t>
      </w:r>
      <w:r w:rsidR="008167C0" w:rsidRPr="00C75A65">
        <w:rPr>
          <w:rFonts w:ascii="Times New Roman" w:eastAsia="Arial" w:hAnsi="Times New Roman"/>
          <w:sz w:val="24"/>
          <w:szCs w:val="24"/>
        </w:rPr>
        <w:t>. На практике под ГИ чаще понимают кровоизлияние в мозг</w:t>
      </w:r>
      <w:r w:rsidR="00B100B8" w:rsidRPr="00C75A65">
        <w:rPr>
          <w:rFonts w:ascii="Times New Roman" w:eastAsia="Arial" w:hAnsi="Times New Roman"/>
          <w:sz w:val="24"/>
          <w:szCs w:val="24"/>
        </w:rPr>
        <w:t>,</w:t>
      </w:r>
      <w:r w:rsidR="008167C0" w:rsidRPr="00C75A65">
        <w:rPr>
          <w:rFonts w:ascii="Times New Roman" w:eastAsia="Arial" w:hAnsi="Times New Roman"/>
          <w:sz w:val="24"/>
          <w:szCs w:val="24"/>
        </w:rPr>
        <w:t xml:space="preserve"> вследствие гипертонической болезни или атеросклероза (т.н. гипертензивные гематомы).</w:t>
      </w:r>
    </w:p>
    <w:p w14:paraId="06BA4962" w14:textId="77777777" w:rsidR="008167C0" w:rsidRPr="00C75A65" w:rsidRDefault="008167C0" w:rsidP="00AD69CD">
      <w:pPr>
        <w:pStyle w:val="2"/>
        <w:spacing w:line="360" w:lineRule="auto"/>
        <w:jc w:val="center"/>
        <w:rPr>
          <w:rFonts w:ascii="Times New Roman" w:eastAsia="Arial" w:hAnsi="Times New Roman" w:cs="Times New Roman"/>
          <w:color w:val="auto"/>
          <w:sz w:val="24"/>
          <w:szCs w:val="24"/>
          <w:u w:val="single"/>
        </w:rPr>
      </w:pPr>
      <w:bookmarkStart w:id="6" w:name="_Toc100575716"/>
      <w:r w:rsidRPr="00C75A65">
        <w:rPr>
          <w:rFonts w:ascii="Times New Roman" w:eastAsia="Arial" w:hAnsi="Times New Roman" w:cs="Times New Roman"/>
          <w:color w:val="auto"/>
          <w:sz w:val="24"/>
          <w:szCs w:val="24"/>
          <w:u w:val="single"/>
        </w:rPr>
        <w:t>1.2.</w:t>
      </w:r>
      <w:r w:rsidR="00AD69CD">
        <w:rPr>
          <w:rFonts w:ascii="Times New Roman" w:eastAsia="Arial" w:hAnsi="Times New Roman" w:cs="Times New Roman"/>
          <w:color w:val="auto"/>
          <w:sz w:val="24"/>
          <w:szCs w:val="24"/>
          <w:u w:val="single"/>
        </w:rPr>
        <w:t xml:space="preserve"> </w:t>
      </w:r>
      <w:r w:rsidRPr="00C75A65">
        <w:rPr>
          <w:rFonts w:ascii="Times New Roman" w:eastAsia="Arial" w:hAnsi="Times New Roman" w:cs="Times New Roman"/>
          <w:color w:val="auto"/>
          <w:sz w:val="24"/>
          <w:szCs w:val="24"/>
          <w:u w:val="single"/>
        </w:rPr>
        <w:t>Этиология и патогенез</w:t>
      </w:r>
      <w:bookmarkEnd w:id="6"/>
    </w:p>
    <w:p w14:paraId="339DEDA0" w14:textId="77777777" w:rsidR="008167C0" w:rsidRPr="00C75A65" w:rsidRDefault="008167C0" w:rsidP="00AD69CD">
      <w:pPr>
        <w:spacing w:after="0" w:line="360" w:lineRule="auto"/>
        <w:ind w:firstLine="709"/>
        <w:jc w:val="both"/>
        <w:rPr>
          <w:rFonts w:ascii="Times New Roman" w:hAnsi="Times New Roman"/>
          <w:sz w:val="24"/>
          <w:szCs w:val="24"/>
        </w:rPr>
      </w:pPr>
      <w:r w:rsidRPr="00C75A65">
        <w:rPr>
          <w:rFonts w:ascii="Times New Roman" w:eastAsia="Arial" w:hAnsi="Times New Roman"/>
          <w:sz w:val="24"/>
          <w:szCs w:val="24"/>
        </w:rPr>
        <w:t>Выделяют первичные и вторичные внутримозговые кровоизлияния. Гематома, возникающая в результате артериальной гиперт</w:t>
      </w:r>
      <w:r w:rsidR="00626166">
        <w:rPr>
          <w:rFonts w:ascii="Times New Roman" w:eastAsia="Arial" w:hAnsi="Times New Roman"/>
          <w:sz w:val="24"/>
          <w:szCs w:val="24"/>
        </w:rPr>
        <w:t>ензии (АГ)</w:t>
      </w:r>
      <w:r w:rsidRPr="00C75A65">
        <w:rPr>
          <w:rFonts w:ascii="Times New Roman" w:eastAsia="Arial" w:hAnsi="Times New Roman"/>
          <w:sz w:val="24"/>
          <w:szCs w:val="24"/>
        </w:rPr>
        <w:t>, является первичным кровоизлиянием, и наблюдается в 70-90%.</w:t>
      </w:r>
    </w:p>
    <w:p w14:paraId="4CB1CF5E" w14:textId="77777777" w:rsidR="008167C0" w:rsidRPr="00C75A65" w:rsidRDefault="008167C0" w:rsidP="003F561F">
      <w:pPr>
        <w:tabs>
          <w:tab w:val="left" w:pos="993"/>
        </w:tabs>
        <w:spacing w:after="0" w:line="360" w:lineRule="auto"/>
        <w:ind w:firstLine="567"/>
        <w:jc w:val="both"/>
        <w:rPr>
          <w:rFonts w:ascii="Times New Roman" w:eastAsia="Arial" w:hAnsi="Times New Roman"/>
          <w:sz w:val="24"/>
          <w:szCs w:val="24"/>
        </w:rPr>
      </w:pPr>
      <w:r w:rsidRPr="00C75A65">
        <w:rPr>
          <w:rFonts w:ascii="Times New Roman" w:eastAsia="Arial" w:hAnsi="Times New Roman"/>
          <w:sz w:val="24"/>
          <w:szCs w:val="24"/>
        </w:rPr>
        <w:t>При вторичном кровоизлиянии гематома возникает вс</w:t>
      </w:r>
      <w:r w:rsidR="00B100B8" w:rsidRPr="00C75A65">
        <w:rPr>
          <w:rFonts w:ascii="Times New Roman" w:eastAsia="Arial" w:hAnsi="Times New Roman"/>
          <w:sz w:val="24"/>
          <w:szCs w:val="24"/>
        </w:rPr>
        <w:t>ледствие следующих причин</w:t>
      </w:r>
      <w:r w:rsidR="00E21E76" w:rsidRPr="00C75A65">
        <w:rPr>
          <w:rFonts w:ascii="Times New Roman" w:eastAsia="Arial" w:hAnsi="Times New Roman"/>
          <w:sz w:val="24"/>
          <w:szCs w:val="24"/>
        </w:rPr>
        <w:t>:</w:t>
      </w:r>
    </w:p>
    <w:p w14:paraId="5C6D247C" w14:textId="77777777" w:rsidR="00136465" w:rsidRPr="00C75A65" w:rsidRDefault="008167C0" w:rsidP="003F561F">
      <w:pPr>
        <w:pStyle w:val="a5"/>
        <w:numPr>
          <w:ilvl w:val="0"/>
          <w:numId w:val="7"/>
        </w:numPr>
        <w:tabs>
          <w:tab w:val="left" w:pos="284"/>
          <w:tab w:val="left" w:pos="993"/>
        </w:tabs>
        <w:spacing w:after="0" w:line="360" w:lineRule="auto"/>
        <w:ind w:left="0" w:firstLine="567"/>
        <w:jc w:val="both"/>
        <w:rPr>
          <w:rFonts w:ascii="Times New Roman" w:eastAsia="Arial" w:hAnsi="Times New Roman" w:cs="Times New Roman"/>
          <w:sz w:val="24"/>
          <w:szCs w:val="24"/>
        </w:rPr>
      </w:pPr>
      <w:proofErr w:type="spellStart"/>
      <w:r w:rsidRPr="00C75A65">
        <w:rPr>
          <w:rFonts w:ascii="Times New Roman" w:eastAsia="Arial" w:hAnsi="Times New Roman" w:cs="Times New Roman"/>
          <w:sz w:val="24"/>
          <w:szCs w:val="24"/>
        </w:rPr>
        <w:t>коагулопатии</w:t>
      </w:r>
      <w:proofErr w:type="spellEnd"/>
      <w:r w:rsidRPr="00C75A65">
        <w:rPr>
          <w:rFonts w:ascii="Times New Roman" w:hAnsi="Times New Roman" w:cs="Times New Roman"/>
          <w:sz w:val="24"/>
          <w:szCs w:val="24"/>
        </w:rPr>
        <w:t xml:space="preserve"> </w:t>
      </w:r>
      <w:r w:rsidRPr="00C75A65">
        <w:rPr>
          <w:rFonts w:ascii="Times New Roman" w:eastAsia="Arial" w:hAnsi="Times New Roman" w:cs="Times New Roman"/>
          <w:sz w:val="24"/>
          <w:szCs w:val="24"/>
        </w:rPr>
        <w:t xml:space="preserve">(10-26%) (ятрогенные </w:t>
      </w:r>
      <w:proofErr w:type="spellStart"/>
      <w:r w:rsidRPr="00C75A65">
        <w:rPr>
          <w:rFonts w:ascii="Times New Roman" w:eastAsia="Arial" w:hAnsi="Times New Roman" w:cs="Times New Roman"/>
          <w:sz w:val="24"/>
          <w:szCs w:val="24"/>
        </w:rPr>
        <w:t>коагулопатии</w:t>
      </w:r>
      <w:proofErr w:type="spellEnd"/>
      <w:r w:rsidRPr="00C75A65">
        <w:rPr>
          <w:rFonts w:ascii="Times New Roman" w:eastAsia="Arial" w:hAnsi="Times New Roman" w:cs="Times New Roman"/>
          <w:sz w:val="24"/>
          <w:szCs w:val="24"/>
        </w:rPr>
        <w:t xml:space="preserve"> и тромбоцитопении, при лейкемии, цирроз</w:t>
      </w:r>
      <w:r w:rsidR="00E21E76" w:rsidRPr="00C75A65">
        <w:rPr>
          <w:rFonts w:ascii="Times New Roman" w:eastAsia="Arial" w:hAnsi="Times New Roman" w:cs="Times New Roman"/>
          <w:sz w:val="24"/>
          <w:szCs w:val="24"/>
        </w:rPr>
        <w:t>е печени и заболеваниях крови);</w:t>
      </w:r>
    </w:p>
    <w:p w14:paraId="621D92FE" w14:textId="77777777" w:rsidR="008167C0" w:rsidRPr="00C75A65" w:rsidRDefault="008167C0" w:rsidP="003F561F">
      <w:pPr>
        <w:pStyle w:val="a5"/>
        <w:numPr>
          <w:ilvl w:val="0"/>
          <w:numId w:val="7"/>
        </w:numPr>
        <w:tabs>
          <w:tab w:val="left" w:pos="284"/>
          <w:tab w:val="left" w:pos="993"/>
        </w:tabs>
        <w:spacing w:after="0" w:line="360" w:lineRule="auto"/>
        <w:ind w:left="0" w:firstLine="567"/>
        <w:jc w:val="both"/>
        <w:rPr>
          <w:rFonts w:ascii="Times New Roman" w:eastAsia="Arial" w:hAnsi="Times New Roman" w:cs="Times New Roman"/>
          <w:sz w:val="24"/>
          <w:szCs w:val="24"/>
        </w:rPr>
      </w:pPr>
      <w:r w:rsidRPr="00C75A65">
        <w:rPr>
          <w:rFonts w:ascii="Times New Roman" w:eastAsia="Arial" w:hAnsi="Times New Roman" w:cs="Times New Roman"/>
          <w:sz w:val="24"/>
          <w:szCs w:val="24"/>
        </w:rPr>
        <w:t xml:space="preserve">разрыва </w:t>
      </w:r>
      <w:proofErr w:type="gramStart"/>
      <w:r w:rsidRPr="00C75A65">
        <w:rPr>
          <w:rFonts w:ascii="Times New Roman" w:eastAsia="Arial" w:hAnsi="Times New Roman" w:cs="Times New Roman"/>
          <w:sz w:val="24"/>
          <w:szCs w:val="24"/>
        </w:rPr>
        <w:t>артерио-венозной</w:t>
      </w:r>
      <w:proofErr w:type="gramEnd"/>
      <w:r w:rsidRPr="00C75A65">
        <w:rPr>
          <w:rFonts w:ascii="Times New Roman" w:eastAsia="Arial" w:hAnsi="Times New Roman" w:cs="Times New Roman"/>
          <w:sz w:val="24"/>
          <w:szCs w:val="24"/>
        </w:rPr>
        <w:t xml:space="preserve"> мальформации</w:t>
      </w:r>
      <w:r w:rsidR="00496A0B">
        <w:rPr>
          <w:rFonts w:ascii="Times New Roman" w:eastAsia="Arial" w:hAnsi="Times New Roman" w:cs="Times New Roman"/>
          <w:sz w:val="24"/>
          <w:szCs w:val="24"/>
        </w:rPr>
        <w:t xml:space="preserve"> (АВМ)</w:t>
      </w:r>
      <w:r w:rsidRPr="00C75A65">
        <w:rPr>
          <w:rFonts w:ascii="Times New Roman" w:eastAsia="Arial" w:hAnsi="Times New Roman" w:cs="Times New Roman"/>
          <w:sz w:val="24"/>
          <w:szCs w:val="24"/>
        </w:rPr>
        <w:t xml:space="preserve"> (7%);</w:t>
      </w:r>
    </w:p>
    <w:p w14:paraId="239D1455" w14:textId="77777777" w:rsidR="008167C0" w:rsidRPr="00C75A65" w:rsidRDefault="008167C0" w:rsidP="003F561F">
      <w:pPr>
        <w:pStyle w:val="a5"/>
        <w:numPr>
          <w:ilvl w:val="0"/>
          <w:numId w:val="7"/>
        </w:numPr>
        <w:tabs>
          <w:tab w:val="left" w:pos="284"/>
          <w:tab w:val="left" w:pos="993"/>
        </w:tabs>
        <w:spacing w:after="0" w:line="360" w:lineRule="auto"/>
        <w:ind w:left="0" w:firstLine="567"/>
        <w:jc w:val="both"/>
        <w:rPr>
          <w:rFonts w:ascii="Times New Roman" w:eastAsia="Arial" w:hAnsi="Times New Roman" w:cs="Times New Roman"/>
          <w:sz w:val="24"/>
          <w:szCs w:val="24"/>
        </w:rPr>
      </w:pPr>
      <w:proofErr w:type="spellStart"/>
      <w:r w:rsidRPr="00C75A65">
        <w:rPr>
          <w:rFonts w:ascii="Times New Roman" w:eastAsia="Arial" w:hAnsi="Times New Roman" w:cs="Times New Roman"/>
          <w:sz w:val="24"/>
          <w:szCs w:val="24"/>
        </w:rPr>
        <w:t>васкулопатий</w:t>
      </w:r>
      <w:proofErr w:type="spellEnd"/>
      <w:r w:rsidRPr="00C75A65">
        <w:rPr>
          <w:rFonts w:ascii="Times New Roman" w:eastAsia="Arial" w:hAnsi="Times New Roman" w:cs="Times New Roman"/>
          <w:sz w:val="24"/>
          <w:szCs w:val="24"/>
        </w:rPr>
        <w:t xml:space="preserve"> (5%) (амилоидная ангиопатия, септический или </w:t>
      </w:r>
      <w:proofErr w:type="spellStart"/>
      <w:r w:rsidRPr="00C75A65">
        <w:rPr>
          <w:rFonts w:ascii="Times New Roman" w:eastAsia="Arial" w:hAnsi="Times New Roman" w:cs="Times New Roman"/>
          <w:sz w:val="24"/>
          <w:szCs w:val="24"/>
        </w:rPr>
        <w:t>микотический</w:t>
      </w:r>
      <w:proofErr w:type="spellEnd"/>
      <w:r w:rsidRPr="00C75A65">
        <w:rPr>
          <w:rFonts w:ascii="Times New Roman" w:eastAsia="Arial" w:hAnsi="Times New Roman" w:cs="Times New Roman"/>
          <w:sz w:val="24"/>
          <w:szCs w:val="24"/>
        </w:rPr>
        <w:t xml:space="preserve"> артериит);</w:t>
      </w:r>
      <w:r w:rsidR="00FA3198" w:rsidRPr="00C75A65">
        <w:rPr>
          <w:rFonts w:ascii="Times New Roman" w:eastAsia="Arial" w:hAnsi="Times New Roman" w:cs="Times New Roman"/>
          <w:sz w:val="24"/>
          <w:szCs w:val="24"/>
        </w:rPr>
        <w:t xml:space="preserve"> </w:t>
      </w:r>
      <w:r w:rsidRPr="00C75A65">
        <w:rPr>
          <w:rFonts w:ascii="Times New Roman" w:eastAsia="Arial" w:hAnsi="Times New Roman" w:cs="Times New Roman"/>
          <w:sz w:val="24"/>
          <w:szCs w:val="24"/>
        </w:rPr>
        <w:t>кровоизлияний в опухоль (1-3,5%).</w:t>
      </w:r>
    </w:p>
    <w:p w14:paraId="5C21D698" w14:textId="77777777" w:rsidR="008167C0" w:rsidRPr="00C75A65" w:rsidRDefault="008167C0" w:rsidP="00C75A65">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Внутримозговая гематома может образоваться также вследствие повышения интенсивности кровотока в обл</w:t>
      </w:r>
      <w:r w:rsidR="007C3EAC" w:rsidRPr="00C75A65">
        <w:rPr>
          <w:rFonts w:ascii="Times New Roman" w:eastAsia="Arial" w:hAnsi="Times New Roman"/>
          <w:sz w:val="24"/>
          <w:szCs w:val="24"/>
        </w:rPr>
        <w:t>асти инфаркта мозга.</w:t>
      </w:r>
    </w:p>
    <w:p w14:paraId="19327DA2" w14:textId="77777777" w:rsidR="008167C0" w:rsidRPr="00C75A65" w:rsidRDefault="008167C0" w:rsidP="00C75A65">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 xml:space="preserve">Описана возможность формирования </w:t>
      </w:r>
      <w:r w:rsidR="00626166">
        <w:rPr>
          <w:rFonts w:ascii="Times New Roman" w:eastAsia="Arial" w:hAnsi="Times New Roman"/>
          <w:sz w:val="24"/>
          <w:szCs w:val="24"/>
        </w:rPr>
        <w:t>ВМК</w:t>
      </w:r>
      <w:r w:rsidRPr="00C75A65">
        <w:rPr>
          <w:rFonts w:ascii="Times New Roman" w:eastAsia="Arial" w:hAnsi="Times New Roman"/>
          <w:sz w:val="24"/>
          <w:szCs w:val="24"/>
        </w:rPr>
        <w:t xml:space="preserve"> как осложнения инфекционных заболеваний центральной нервной системы, тромбоза </w:t>
      </w:r>
      <w:proofErr w:type="spellStart"/>
      <w:r w:rsidRPr="00C75A65">
        <w:rPr>
          <w:rFonts w:ascii="Times New Roman" w:eastAsia="Arial" w:hAnsi="Times New Roman"/>
          <w:sz w:val="24"/>
          <w:szCs w:val="24"/>
        </w:rPr>
        <w:t>дуральных</w:t>
      </w:r>
      <w:proofErr w:type="spellEnd"/>
      <w:r w:rsidRPr="00C75A65">
        <w:rPr>
          <w:rFonts w:ascii="Times New Roman" w:eastAsia="Arial" w:hAnsi="Times New Roman"/>
          <w:sz w:val="24"/>
          <w:szCs w:val="24"/>
        </w:rPr>
        <w:t xml:space="preserve"> синусов и эклампсии.</w:t>
      </w:r>
    </w:p>
    <w:p w14:paraId="410A5F5B" w14:textId="77777777" w:rsidR="003244F3" w:rsidRPr="00C75A65" w:rsidRDefault="008167C0" w:rsidP="00C75A65">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 xml:space="preserve">Гипертензивная гематома возникает в результате проникновения крови из патологически измененной артерии в вещество головного мозга. Небольшие по диаметру артерии, из которых происходит кровоизлияние, расположены в области базальных ядер, таламуса, </w:t>
      </w:r>
      <w:proofErr w:type="spellStart"/>
      <w:r w:rsidRPr="00C75A65">
        <w:rPr>
          <w:rFonts w:ascii="Times New Roman" w:eastAsia="Arial" w:hAnsi="Times New Roman"/>
          <w:sz w:val="24"/>
          <w:szCs w:val="24"/>
        </w:rPr>
        <w:t>варолиева</w:t>
      </w:r>
      <w:proofErr w:type="spellEnd"/>
      <w:r w:rsidRPr="00C75A65">
        <w:rPr>
          <w:rFonts w:ascii="Times New Roman" w:eastAsia="Arial" w:hAnsi="Times New Roman"/>
          <w:sz w:val="24"/>
          <w:szCs w:val="24"/>
        </w:rPr>
        <w:t xml:space="preserve"> моста, а также у поверхности мозга, не имеют развитых анастомозов, являясь часто конечными ветвями. Возможности перераспределения крови и адаптации к изменениям гемодинамики у этих артерий минимал</w:t>
      </w:r>
      <w:r w:rsidR="00A1159A" w:rsidRPr="00C75A65">
        <w:rPr>
          <w:rFonts w:ascii="Times New Roman" w:eastAsia="Arial" w:hAnsi="Times New Roman"/>
          <w:sz w:val="24"/>
          <w:szCs w:val="24"/>
        </w:rPr>
        <w:t xml:space="preserve">ьны. В связи с этим, хроническая гипертония и атеросклероз приводят к выраженным изменениям их стенок. В результате развивающегося </w:t>
      </w:r>
      <w:proofErr w:type="spellStart"/>
      <w:r w:rsidR="00A1159A" w:rsidRPr="00C75A65">
        <w:rPr>
          <w:rFonts w:ascii="Times New Roman" w:eastAsia="Arial" w:hAnsi="Times New Roman"/>
          <w:sz w:val="24"/>
          <w:szCs w:val="24"/>
        </w:rPr>
        <w:t>липогиалиноза</w:t>
      </w:r>
      <w:proofErr w:type="spellEnd"/>
      <w:r w:rsidR="00A1159A" w:rsidRPr="00C75A65">
        <w:rPr>
          <w:rFonts w:ascii="Times New Roman" w:eastAsia="Arial" w:hAnsi="Times New Roman"/>
          <w:sz w:val="24"/>
          <w:szCs w:val="24"/>
        </w:rPr>
        <w:t xml:space="preserve">, </w:t>
      </w:r>
      <w:proofErr w:type="spellStart"/>
      <w:r w:rsidR="00A1159A" w:rsidRPr="00C75A65">
        <w:rPr>
          <w:rFonts w:ascii="Times New Roman" w:eastAsia="Arial" w:hAnsi="Times New Roman"/>
          <w:sz w:val="24"/>
          <w:szCs w:val="24"/>
        </w:rPr>
        <w:t>фибриноидного</w:t>
      </w:r>
      <w:proofErr w:type="spellEnd"/>
      <w:r w:rsidR="00A1159A" w:rsidRPr="00C75A65">
        <w:rPr>
          <w:rFonts w:ascii="Times New Roman" w:eastAsia="Arial" w:hAnsi="Times New Roman"/>
          <w:sz w:val="24"/>
          <w:szCs w:val="24"/>
        </w:rPr>
        <w:t xml:space="preserve"> некроза и истончения мышечного слоя упругость сосудистой стенки уменьшается, а проницаемость увеличивается. Нередко формируются </w:t>
      </w:r>
      <w:proofErr w:type="spellStart"/>
      <w:r w:rsidR="00A1159A" w:rsidRPr="00C75A65">
        <w:rPr>
          <w:rFonts w:ascii="Times New Roman" w:eastAsia="Arial" w:hAnsi="Times New Roman"/>
          <w:sz w:val="24"/>
          <w:szCs w:val="24"/>
        </w:rPr>
        <w:t>микроаневризмы</w:t>
      </w:r>
      <w:proofErr w:type="spellEnd"/>
      <w:r w:rsidR="00A1159A" w:rsidRPr="00C75A65">
        <w:rPr>
          <w:rFonts w:ascii="Times New Roman" w:eastAsia="Arial" w:hAnsi="Times New Roman"/>
          <w:sz w:val="24"/>
          <w:szCs w:val="24"/>
        </w:rPr>
        <w:t>.</w:t>
      </w:r>
    </w:p>
    <w:p w14:paraId="45F9060B" w14:textId="77777777" w:rsidR="001A454A" w:rsidRPr="00C75A65" w:rsidRDefault="001A454A" w:rsidP="00AD69CD">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lastRenderedPageBreak/>
        <w:t xml:space="preserve">Существуют два механизма развития кровоизлияния: по типу гематомы и по типу </w:t>
      </w:r>
      <w:proofErr w:type="spellStart"/>
      <w:r w:rsidRPr="00C75A65">
        <w:rPr>
          <w:rFonts w:ascii="Times New Roman" w:eastAsia="Arial" w:hAnsi="Times New Roman"/>
          <w:sz w:val="24"/>
          <w:szCs w:val="24"/>
        </w:rPr>
        <w:t>диапедезного</w:t>
      </w:r>
      <w:proofErr w:type="spellEnd"/>
      <w:r w:rsidRPr="00C75A65">
        <w:rPr>
          <w:rFonts w:ascii="Times New Roman" w:eastAsia="Arial" w:hAnsi="Times New Roman"/>
          <w:sz w:val="24"/>
          <w:szCs w:val="24"/>
        </w:rPr>
        <w:t xml:space="preserve"> пропитывания. Кровоизлияния по типу гематомы встречаются в 85% случаев по материалам аутопсий, имеют типичную локализацию в подкорковых ядрах, полушариях мозга и мозжечке. При данном типе кровоизлияния излившаяся кровь раздвигает мозговое вещество, что сопровождается перемещением отдельных участков мозга. В связи с этим, в первые часы не происходит значительного разрушения мозгового вещества. При кровоизлиянии по типу гематомы размеры гематомы намного превышают объем разрушенной ткани. Кровоизлияния по типу диапедеза встречаются значительно реже, являясь следствием первичной ишемии сосудистой стенки и увеличения ее проницаемости. Такие кровоизлияния чаще имеют небольшие размеры и располагаются преимущественно в таламусе или </w:t>
      </w:r>
      <w:proofErr w:type="spellStart"/>
      <w:r w:rsidRPr="00C75A65">
        <w:rPr>
          <w:rFonts w:ascii="Times New Roman" w:eastAsia="Arial" w:hAnsi="Times New Roman"/>
          <w:sz w:val="24"/>
          <w:szCs w:val="24"/>
        </w:rPr>
        <w:t>варолиевом</w:t>
      </w:r>
      <w:proofErr w:type="spellEnd"/>
      <w:r w:rsidRPr="00C75A65">
        <w:rPr>
          <w:rFonts w:ascii="Times New Roman" w:eastAsia="Arial" w:hAnsi="Times New Roman"/>
          <w:sz w:val="24"/>
          <w:szCs w:val="24"/>
        </w:rPr>
        <w:t xml:space="preserve"> мосту</w:t>
      </w:r>
    </w:p>
    <w:p w14:paraId="7D69A19E" w14:textId="77777777" w:rsidR="009F0B29" w:rsidRPr="00C75A65" w:rsidRDefault="009F0B29" w:rsidP="00AD69CD">
      <w:pPr>
        <w:pStyle w:val="2"/>
        <w:spacing w:line="360" w:lineRule="auto"/>
        <w:jc w:val="center"/>
        <w:rPr>
          <w:rFonts w:ascii="Times New Roman" w:eastAsia="Arial" w:hAnsi="Times New Roman" w:cs="Times New Roman"/>
          <w:color w:val="auto"/>
          <w:sz w:val="24"/>
          <w:szCs w:val="24"/>
          <w:u w:val="single"/>
        </w:rPr>
      </w:pPr>
      <w:bookmarkStart w:id="7" w:name="_Toc100575717"/>
      <w:r w:rsidRPr="00C75A65">
        <w:rPr>
          <w:rFonts w:ascii="Times New Roman" w:eastAsia="Arial" w:hAnsi="Times New Roman" w:cs="Times New Roman"/>
          <w:color w:val="auto"/>
          <w:sz w:val="24"/>
          <w:szCs w:val="24"/>
          <w:u w:val="single"/>
        </w:rPr>
        <w:t>1.3</w:t>
      </w:r>
      <w:r w:rsidR="00AD69CD">
        <w:rPr>
          <w:rFonts w:ascii="Times New Roman" w:eastAsia="Arial" w:hAnsi="Times New Roman" w:cs="Times New Roman"/>
          <w:color w:val="auto"/>
          <w:sz w:val="24"/>
          <w:szCs w:val="24"/>
          <w:u w:val="single"/>
        </w:rPr>
        <w:t>.</w:t>
      </w:r>
      <w:r w:rsidRPr="00C75A65">
        <w:rPr>
          <w:rFonts w:ascii="Times New Roman" w:eastAsia="Arial" w:hAnsi="Times New Roman" w:cs="Times New Roman"/>
          <w:color w:val="auto"/>
          <w:sz w:val="24"/>
          <w:szCs w:val="24"/>
          <w:u w:val="single"/>
        </w:rPr>
        <w:t xml:space="preserve"> Эпидемиология</w:t>
      </w:r>
      <w:bookmarkEnd w:id="7"/>
    </w:p>
    <w:p w14:paraId="586A317E" w14:textId="77777777" w:rsidR="00172E4D" w:rsidRPr="00C75A65" w:rsidRDefault="009F0B29" w:rsidP="00AD69CD">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Г</w:t>
      </w:r>
      <w:r w:rsidR="00AD69CD">
        <w:rPr>
          <w:rFonts w:ascii="Times New Roman" w:eastAsia="Arial" w:hAnsi="Times New Roman"/>
          <w:sz w:val="24"/>
          <w:szCs w:val="24"/>
        </w:rPr>
        <w:t>И</w:t>
      </w:r>
      <w:r w:rsidRPr="00C75A65">
        <w:rPr>
          <w:rFonts w:ascii="Times New Roman" w:eastAsia="Arial" w:hAnsi="Times New Roman"/>
          <w:sz w:val="24"/>
          <w:szCs w:val="24"/>
        </w:rPr>
        <w:t xml:space="preserve"> составляет 10-15% от всех видов нарушения мозгового кровообращения. Только в Российской Федерации каждый год диагностируют ГИ у 43 000 человек. Средний возраст больных с ГИ – 60–65 лет, соотношение мужчин и женщин равно 1,6:1. Риск развития ГИ значительно повышается после 55 лет и удваивается с каждым последующим десятилетием. Летальность от ГИ достигает 40–50%, а инвалидность развивается у 70–75% выживших. Факторами риска в развитии ГИ являются высокое артериальное давление</w:t>
      </w:r>
      <w:r w:rsidR="00AD69CD">
        <w:rPr>
          <w:rFonts w:ascii="Times New Roman" w:eastAsia="Arial" w:hAnsi="Times New Roman"/>
          <w:sz w:val="24"/>
          <w:szCs w:val="24"/>
        </w:rPr>
        <w:t xml:space="preserve"> (АД)</w:t>
      </w:r>
      <w:r w:rsidRPr="00C75A65">
        <w:rPr>
          <w:rFonts w:ascii="Times New Roman" w:eastAsia="Arial" w:hAnsi="Times New Roman"/>
          <w:sz w:val="24"/>
          <w:szCs w:val="24"/>
        </w:rPr>
        <w:t xml:space="preserve">, злоупотребление алкоголем, наличие в анамнезе предыдущих нарушений мозгового кровообращения, а также нарушения функции печени, сопровождающиеся тромбоцитопенией, </w:t>
      </w:r>
      <w:proofErr w:type="spellStart"/>
      <w:r w:rsidRPr="00C75A65">
        <w:rPr>
          <w:rFonts w:ascii="Times New Roman" w:eastAsia="Arial" w:hAnsi="Times New Roman"/>
          <w:sz w:val="24"/>
          <w:szCs w:val="24"/>
        </w:rPr>
        <w:t>гиперфибринолизом</w:t>
      </w:r>
      <w:proofErr w:type="spellEnd"/>
      <w:r w:rsidRPr="00C75A65">
        <w:rPr>
          <w:rFonts w:ascii="Times New Roman" w:eastAsia="Arial" w:hAnsi="Times New Roman"/>
          <w:sz w:val="24"/>
          <w:szCs w:val="24"/>
        </w:rPr>
        <w:t xml:space="preserve"> и уменьшением факторов свертывания крови [14].</w:t>
      </w:r>
    </w:p>
    <w:p w14:paraId="7CF99BCA" w14:textId="77777777" w:rsidR="009F0B29" w:rsidRDefault="009F0B29" w:rsidP="00AD69CD">
      <w:pPr>
        <w:pStyle w:val="2"/>
        <w:spacing w:line="360" w:lineRule="auto"/>
        <w:jc w:val="center"/>
        <w:rPr>
          <w:rFonts w:ascii="Times New Roman" w:eastAsia="Arial" w:hAnsi="Times New Roman" w:cs="Times New Roman"/>
          <w:color w:val="auto"/>
          <w:sz w:val="24"/>
          <w:szCs w:val="24"/>
          <w:u w:val="single"/>
        </w:rPr>
      </w:pPr>
      <w:bookmarkStart w:id="8" w:name="_Toc100575718"/>
      <w:r w:rsidRPr="00C75A65">
        <w:rPr>
          <w:rFonts w:ascii="Times New Roman" w:eastAsia="Arial" w:hAnsi="Times New Roman" w:cs="Times New Roman"/>
          <w:color w:val="auto"/>
          <w:sz w:val="24"/>
          <w:szCs w:val="24"/>
          <w:u w:val="single"/>
        </w:rPr>
        <w:t>1.4</w:t>
      </w:r>
      <w:r w:rsidR="00AD69CD">
        <w:rPr>
          <w:rFonts w:ascii="Times New Roman" w:eastAsia="Arial" w:hAnsi="Times New Roman" w:cs="Times New Roman"/>
          <w:color w:val="auto"/>
          <w:sz w:val="24"/>
          <w:szCs w:val="24"/>
          <w:u w:val="single"/>
        </w:rPr>
        <w:t>.</w:t>
      </w:r>
      <w:r w:rsidRPr="00C75A65">
        <w:rPr>
          <w:rFonts w:ascii="Times New Roman" w:eastAsia="Arial" w:hAnsi="Times New Roman" w:cs="Times New Roman"/>
          <w:color w:val="auto"/>
          <w:sz w:val="24"/>
          <w:szCs w:val="24"/>
          <w:u w:val="single"/>
        </w:rPr>
        <w:t xml:space="preserve"> Кодирование по МКБ</w:t>
      </w:r>
      <w:bookmarkEnd w:id="8"/>
    </w:p>
    <w:p w14:paraId="0EDA9F9A" w14:textId="77777777" w:rsidR="002E6C15" w:rsidRPr="00775716" w:rsidRDefault="002E6C15" w:rsidP="002E6C15">
      <w:pPr>
        <w:rPr>
          <w:rFonts w:ascii="Times New Roman" w:eastAsia="Arial" w:hAnsi="Times New Roman"/>
          <w:sz w:val="24"/>
          <w:szCs w:val="24"/>
        </w:rPr>
      </w:pPr>
      <w:r w:rsidRPr="00775716">
        <w:rPr>
          <w:rFonts w:ascii="Times New Roman" w:eastAsia="Arial" w:hAnsi="Times New Roman"/>
          <w:sz w:val="24"/>
          <w:szCs w:val="24"/>
        </w:rPr>
        <w:t>Внутримозговое кровоизлияние (</w:t>
      </w:r>
      <w:r w:rsidR="00D85E23" w:rsidRPr="00775716">
        <w:rPr>
          <w:rFonts w:ascii="Times New Roman" w:eastAsia="Arial" w:hAnsi="Times New Roman"/>
          <w:sz w:val="24"/>
          <w:szCs w:val="24"/>
          <w:lang w:val="en-US"/>
        </w:rPr>
        <w:t>I</w:t>
      </w:r>
      <w:r w:rsidRPr="00775716">
        <w:rPr>
          <w:rFonts w:ascii="Times New Roman" w:eastAsia="Arial" w:hAnsi="Times New Roman"/>
          <w:sz w:val="24"/>
          <w:szCs w:val="24"/>
        </w:rPr>
        <w:t>61</w:t>
      </w:r>
      <w:r w:rsidR="00D85E23" w:rsidRPr="00775716">
        <w:rPr>
          <w:rFonts w:ascii="Times New Roman" w:eastAsia="Arial" w:hAnsi="Times New Roman"/>
          <w:sz w:val="24"/>
          <w:szCs w:val="24"/>
        </w:rPr>
        <w:t>)</w:t>
      </w:r>
    </w:p>
    <w:p w14:paraId="74299D4D" w14:textId="77777777" w:rsidR="009F0B29" w:rsidRPr="00C75A65" w:rsidRDefault="009F0B29" w:rsidP="00AD69CD">
      <w:pPr>
        <w:spacing w:after="0" w:line="360" w:lineRule="auto"/>
        <w:jc w:val="both"/>
        <w:rPr>
          <w:rFonts w:ascii="Times New Roman" w:eastAsia="Arial" w:hAnsi="Times New Roman"/>
          <w:sz w:val="24"/>
          <w:szCs w:val="24"/>
        </w:rPr>
      </w:pPr>
      <w:r w:rsidRPr="00C75A65">
        <w:rPr>
          <w:rFonts w:ascii="Times New Roman" w:eastAsia="Arial" w:hAnsi="Times New Roman"/>
          <w:sz w:val="24"/>
          <w:szCs w:val="24"/>
        </w:rPr>
        <w:t xml:space="preserve">I61.0 – </w:t>
      </w:r>
      <w:r w:rsidR="00D85E23">
        <w:rPr>
          <w:rFonts w:ascii="Times New Roman" w:eastAsia="Arial" w:hAnsi="Times New Roman"/>
          <w:sz w:val="24"/>
          <w:szCs w:val="24"/>
        </w:rPr>
        <w:t>В</w:t>
      </w:r>
      <w:r w:rsidRPr="00C75A65">
        <w:rPr>
          <w:rFonts w:ascii="Times New Roman" w:eastAsia="Arial" w:hAnsi="Times New Roman"/>
          <w:sz w:val="24"/>
          <w:szCs w:val="24"/>
        </w:rPr>
        <w:t>нутримозговое кровоизлияние в полушарие субкортикальное</w:t>
      </w:r>
      <w:r w:rsidR="002E6C15">
        <w:rPr>
          <w:rFonts w:ascii="Times New Roman" w:eastAsia="Arial" w:hAnsi="Times New Roman"/>
          <w:sz w:val="24"/>
          <w:szCs w:val="24"/>
        </w:rPr>
        <w:t>;</w:t>
      </w:r>
    </w:p>
    <w:p w14:paraId="7B848250" w14:textId="77777777" w:rsidR="009F0B29" w:rsidRPr="00C75A65" w:rsidRDefault="009F0B29" w:rsidP="00AD69CD">
      <w:pPr>
        <w:spacing w:after="0" w:line="360" w:lineRule="auto"/>
        <w:jc w:val="both"/>
        <w:rPr>
          <w:rFonts w:ascii="Times New Roman" w:eastAsia="Arial" w:hAnsi="Times New Roman"/>
          <w:sz w:val="24"/>
          <w:szCs w:val="24"/>
        </w:rPr>
      </w:pPr>
      <w:r w:rsidRPr="00C75A65">
        <w:rPr>
          <w:rFonts w:ascii="Times New Roman" w:eastAsia="Arial" w:hAnsi="Times New Roman"/>
          <w:sz w:val="24"/>
          <w:szCs w:val="24"/>
        </w:rPr>
        <w:t xml:space="preserve">I61.1 – </w:t>
      </w:r>
      <w:r w:rsidR="00D85E23">
        <w:rPr>
          <w:rFonts w:ascii="Times New Roman" w:eastAsia="Arial" w:hAnsi="Times New Roman"/>
          <w:sz w:val="24"/>
          <w:szCs w:val="24"/>
        </w:rPr>
        <w:t>В</w:t>
      </w:r>
      <w:r w:rsidRPr="00C75A65">
        <w:rPr>
          <w:rFonts w:ascii="Times New Roman" w:eastAsia="Arial" w:hAnsi="Times New Roman"/>
          <w:sz w:val="24"/>
          <w:szCs w:val="24"/>
        </w:rPr>
        <w:t>нутримозговое кровоизлияние в полушарие кортикальное</w:t>
      </w:r>
      <w:r w:rsidR="002E6C15">
        <w:rPr>
          <w:rFonts w:ascii="Times New Roman" w:eastAsia="Arial" w:hAnsi="Times New Roman"/>
          <w:sz w:val="24"/>
          <w:szCs w:val="24"/>
        </w:rPr>
        <w:t>;</w:t>
      </w:r>
    </w:p>
    <w:p w14:paraId="25883445" w14:textId="77777777" w:rsidR="009F0B29" w:rsidRPr="00C75A65" w:rsidRDefault="009F0B29" w:rsidP="00AD69CD">
      <w:pPr>
        <w:spacing w:after="0" w:line="360" w:lineRule="auto"/>
        <w:jc w:val="both"/>
        <w:rPr>
          <w:rFonts w:ascii="Times New Roman" w:eastAsia="Arial" w:hAnsi="Times New Roman"/>
          <w:sz w:val="24"/>
          <w:szCs w:val="24"/>
        </w:rPr>
      </w:pPr>
      <w:r w:rsidRPr="00C75A65">
        <w:rPr>
          <w:rFonts w:ascii="Times New Roman" w:eastAsia="Arial" w:hAnsi="Times New Roman"/>
          <w:sz w:val="24"/>
          <w:szCs w:val="24"/>
        </w:rPr>
        <w:t xml:space="preserve">I61.2 – </w:t>
      </w:r>
      <w:r w:rsidR="00775716">
        <w:rPr>
          <w:rFonts w:ascii="Times New Roman" w:eastAsia="Arial" w:hAnsi="Times New Roman"/>
          <w:sz w:val="24"/>
          <w:szCs w:val="24"/>
        </w:rPr>
        <w:t>В</w:t>
      </w:r>
      <w:r w:rsidRPr="00C75A65">
        <w:rPr>
          <w:rFonts w:ascii="Times New Roman" w:eastAsia="Arial" w:hAnsi="Times New Roman"/>
          <w:sz w:val="24"/>
          <w:szCs w:val="24"/>
        </w:rPr>
        <w:t>нутримозговое кровоизлияние в полушарие неуточненное</w:t>
      </w:r>
      <w:r w:rsidR="002E6C15">
        <w:rPr>
          <w:rFonts w:ascii="Times New Roman" w:eastAsia="Arial" w:hAnsi="Times New Roman"/>
          <w:sz w:val="24"/>
          <w:szCs w:val="24"/>
        </w:rPr>
        <w:t>;</w:t>
      </w:r>
    </w:p>
    <w:p w14:paraId="754A029F" w14:textId="77777777" w:rsidR="009F0B29" w:rsidRPr="00C75A65" w:rsidRDefault="009F0B29" w:rsidP="00AD69CD">
      <w:pPr>
        <w:spacing w:after="0" w:line="360" w:lineRule="auto"/>
        <w:jc w:val="both"/>
        <w:rPr>
          <w:rFonts w:ascii="Times New Roman" w:eastAsia="Arial" w:hAnsi="Times New Roman"/>
          <w:sz w:val="24"/>
          <w:szCs w:val="24"/>
        </w:rPr>
      </w:pPr>
      <w:r w:rsidRPr="00C75A65">
        <w:rPr>
          <w:rFonts w:ascii="Times New Roman" w:eastAsia="Arial" w:hAnsi="Times New Roman"/>
          <w:sz w:val="24"/>
          <w:szCs w:val="24"/>
        </w:rPr>
        <w:t xml:space="preserve">I61.3 – </w:t>
      </w:r>
      <w:r w:rsidR="00775716">
        <w:rPr>
          <w:rFonts w:ascii="Times New Roman" w:eastAsia="Arial" w:hAnsi="Times New Roman"/>
          <w:sz w:val="24"/>
          <w:szCs w:val="24"/>
        </w:rPr>
        <w:t>В</w:t>
      </w:r>
      <w:r w:rsidRPr="00C75A65">
        <w:rPr>
          <w:rFonts w:ascii="Times New Roman" w:eastAsia="Arial" w:hAnsi="Times New Roman"/>
          <w:sz w:val="24"/>
          <w:szCs w:val="24"/>
        </w:rPr>
        <w:t>нутримозговое кровоизлияние в ствол мозга</w:t>
      </w:r>
      <w:r w:rsidR="002E6C15">
        <w:rPr>
          <w:rFonts w:ascii="Times New Roman" w:eastAsia="Arial" w:hAnsi="Times New Roman"/>
          <w:sz w:val="24"/>
          <w:szCs w:val="24"/>
        </w:rPr>
        <w:t>;</w:t>
      </w:r>
    </w:p>
    <w:p w14:paraId="33537982" w14:textId="77777777" w:rsidR="009F0B29" w:rsidRPr="00C75A65" w:rsidRDefault="009F0B29" w:rsidP="00C75A65">
      <w:pPr>
        <w:spacing w:after="0" w:line="360" w:lineRule="auto"/>
        <w:jc w:val="both"/>
        <w:rPr>
          <w:rFonts w:ascii="Times New Roman" w:eastAsia="Arial" w:hAnsi="Times New Roman"/>
          <w:sz w:val="24"/>
          <w:szCs w:val="24"/>
        </w:rPr>
      </w:pPr>
      <w:r w:rsidRPr="00C75A65">
        <w:rPr>
          <w:rFonts w:ascii="Times New Roman" w:eastAsia="Arial" w:hAnsi="Times New Roman"/>
          <w:sz w:val="24"/>
          <w:szCs w:val="24"/>
        </w:rPr>
        <w:t xml:space="preserve">I61.4 – </w:t>
      </w:r>
      <w:r w:rsidR="00775716">
        <w:rPr>
          <w:rFonts w:ascii="Times New Roman" w:eastAsia="Arial" w:hAnsi="Times New Roman"/>
          <w:sz w:val="24"/>
          <w:szCs w:val="24"/>
        </w:rPr>
        <w:t>В</w:t>
      </w:r>
      <w:r w:rsidRPr="00C75A65">
        <w:rPr>
          <w:rFonts w:ascii="Times New Roman" w:eastAsia="Arial" w:hAnsi="Times New Roman"/>
          <w:sz w:val="24"/>
          <w:szCs w:val="24"/>
        </w:rPr>
        <w:t>нутримозговое кровоизлияние в мозжечок</w:t>
      </w:r>
      <w:r w:rsidR="002E6C15">
        <w:rPr>
          <w:rFonts w:ascii="Times New Roman" w:eastAsia="Arial" w:hAnsi="Times New Roman"/>
          <w:sz w:val="24"/>
          <w:szCs w:val="24"/>
        </w:rPr>
        <w:t>;</w:t>
      </w:r>
    </w:p>
    <w:p w14:paraId="246951DC" w14:textId="77777777" w:rsidR="009F0B29" w:rsidRPr="00C75A65" w:rsidRDefault="009F0B29" w:rsidP="00C75A65">
      <w:pPr>
        <w:spacing w:after="0" w:line="360" w:lineRule="auto"/>
        <w:jc w:val="both"/>
        <w:rPr>
          <w:rFonts w:ascii="Times New Roman" w:eastAsia="Arial" w:hAnsi="Times New Roman"/>
          <w:sz w:val="24"/>
          <w:szCs w:val="24"/>
        </w:rPr>
      </w:pPr>
      <w:r w:rsidRPr="00C75A65">
        <w:rPr>
          <w:rFonts w:ascii="Times New Roman" w:eastAsia="Arial" w:hAnsi="Times New Roman"/>
          <w:sz w:val="24"/>
          <w:szCs w:val="24"/>
        </w:rPr>
        <w:t xml:space="preserve">I61.5 – </w:t>
      </w:r>
      <w:r w:rsidR="00775716">
        <w:rPr>
          <w:rFonts w:ascii="Times New Roman" w:eastAsia="Arial" w:hAnsi="Times New Roman"/>
          <w:sz w:val="24"/>
          <w:szCs w:val="24"/>
        </w:rPr>
        <w:t>В</w:t>
      </w:r>
      <w:r w:rsidRPr="00C75A65">
        <w:rPr>
          <w:rFonts w:ascii="Times New Roman" w:eastAsia="Arial" w:hAnsi="Times New Roman"/>
          <w:sz w:val="24"/>
          <w:szCs w:val="24"/>
        </w:rPr>
        <w:t xml:space="preserve">нутримозговое кровоизлияние </w:t>
      </w:r>
      <w:proofErr w:type="spellStart"/>
      <w:r w:rsidRPr="00C75A65">
        <w:rPr>
          <w:rFonts w:ascii="Times New Roman" w:eastAsia="Arial" w:hAnsi="Times New Roman"/>
          <w:sz w:val="24"/>
          <w:szCs w:val="24"/>
        </w:rPr>
        <w:t>внутрижелудочковое</w:t>
      </w:r>
      <w:proofErr w:type="spellEnd"/>
      <w:r w:rsidR="002E6C15">
        <w:rPr>
          <w:rFonts w:ascii="Times New Roman" w:eastAsia="Arial" w:hAnsi="Times New Roman"/>
          <w:sz w:val="24"/>
          <w:szCs w:val="24"/>
        </w:rPr>
        <w:t>;</w:t>
      </w:r>
    </w:p>
    <w:p w14:paraId="77763265" w14:textId="77777777" w:rsidR="009F0B29" w:rsidRPr="00C75A65" w:rsidRDefault="009F0B29" w:rsidP="00C75A65">
      <w:pPr>
        <w:spacing w:after="0" w:line="360" w:lineRule="auto"/>
        <w:jc w:val="both"/>
        <w:rPr>
          <w:rFonts w:ascii="Times New Roman" w:eastAsia="Arial" w:hAnsi="Times New Roman"/>
          <w:sz w:val="24"/>
          <w:szCs w:val="24"/>
        </w:rPr>
      </w:pPr>
      <w:r w:rsidRPr="00C75A65">
        <w:rPr>
          <w:rFonts w:ascii="Times New Roman" w:eastAsia="Arial" w:hAnsi="Times New Roman"/>
          <w:sz w:val="24"/>
          <w:szCs w:val="24"/>
        </w:rPr>
        <w:t xml:space="preserve">I61.6 – </w:t>
      </w:r>
      <w:r w:rsidR="00775716">
        <w:rPr>
          <w:rFonts w:ascii="Times New Roman" w:eastAsia="Arial" w:hAnsi="Times New Roman"/>
          <w:sz w:val="24"/>
          <w:szCs w:val="24"/>
        </w:rPr>
        <w:t>В</w:t>
      </w:r>
      <w:r w:rsidRPr="00C75A65">
        <w:rPr>
          <w:rFonts w:ascii="Times New Roman" w:eastAsia="Arial" w:hAnsi="Times New Roman"/>
          <w:sz w:val="24"/>
          <w:szCs w:val="24"/>
        </w:rPr>
        <w:t>нутримозговое кровоизлияние множественной локализации</w:t>
      </w:r>
      <w:r w:rsidR="002E6C15">
        <w:rPr>
          <w:rFonts w:ascii="Times New Roman" w:eastAsia="Arial" w:hAnsi="Times New Roman"/>
          <w:sz w:val="24"/>
          <w:szCs w:val="24"/>
        </w:rPr>
        <w:t>;</w:t>
      </w:r>
    </w:p>
    <w:p w14:paraId="0C7845DB" w14:textId="77777777" w:rsidR="009F0B29" w:rsidRPr="00C75A65" w:rsidRDefault="009F0B29" w:rsidP="00C75A65">
      <w:pPr>
        <w:spacing w:after="0" w:line="360" w:lineRule="auto"/>
        <w:jc w:val="both"/>
        <w:rPr>
          <w:rFonts w:ascii="Times New Roman" w:eastAsia="Arial" w:hAnsi="Times New Roman"/>
          <w:sz w:val="24"/>
          <w:szCs w:val="24"/>
        </w:rPr>
      </w:pPr>
      <w:r w:rsidRPr="00C75A65">
        <w:rPr>
          <w:rFonts w:ascii="Times New Roman" w:eastAsia="Arial" w:hAnsi="Times New Roman"/>
          <w:sz w:val="24"/>
          <w:szCs w:val="24"/>
        </w:rPr>
        <w:t xml:space="preserve">I61.8 – </w:t>
      </w:r>
      <w:r w:rsidR="00775716">
        <w:rPr>
          <w:rFonts w:ascii="Times New Roman" w:eastAsia="Arial" w:hAnsi="Times New Roman"/>
          <w:sz w:val="24"/>
          <w:szCs w:val="24"/>
        </w:rPr>
        <w:t>Д</w:t>
      </w:r>
      <w:r w:rsidRPr="00C75A65">
        <w:rPr>
          <w:rFonts w:ascii="Times New Roman" w:eastAsia="Arial" w:hAnsi="Times New Roman"/>
          <w:sz w:val="24"/>
          <w:szCs w:val="24"/>
        </w:rPr>
        <w:t>ругое внутримозговое кровоизлияние</w:t>
      </w:r>
      <w:r w:rsidR="002E6C15">
        <w:rPr>
          <w:rFonts w:ascii="Times New Roman" w:eastAsia="Arial" w:hAnsi="Times New Roman"/>
          <w:sz w:val="24"/>
          <w:szCs w:val="24"/>
        </w:rPr>
        <w:t>;</w:t>
      </w:r>
    </w:p>
    <w:p w14:paraId="7D1C8B17" w14:textId="77777777" w:rsidR="009F0B29" w:rsidRDefault="009F0B29" w:rsidP="002E6C15">
      <w:pPr>
        <w:spacing w:after="0" w:line="360" w:lineRule="auto"/>
        <w:jc w:val="both"/>
        <w:rPr>
          <w:rFonts w:ascii="Times New Roman" w:eastAsia="Arial" w:hAnsi="Times New Roman"/>
          <w:sz w:val="24"/>
          <w:szCs w:val="24"/>
        </w:rPr>
      </w:pPr>
      <w:r w:rsidRPr="00C75A65">
        <w:rPr>
          <w:rFonts w:ascii="Times New Roman" w:eastAsia="Arial" w:hAnsi="Times New Roman"/>
          <w:sz w:val="24"/>
          <w:szCs w:val="24"/>
        </w:rPr>
        <w:t>I61.9 –</w:t>
      </w:r>
      <w:r w:rsidR="00775716">
        <w:rPr>
          <w:rFonts w:ascii="Times New Roman" w:eastAsia="Arial" w:hAnsi="Times New Roman"/>
          <w:sz w:val="24"/>
          <w:szCs w:val="24"/>
        </w:rPr>
        <w:t xml:space="preserve"> В</w:t>
      </w:r>
      <w:r w:rsidRPr="00C75A65">
        <w:rPr>
          <w:rFonts w:ascii="Times New Roman" w:eastAsia="Arial" w:hAnsi="Times New Roman"/>
          <w:sz w:val="24"/>
          <w:szCs w:val="24"/>
        </w:rPr>
        <w:t>нутримозговое кровоизлияние неуточненное</w:t>
      </w:r>
      <w:r w:rsidR="002E6C15">
        <w:rPr>
          <w:rFonts w:ascii="Times New Roman" w:eastAsia="Arial" w:hAnsi="Times New Roman"/>
          <w:sz w:val="24"/>
          <w:szCs w:val="24"/>
        </w:rPr>
        <w:t>.</w:t>
      </w:r>
    </w:p>
    <w:p w14:paraId="4B10FBD3" w14:textId="77777777" w:rsidR="002E6C15" w:rsidRPr="00C75A65" w:rsidRDefault="002E6C15" w:rsidP="002E6C15">
      <w:pPr>
        <w:spacing w:after="0" w:line="360" w:lineRule="auto"/>
        <w:jc w:val="both"/>
        <w:rPr>
          <w:rFonts w:ascii="Times New Roman" w:eastAsia="Arial" w:hAnsi="Times New Roman"/>
          <w:sz w:val="24"/>
          <w:szCs w:val="24"/>
        </w:rPr>
      </w:pPr>
    </w:p>
    <w:p w14:paraId="65999AE7" w14:textId="77777777" w:rsidR="008167C0" w:rsidRPr="00C75A65" w:rsidRDefault="008167C0" w:rsidP="002E6C15">
      <w:pPr>
        <w:pStyle w:val="2"/>
        <w:spacing w:before="0" w:line="360" w:lineRule="auto"/>
        <w:jc w:val="center"/>
        <w:rPr>
          <w:rFonts w:ascii="Times New Roman" w:eastAsia="Arial" w:hAnsi="Times New Roman" w:cs="Times New Roman"/>
          <w:color w:val="auto"/>
          <w:sz w:val="24"/>
          <w:szCs w:val="24"/>
          <w:u w:val="single"/>
        </w:rPr>
      </w:pPr>
      <w:bookmarkStart w:id="9" w:name="_Toc100575719"/>
      <w:r w:rsidRPr="00C75A65">
        <w:rPr>
          <w:rFonts w:ascii="Times New Roman" w:eastAsia="Arial" w:hAnsi="Times New Roman" w:cs="Times New Roman"/>
          <w:color w:val="auto"/>
          <w:sz w:val="24"/>
          <w:szCs w:val="24"/>
          <w:u w:val="single"/>
        </w:rPr>
        <w:lastRenderedPageBreak/>
        <w:t>1.5</w:t>
      </w:r>
      <w:r w:rsidR="002E6C15">
        <w:rPr>
          <w:rFonts w:ascii="Times New Roman" w:eastAsia="Arial" w:hAnsi="Times New Roman" w:cs="Times New Roman"/>
          <w:color w:val="auto"/>
          <w:sz w:val="24"/>
          <w:szCs w:val="24"/>
          <w:u w:val="single"/>
        </w:rPr>
        <w:t>.</w:t>
      </w:r>
      <w:r w:rsidRPr="00C75A65">
        <w:rPr>
          <w:rFonts w:ascii="Times New Roman" w:eastAsia="Arial" w:hAnsi="Times New Roman" w:cs="Times New Roman"/>
          <w:color w:val="auto"/>
          <w:sz w:val="24"/>
          <w:szCs w:val="24"/>
          <w:u w:val="single"/>
        </w:rPr>
        <w:t xml:space="preserve"> Классификация</w:t>
      </w:r>
      <w:bookmarkEnd w:id="9"/>
    </w:p>
    <w:p w14:paraId="50D8742C" w14:textId="77777777" w:rsidR="008167C0" w:rsidRPr="00C75A65" w:rsidRDefault="008167C0" w:rsidP="002E6C15">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ГИ в зависимости от формы кровоизлияния и локализации внутримозговой гематомы классифицируют на следующие типы:</w:t>
      </w:r>
    </w:p>
    <w:p w14:paraId="1AED972D" w14:textId="77777777" w:rsidR="00A04464" w:rsidRPr="00C75A65" w:rsidRDefault="00607335" w:rsidP="002E6C15">
      <w:pPr>
        <w:numPr>
          <w:ilvl w:val="0"/>
          <w:numId w:val="8"/>
        </w:numPr>
        <w:tabs>
          <w:tab w:val="left" w:pos="142"/>
          <w:tab w:val="left" w:pos="993"/>
        </w:tabs>
        <w:spacing w:after="0" w:line="360" w:lineRule="auto"/>
        <w:ind w:left="0" w:firstLine="709"/>
        <w:contextualSpacing/>
        <w:jc w:val="both"/>
        <w:rPr>
          <w:rFonts w:ascii="Times New Roman" w:eastAsia="Arial" w:hAnsi="Times New Roman"/>
          <w:sz w:val="24"/>
          <w:szCs w:val="24"/>
        </w:rPr>
      </w:pPr>
      <w:proofErr w:type="spellStart"/>
      <w:r w:rsidRPr="00C75A65">
        <w:rPr>
          <w:rFonts w:ascii="Times New Roman" w:eastAsia="Arial" w:hAnsi="Times New Roman"/>
          <w:sz w:val="24"/>
          <w:szCs w:val="24"/>
        </w:rPr>
        <w:t>Путаменальная</w:t>
      </w:r>
      <w:proofErr w:type="spellEnd"/>
      <w:r w:rsidRPr="00C75A65">
        <w:rPr>
          <w:rFonts w:ascii="Times New Roman" w:eastAsia="Arial" w:hAnsi="Times New Roman"/>
          <w:sz w:val="24"/>
          <w:szCs w:val="24"/>
        </w:rPr>
        <w:t xml:space="preserve"> гематома – гематома, располагающаяся в области подкорковых ядер, латерально относительно внутренней капсулы;</w:t>
      </w:r>
    </w:p>
    <w:p w14:paraId="27CD4F00" w14:textId="77777777" w:rsidR="00A04464" w:rsidRPr="00C75A65" w:rsidRDefault="006569BB" w:rsidP="002E6C15">
      <w:pPr>
        <w:numPr>
          <w:ilvl w:val="0"/>
          <w:numId w:val="8"/>
        </w:numPr>
        <w:tabs>
          <w:tab w:val="left" w:pos="142"/>
          <w:tab w:val="left" w:pos="993"/>
        </w:tabs>
        <w:spacing w:after="0" w:line="360" w:lineRule="auto"/>
        <w:ind w:left="0" w:firstLine="709"/>
        <w:contextualSpacing/>
        <w:jc w:val="both"/>
        <w:rPr>
          <w:rFonts w:ascii="Times New Roman" w:eastAsia="Arial" w:hAnsi="Times New Roman"/>
          <w:sz w:val="24"/>
          <w:szCs w:val="24"/>
        </w:rPr>
      </w:pPr>
      <w:r w:rsidRPr="00C75A65">
        <w:rPr>
          <w:rFonts w:ascii="Times New Roman" w:eastAsia="Arial" w:hAnsi="Times New Roman"/>
          <w:sz w:val="24"/>
          <w:szCs w:val="24"/>
        </w:rPr>
        <w:t xml:space="preserve">Таламическая </w:t>
      </w:r>
      <w:r w:rsidR="008167C0" w:rsidRPr="00C75A65">
        <w:rPr>
          <w:rFonts w:ascii="Times New Roman" w:eastAsia="Arial" w:hAnsi="Times New Roman"/>
          <w:sz w:val="24"/>
          <w:szCs w:val="24"/>
        </w:rPr>
        <w:t>гематома</w:t>
      </w:r>
      <w:r w:rsidRPr="00C75A65">
        <w:rPr>
          <w:rFonts w:ascii="Times New Roman" w:hAnsi="Times New Roman"/>
          <w:sz w:val="24"/>
          <w:szCs w:val="24"/>
        </w:rPr>
        <w:t xml:space="preserve"> </w:t>
      </w:r>
      <w:r w:rsidR="008167C0" w:rsidRPr="00C75A65">
        <w:rPr>
          <w:rFonts w:ascii="Times New Roman" w:eastAsia="Arial" w:hAnsi="Times New Roman"/>
          <w:sz w:val="24"/>
          <w:szCs w:val="24"/>
        </w:rPr>
        <w:t>–</w:t>
      </w:r>
      <w:r w:rsidR="008167C0" w:rsidRPr="00C75A65">
        <w:rPr>
          <w:rFonts w:ascii="Times New Roman" w:hAnsi="Times New Roman"/>
          <w:sz w:val="24"/>
          <w:szCs w:val="24"/>
        </w:rPr>
        <w:tab/>
      </w:r>
      <w:r w:rsidR="008167C0" w:rsidRPr="00C75A65">
        <w:rPr>
          <w:rFonts w:ascii="Times New Roman" w:eastAsia="Arial" w:hAnsi="Times New Roman"/>
          <w:sz w:val="24"/>
          <w:szCs w:val="24"/>
        </w:rPr>
        <w:t>гематома</w:t>
      </w:r>
      <w:r w:rsidR="008167C0" w:rsidRPr="00C75A65">
        <w:rPr>
          <w:rFonts w:ascii="Times New Roman" w:eastAsia="Arial" w:hAnsi="Times New Roman"/>
          <w:sz w:val="24"/>
          <w:szCs w:val="24"/>
        </w:rPr>
        <w:tab/>
        <w:t>таламуса,</w:t>
      </w:r>
      <w:r w:rsidR="008167C0" w:rsidRPr="00C75A65">
        <w:rPr>
          <w:rFonts w:ascii="Times New Roman" w:hAnsi="Times New Roman"/>
          <w:sz w:val="24"/>
          <w:szCs w:val="24"/>
        </w:rPr>
        <w:tab/>
      </w:r>
      <w:r w:rsidR="008167C0" w:rsidRPr="00C75A65">
        <w:rPr>
          <w:rFonts w:ascii="Times New Roman" w:eastAsia="Arial" w:hAnsi="Times New Roman"/>
          <w:sz w:val="24"/>
          <w:szCs w:val="24"/>
        </w:rPr>
        <w:t>располагается</w:t>
      </w:r>
      <w:r w:rsidR="00907F55" w:rsidRPr="00C75A65">
        <w:rPr>
          <w:rFonts w:ascii="Times New Roman" w:eastAsia="Arial" w:hAnsi="Times New Roman"/>
          <w:sz w:val="24"/>
          <w:szCs w:val="24"/>
        </w:rPr>
        <w:t xml:space="preserve"> </w:t>
      </w:r>
      <w:proofErr w:type="spellStart"/>
      <w:r w:rsidR="008167C0" w:rsidRPr="00C75A65">
        <w:rPr>
          <w:rFonts w:ascii="Times New Roman" w:eastAsia="Arial" w:hAnsi="Times New Roman"/>
          <w:sz w:val="24"/>
          <w:szCs w:val="24"/>
        </w:rPr>
        <w:t>медиально</w:t>
      </w:r>
      <w:proofErr w:type="spellEnd"/>
      <w:r w:rsidR="008167C0" w:rsidRPr="00C75A65">
        <w:rPr>
          <w:rFonts w:ascii="Times New Roman" w:eastAsia="Arial" w:hAnsi="Times New Roman"/>
          <w:sz w:val="24"/>
          <w:szCs w:val="24"/>
        </w:rPr>
        <w:t xml:space="preserve"> относительно внутренней капсулы;</w:t>
      </w:r>
    </w:p>
    <w:p w14:paraId="0A5C6894" w14:textId="77777777" w:rsidR="006569BB" w:rsidRPr="00C75A65" w:rsidRDefault="008167C0" w:rsidP="002E6C15">
      <w:pPr>
        <w:numPr>
          <w:ilvl w:val="0"/>
          <w:numId w:val="8"/>
        </w:numPr>
        <w:tabs>
          <w:tab w:val="left" w:pos="142"/>
          <w:tab w:val="left" w:pos="993"/>
        </w:tabs>
        <w:spacing w:after="0" w:line="360" w:lineRule="auto"/>
        <w:ind w:left="0" w:firstLine="709"/>
        <w:contextualSpacing/>
        <w:jc w:val="both"/>
        <w:rPr>
          <w:rFonts w:ascii="Times New Roman" w:eastAsia="Arial" w:hAnsi="Times New Roman"/>
          <w:sz w:val="24"/>
          <w:szCs w:val="24"/>
        </w:rPr>
      </w:pPr>
      <w:r w:rsidRPr="00C75A65">
        <w:rPr>
          <w:rFonts w:ascii="Times New Roman" w:eastAsia="Arial" w:hAnsi="Times New Roman"/>
          <w:sz w:val="24"/>
          <w:szCs w:val="24"/>
        </w:rPr>
        <w:t>Смешанная</w:t>
      </w:r>
      <w:r w:rsidRPr="00C75A65">
        <w:rPr>
          <w:rFonts w:ascii="Times New Roman" w:hAnsi="Times New Roman"/>
          <w:sz w:val="24"/>
          <w:szCs w:val="24"/>
        </w:rPr>
        <w:tab/>
      </w:r>
      <w:r w:rsidRPr="00C75A65">
        <w:rPr>
          <w:rFonts w:ascii="Times New Roman" w:eastAsia="Arial" w:hAnsi="Times New Roman"/>
          <w:sz w:val="24"/>
          <w:szCs w:val="24"/>
        </w:rPr>
        <w:t>гематома</w:t>
      </w:r>
      <w:r w:rsidRPr="00C75A65">
        <w:rPr>
          <w:rFonts w:ascii="Times New Roman" w:hAnsi="Times New Roman"/>
          <w:sz w:val="24"/>
          <w:szCs w:val="24"/>
        </w:rPr>
        <w:tab/>
      </w:r>
      <w:r w:rsidRPr="00C75A65">
        <w:rPr>
          <w:rFonts w:ascii="Times New Roman" w:eastAsia="Arial" w:hAnsi="Times New Roman"/>
          <w:sz w:val="24"/>
          <w:szCs w:val="24"/>
        </w:rPr>
        <w:t>–</w:t>
      </w:r>
      <w:r w:rsidRPr="00C75A65">
        <w:rPr>
          <w:rFonts w:ascii="Times New Roman" w:hAnsi="Times New Roman"/>
          <w:sz w:val="24"/>
          <w:szCs w:val="24"/>
        </w:rPr>
        <w:tab/>
      </w:r>
      <w:r w:rsidRPr="00C75A65">
        <w:rPr>
          <w:rFonts w:ascii="Times New Roman" w:eastAsia="Arial" w:hAnsi="Times New Roman"/>
          <w:sz w:val="24"/>
          <w:szCs w:val="24"/>
        </w:rPr>
        <w:t>гематома</w:t>
      </w:r>
      <w:r w:rsidRPr="00C75A65">
        <w:rPr>
          <w:rFonts w:ascii="Times New Roman" w:hAnsi="Times New Roman"/>
          <w:sz w:val="24"/>
          <w:szCs w:val="24"/>
        </w:rPr>
        <w:tab/>
      </w:r>
      <w:r w:rsidRPr="00C75A65">
        <w:rPr>
          <w:rFonts w:ascii="Times New Roman" w:eastAsia="Arial" w:hAnsi="Times New Roman"/>
          <w:sz w:val="24"/>
          <w:szCs w:val="24"/>
        </w:rPr>
        <w:t>подкорковых</w:t>
      </w:r>
      <w:r w:rsidRPr="00C75A65">
        <w:rPr>
          <w:rFonts w:ascii="Times New Roman" w:hAnsi="Times New Roman"/>
          <w:sz w:val="24"/>
          <w:szCs w:val="24"/>
        </w:rPr>
        <w:tab/>
      </w:r>
      <w:r w:rsidRPr="00C75A65">
        <w:rPr>
          <w:rFonts w:ascii="Times New Roman" w:eastAsia="Arial" w:hAnsi="Times New Roman"/>
          <w:sz w:val="24"/>
          <w:szCs w:val="24"/>
        </w:rPr>
        <w:t>ядер,</w:t>
      </w:r>
      <w:r w:rsidR="00A04464" w:rsidRPr="00C75A65">
        <w:rPr>
          <w:rFonts w:ascii="Times New Roman" w:eastAsia="Arial" w:hAnsi="Times New Roman"/>
          <w:sz w:val="24"/>
          <w:szCs w:val="24"/>
        </w:rPr>
        <w:t xml:space="preserve"> </w:t>
      </w:r>
      <w:r w:rsidRPr="00C75A65">
        <w:rPr>
          <w:rFonts w:ascii="Times New Roman" w:eastAsia="Arial" w:hAnsi="Times New Roman"/>
          <w:sz w:val="24"/>
          <w:szCs w:val="24"/>
        </w:rPr>
        <w:t xml:space="preserve">охватывающая область </w:t>
      </w:r>
      <w:proofErr w:type="spellStart"/>
      <w:r w:rsidRPr="00C75A65">
        <w:rPr>
          <w:rFonts w:ascii="Times New Roman" w:eastAsia="Arial" w:hAnsi="Times New Roman"/>
          <w:sz w:val="24"/>
          <w:szCs w:val="24"/>
        </w:rPr>
        <w:t>латеральнее</w:t>
      </w:r>
      <w:proofErr w:type="spellEnd"/>
      <w:r w:rsidRPr="00C75A65">
        <w:rPr>
          <w:rFonts w:ascii="Times New Roman" w:eastAsia="Arial" w:hAnsi="Times New Roman"/>
          <w:sz w:val="24"/>
          <w:szCs w:val="24"/>
        </w:rPr>
        <w:t xml:space="preserve"> и </w:t>
      </w:r>
      <w:proofErr w:type="spellStart"/>
      <w:r w:rsidRPr="00C75A65">
        <w:rPr>
          <w:rFonts w:ascii="Times New Roman" w:eastAsia="Arial" w:hAnsi="Times New Roman"/>
          <w:sz w:val="24"/>
          <w:szCs w:val="24"/>
        </w:rPr>
        <w:t>медиальнее</w:t>
      </w:r>
      <w:proofErr w:type="spellEnd"/>
      <w:r w:rsidRPr="00C75A65">
        <w:rPr>
          <w:rFonts w:ascii="Times New Roman" w:eastAsia="Arial" w:hAnsi="Times New Roman"/>
          <w:sz w:val="24"/>
          <w:szCs w:val="24"/>
        </w:rPr>
        <w:t xml:space="preserve"> внутренней</w:t>
      </w:r>
      <w:r w:rsidR="00907F55" w:rsidRPr="00C75A65">
        <w:rPr>
          <w:rFonts w:ascii="Times New Roman" w:eastAsia="Arial" w:hAnsi="Times New Roman"/>
          <w:sz w:val="24"/>
          <w:szCs w:val="24"/>
        </w:rPr>
        <w:t xml:space="preserve"> </w:t>
      </w:r>
      <w:r w:rsidRPr="00C75A65">
        <w:rPr>
          <w:rFonts w:ascii="Times New Roman" w:eastAsia="Arial" w:hAnsi="Times New Roman"/>
          <w:sz w:val="24"/>
          <w:szCs w:val="24"/>
        </w:rPr>
        <w:t>капсулы;</w:t>
      </w:r>
    </w:p>
    <w:p w14:paraId="1624A460" w14:textId="77777777" w:rsidR="006569BB" w:rsidRPr="00C75A65" w:rsidRDefault="008167C0" w:rsidP="002E6C15">
      <w:pPr>
        <w:numPr>
          <w:ilvl w:val="0"/>
          <w:numId w:val="8"/>
        </w:numPr>
        <w:tabs>
          <w:tab w:val="left" w:pos="142"/>
          <w:tab w:val="left" w:pos="993"/>
        </w:tabs>
        <w:spacing w:after="0" w:line="360" w:lineRule="auto"/>
        <w:ind w:left="0" w:firstLine="709"/>
        <w:contextualSpacing/>
        <w:jc w:val="both"/>
        <w:rPr>
          <w:rFonts w:ascii="Times New Roman" w:eastAsia="Arial" w:hAnsi="Times New Roman"/>
          <w:sz w:val="24"/>
          <w:szCs w:val="24"/>
        </w:rPr>
      </w:pPr>
      <w:r w:rsidRPr="00C75A65">
        <w:rPr>
          <w:rFonts w:ascii="Times New Roman" w:eastAsia="Arial" w:hAnsi="Times New Roman"/>
          <w:sz w:val="24"/>
          <w:szCs w:val="24"/>
        </w:rPr>
        <w:t>Субкортикальная гематома – гематома</w:t>
      </w:r>
      <w:r w:rsidR="002E6C15">
        <w:rPr>
          <w:rFonts w:ascii="Times New Roman" w:eastAsia="Arial" w:hAnsi="Times New Roman"/>
          <w:sz w:val="24"/>
          <w:szCs w:val="24"/>
        </w:rPr>
        <w:t>,</w:t>
      </w:r>
      <w:r w:rsidRPr="00C75A65">
        <w:rPr>
          <w:rFonts w:ascii="Times New Roman" w:eastAsia="Arial" w:hAnsi="Times New Roman"/>
          <w:sz w:val="24"/>
          <w:szCs w:val="24"/>
        </w:rPr>
        <w:t xml:space="preserve"> расположенная близко к</w:t>
      </w:r>
      <w:r w:rsidR="00907F55" w:rsidRPr="00C75A65">
        <w:rPr>
          <w:rFonts w:ascii="Times New Roman" w:eastAsia="Arial" w:hAnsi="Times New Roman"/>
          <w:sz w:val="24"/>
          <w:szCs w:val="24"/>
        </w:rPr>
        <w:t xml:space="preserve"> </w:t>
      </w:r>
      <w:r w:rsidRPr="00C75A65">
        <w:rPr>
          <w:rFonts w:ascii="Times New Roman" w:eastAsia="Arial" w:hAnsi="Times New Roman"/>
          <w:sz w:val="24"/>
          <w:szCs w:val="24"/>
        </w:rPr>
        <w:t>коре головного мозга;</w:t>
      </w:r>
    </w:p>
    <w:p w14:paraId="16C2A99B" w14:textId="77777777" w:rsidR="006569BB" w:rsidRPr="00C75A65" w:rsidRDefault="008167C0" w:rsidP="002E6C15">
      <w:pPr>
        <w:numPr>
          <w:ilvl w:val="0"/>
          <w:numId w:val="8"/>
        </w:numPr>
        <w:tabs>
          <w:tab w:val="left" w:pos="142"/>
          <w:tab w:val="left" w:pos="993"/>
        </w:tabs>
        <w:spacing w:after="0" w:line="360" w:lineRule="auto"/>
        <w:ind w:left="0" w:firstLine="709"/>
        <w:contextualSpacing/>
        <w:jc w:val="both"/>
        <w:rPr>
          <w:rFonts w:ascii="Times New Roman" w:eastAsia="Arial" w:hAnsi="Times New Roman"/>
          <w:sz w:val="24"/>
          <w:szCs w:val="24"/>
        </w:rPr>
      </w:pPr>
      <w:r w:rsidRPr="00C75A65">
        <w:rPr>
          <w:rFonts w:ascii="Times New Roman" w:eastAsia="Arial" w:hAnsi="Times New Roman"/>
          <w:sz w:val="24"/>
          <w:szCs w:val="24"/>
        </w:rPr>
        <w:t xml:space="preserve">Гематома мозжечка – гематома полушарий и/или червя мозжечка; </w:t>
      </w:r>
    </w:p>
    <w:p w14:paraId="44F151A9" w14:textId="77777777" w:rsidR="00BB7022" w:rsidRPr="00626166" w:rsidRDefault="00907F55" w:rsidP="002E6C15">
      <w:pPr>
        <w:numPr>
          <w:ilvl w:val="0"/>
          <w:numId w:val="8"/>
        </w:numPr>
        <w:tabs>
          <w:tab w:val="left" w:pos="142"/>
          <w:tab w:val="left" w:pos="993"/>
        </w:tabs>
        <w:spacing w:after="0" w:line="360" w:lineRule="auto"/>
        <w:ind w:left="0" w:firstLine="709"/>
        <w:contextualSpacing/>
        <w:jc w:val="both"/>
        <w:rPr>
          <w:rFonts w:ascii="Times New Roman" w:eastAsia="Arial" w:hAnsi="Times New Roman"/>
          <w:sz w:val="24"/>
          <w:szCs w:val="24"/>
        </w:rPr>
      </w:pPr>
      <w:r w:rsidRPr="00626166">
        <w:rPr>
          <w:rFonts w:ascii="Times New Roman" w:eastAsia="Arial" w:hAnsi="Times New Roman"/>
          <w:sz w:val="24"/>
          <w:szCs w:val="24"/>
        </w:rPr>
        <w:t>Гематома ствола мозга.</w:t>
      </w:r>
    </w:p>
    <w:p w14:paraId="78D69CA1" w14:textId="77777777" w:rsidR="004561AB" w:rsidRPr="002E6C15" w:rsidRDefault="004561AB" w:rsidP="002E6C15">
      <w:pPr>
        <w:pStyle w:val="2"/>
        <w:spacing w:before="0" w:line="360" w:lineRule="auto"/>
        <w:jc w:val="center"/>
        <w:rPr>
          <w:rFonts w:ascii="Times New Roman" w:eastAsia="Arial" w:hAnsi="Times New Roman"/>
          <w:color w:val="auto"/>
          <w:sz w:val="24"/>
          <w:szCs w:val="24"/>
          <w:u w:val="single"/>
        </w:rPr>
      </w:pPr>
      <w:bookmarkStart w:id="10" w:name="_Toc100575720"/>
      <w:r w:rsidRPr="002E6C15">
        <w:rPr>
          <w:rFonts w:ascii="Times New Roman" w:eastAsia="Arial" w:hAnsi="Times New Roman"/>
          <w:color w:val="auto"/>
          <w:sz w:val="24"/>
          <w:szCs w:val="24"/>
          <w:u w:val="single"/>
        </w:rPr>
        <w:t>1.6</w:t>
      </w:r>
      <w:r w:rsidR="002E6C15" w:rsidRPr="002E6C15">
        <w:rPr>
          <w:rFonts w:ascii="Times New Roman" w:eastAsia="Arial" w:hAnsi="Times New Roman"/>
          <w:color w:val="auto"/>
          <w:sz w:val="24"/>
          <w:szCs w:val="24"/>
          <w:u w:val="single"/>
        </w:rPr>
        <w:t>.</w:t>
      </w:r>
      <w:r w:rsidRPr="002E6C15">
        <w:rPr>
          <w:rFonts w:ascii="Times New Roman" w:eastAsia="Arial" w:hAnsi="Times New Roman"/>
          <w:color w:val="auto"/>
          <w:sz w:val="24"/>
          <w:szCs w:val="24"/>
          <w:u w:val="single"/>
        </w:rPr>
        <w:t xml:space="preserve"> Клиническая картина</w:t>
      </w:r>
      <w:bookmarkEnd w:id="10"/>
    </w:p>
    <w:p w14:paraId="5C43BD54" w14:textId="77777777" w:rsidR="004561AB" w:rsidRPr="00C75A65" w:rsidRDefault="004561AB" w:rsidP="002E6C15">
      <w:pPr>
        <w:pStyle w:val="af0"/>
        <w:spacing w:before="0" w:beforeAutospacing="0" w:after="0" w:afterAutospacing="0" w:line="360" w:lineRule="auto"/>
        <w:ind w:firstLine="709"/>
        <w:jc w:val="both"/>
        <w:rPr>
          <w:color w:val="454545"/>
        </w:rPr>
      </w:pPr>
      <w:r w:rsidRPr="002E6C15">
        <w:rPr>
          <w:b/>
          <w:bCs/>
          <w:color w:val="454545"/>
        </w:rPr>
        <w:t xml:space="preserve">    </w:t>
      </w:r>
      <w:r w:rsidRPr="002E6C15">
        <w:rPr>
          <w:color w:val="454545"/>
        </w:rPr>
        <w:t xml:space="preserve">Клиническая картина при внутричерепных кровоизлияниях зависит от распространённости кровоизлияния, наличия и локализации внутримозговой гематомы. Для </w:t>
      </w:r>
      <w:r w:rsidR="002E6C15">
        <w:rPr>
          <w:color w:val="454545"/>
        </w:rPr>
        <w:t>ГИ</w:t>
      </w:r>
      <w:r w:rsidRPr="002E6C15">
        <w:rPr>
          <w:color w:val="454545"/>
        </w:rPr>
        <w:t xml:space="preserve"> характерно внезапное начало (чаще во</w:t>
      </w:r>
      <w:r w:rsidR="00776EFB">
        <w:rPr>
          <w:color w:val="454545"/>
        </w:rPr>
        <w:t xml:space="preserve"> </w:t>
      </w:r>
      <w:r w:rsidRPr="002E6C15">
        <w:rPr>
          <w:color w:val="454545"/>
        </w:rPr>
        <w:t>время или после физической нагрузки, эмоционального эпизода, при активной деятельности, иногда под влиянием атмосферных условий) и быстрое нарастание</w:t>
      </w:r>
      <w:r w:rsidRPr="00C75A65">
        <w:rPr>
          <w:color w:val="454545"/>
        </w:rPr>
        <w:t xml:space="preserve"> угнетения сознания. При распространении крови в базальные цистерны нарушается отток ликвора по субарахноидальным пространствам, что способствует формированию в них </w:t>
      </w:r>
      <w:proofErr w:type="spellStart"/>
      <w:r w:rsidRPr="00C75A65">
        <w:rPr>
          <w:color w:val="454545"/>
        </w:rPr>
        <w:t>ликворостаза</w:t>
      </w:r>
      <w:proofErr w:type="spellEnd"/>
      <w:r w:rsidRPr="00C75A65">
        <w:rPr>
          <w:color w:val="454545"/>
        </w:rPr>
        <w:t xml:space="preserve"> и отёку-набуханию головного мозга. Раздражение интерорецепторов оболочек и стенок сосудов мозга продуктами распада эритроцитов обусловливают выраженную болевую реакцию, спазм сосудов и вторичные ишемические поражения мозга, особенно в гипоталамической области.</w:t>
      </w:r>
    </w:p>
    <w:p w14:paraId="2DC32EA3" w14:textId="77777777" w:rsidR="00591936" w:rsidRPr="002E6C15" w:rsidRDefault="006D0274" w:rsidP="002E6C15">
      <w:pPr>
        <w:pStyle w:val="1"/>
        <w:spacing w:before="0" w:after="0" w:line="360" w:lineRule="auto"/>
        <w:jc w:val="center"/>
        <w:rPr>
          <w:rFonts w:ascii="Times New Roman" w:eastAsia="Arial" w:hAnsi="Times New Roman" w:cs="Times New Roman"/>
          <w:sz w:val="28"/>
          <w:szCs w:val="28"/>
        </w:rPr>
      </w:pPr>
      <w:bookmarkStart w:id="11" w:name="_Toc531696352"/>
      <w:bookmarkStart w:id="12" w:name="_Toc100575721"/>
      <w:r w:rsidRPr="002E6C15">
        <w:rPr>
          <w:rFonts w:ascii="Times New Roman" w:eastAsia="Arial" w:hAnsi="Times New Roman" w:cs="Times New Roman"/>
          <w:sz w:val="28"/>
          <w:szCs w:val="28"/>
        </w:rPr>
        <w:t xml:space="preserve">2. </w:t>
      </w:r>
      <w:r w:rsidR="008167C0" w:rsidRPr="002E6C15">
        <w:rPr>
          <w:rFonts w:ascii="Times New Roman" w:eastAsia="Arial" w:hAnsi="Times New Roman" w:cs="Times New Roman"/>
          <w:sz w:val="28"/>
          <w:szCs w:val="28"/>
        </w:rPr>
        <w:t>Диагностика</w:t>
      </w:r>
      <w:bookmarkEnd w:id="11"/>
      <w:bookmarkEnd w:id="12"/>
    </w:p>
    <w:p w14:paraId="33E0E501" w14:textId="77777777" w:rsidR="008167C0" w:rsidRPr="00C75A65" w:rsidRDefault="008167C0" w:rsidP="002E6C15">
      <w:pPr>
        <w:pStyle w:val="2"/>
        <w:spacing w:before="0" w:line="360" w:lineRule="auto"/>
        <w:jc w:val="center"/>
        <w:rPr>
          <w:rFonts w:ascii="Times New Roman" w:eastAsia="Arial" w:hAnsi="Times New Roman" w:cs="Times New Roman"/>
          <w:color w:val="auto"/>
          <w:sz w:val="24"/>
          <w:szCs w:val="24"/>
          <w:u w:val="single"/>
        </w:rPr>
      </w:pPr>
      <w:bookmarkStart w:id="13" w:name="_Toc100575722"/>
      <w:r w:rsidRPr="00C75A65">
        <w:rPr>
          <w:rFonts w:ascii="Times New Roman" w:eastAsia="Arial" w:hAnsi="Times New Roman" w:cs="Times New Roman"/>
          <w:color w:val="auto"/>
          <w:sz w:val="24"/>
          <w:szCs w:val="24"/>
          <w:u w:val="single"/>
        </w:rPr>
        <w:t>2.1</w:t>
      </w:r>
      <w:r w:rsidR="002E6C15">
        <w:rPr>
          <w:rFonts w:ascii="Times New Roman" w:eastAsia="Arial" w:hAnsi="Times New Roman" w:cs="Times New Roman"/>
          <w:color w:val="auto"/>
          <w:sz w:val="24"/>
          <w:szCs w:val="24"/>
          <w:u w:val="single"/>
        </w:rPr>
        <w:t>.</w:t>
      </w:r>
      <w:r w:rsidRPr="00C75A65">
        <w:rPr>
          <w:rFonts w:ascii="Times New Roman" w:eastAsia="Arial" w:hAnsi="Times New Roman" w:cs="Times New Roman"/>
          <w:color w:val="auto"/>
          <w:sz w:val="24"/>
          <w:szCs w:val="24"/>
          <w:u w:val="single"/>
        </w:rPr>
        <w:t xml:space="preserve"> Жалобы и анамнез</w:t>
      </w:r>
      <w:bookmarkEnd w:id="13"/>
    </w:p>
    <w:p w14:paraId="55BE1D45" w14:textId="77777777" w:rsidR="008167C0" w:rsidRPr="00C75A65" w:rsidRDefault="008167C0" w:rsidP="002E6C15">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 xml:space="preserve">Больные с </w:t>
      </w:r>
      <w:r w:rsidR="002E6C15">
        <w:rPr>
          <w:rFonts w:ascii="Times New Roman" w:eastAsia="Arial" w:hAnsi="Times New Roman"/>
          <w:sz w:val="24"/>
          <w:szCs w:val="24"/>
        </w:rPr>
        <w:t>ГИ</w:t>
      </w:r>
      <w:r w:rsidRPr="00C75A65">
        <w:rPr>
          <w:rFonts w:ascii="Times New Roman" w:eastAsia="Arial" w:hAnsi="Times New Roman"/>
          <w:sz w:val="24"/>
          <w:szCs w:val="24"/>
        </w:rPr>
        <w:t xml:space="preserve"> при сохраненном ясном сознании или его угнетении до оглушения обычно предъявляют жалобы на головную боль, рвоту, головокружение, а также слабость в конечностях (контралатеральных пораженному полушарию мозга), нарушение зрения. У больных может развиваться один из видов афазии, тогда пациенты не могут предъявить жалобы.</w:t>
      </w:r>
    </w:p>
    <w:p w14:paraId="7975CBF6" w14:textId="77777777" w:rsidR="008167C0" w:rsidRPr="00C75A65" w:rsidRDefault="008167C0" w:rsidP="00C75A65">
      <w:pPr>
        <w:spacing w:after="0" w:line="360" w:lineRule="auto"/>
        <w:ind w:firstLine="709"/>
        <w:jc w:val="both"/>
        <w:rPr>
          <w:rFonts w:ascii="Times New Roman" w:eastAsia="Arial" w:hAnsi="Times New Roman"/>
          <w:sz w:val="24"/>
          <w:szCs w:val="24"/>
        </w:rPr>
      </w:pPr>
      <w:proofErr w:type="spellStart"/>
      <w:r w:rsidRPr="00C75A65">
        <w:rPr>
          <w:rFonts w:ascii="Times New Roman" w:eastAsia="Arial" w:hAnsi="Times New Roman"/>
          <w:sz w:val="24"/>
          <w:szCs w:val="24"/>
        </w:rPr>
        <w:t>Анамнестически</w:t>
      </w:r>
      <w:proofErr w:type="spellEnd"/>
      <w:r w:rsidRPr="00C75A65">
        <w:rPr>
          <w:rFonts w:ascii="Times New Roman" w:eastAsia="Arial" w:hAnsi="Times New Roman"/>
          <w:sz w:val="24"/>
          <w:szCs w:val="24"/>
        </w:rPr>
        <w:t xml:space="preserve"> удается установить, что заболевание развивается остро, с подъема </w:t>
      </w:r>
      <w:r w:rsidR="002E6C15">
        <w:rPr>
          <w:rFonts w:ascii="Times New Roman" w:eastAsia="Arial" w:hAnsi="Times New Roman"/>
          <w:sz w:val="24"/>
          <w:szCs w:val="24"/>
        </w:rPr>
        <w:t>АД</w:t>
      </w:r>
      <w:r w:rsidRPr="00C75A65">
        <w:rPr>
          <w:rFonts w:ascii="Times New Roman" w:eastAsia="Arial" w:hAnsi="Times New Roman"/>
          <w:sz w:val="24"/>
          <w:szCs w:val="24"/>
        </w:rPr>
        <w:t xml:space="preserve">, внезапной сильной головной боли, утраты сознания, иногда сопровождающегося судорогами в конечностях. У большинства больных возникновению ГИ предшествует длительно существующая, «не леченая» </w:t>
      </w:r>
      <w:r w:rsidR="00626166">
        <w:rPr>
          <w:rFonts w:ascii="Times New Roman" w:eastAsia="Arial" w:hAnsi="Times New Roman"/>
          <w:sz w:val="24"/>
          <w:szCs w:val="24"/>
        </w:rPr>
        <w:t>АГ</w:t>
      </w:r>
      <w:r w:rsidRPr="00C75A65">
        <w:rPr>
          <w:rFonts w:ascii="Times New Roman" w:eastAsia="Arial" w:hAnsi="Times New Roman"/>
          <w:sz w:val="24"/>
          <w:szCs w:val="24"/>
        </w:rPr>
        <w:t>, мочекаменная болезнь и ожирение.</w:t>
      </w:r>
    </w:p>
    <w:p w14:paraId="371E8BC9" w14:textId="77777777" w:rsidR="008167C0" w:rsidRPr="00C75A65" w:rsidRDefault="00E14EBC" w:rsidP="00EF4AA8">
      <w:pPr>
        <w:pStyle w:val="a5"/>
        <w:numPr>
          <w:ilvl w:val="0"/>
          <w:numId w:val="6"/>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lastRenderedPageBreak/>
        <w:t>При опросе пациента рекомендуется обратить внимание на сроки развития симптомов, остроту появления симптомов.</w:t>
      </w:r>
    </w:p>
    <w:p w14:paraId="29E57BC2" w14:textId="77777777" w:rsidR="008167C0" w:rsidRPr="00C75A65" w:rsidRDefault="008167C0" w:rsidP="00EF4AA8">
      <w:pPr>
        <w:tabs>
          <w:tab w:val="left" w:pos="993"/>
        </w:tabs>
        <w:spacing w:after="0" w:line="360" w:lineRule="auto"/>
        <w:ind w:firstLine="709"/>
        <w:jc w:val="both"/>
        <w:rPr>
          <w:rFonts w:ascii="Times New Roman" w:eastAsia="Arial" w:hAnsi="Times New Roman"/>
          <w:b/>
          <w:sz w:val="24"/>
          <w:szCs w:val="24"/>
        </w:rPr>
      </w:pPr>
      <w:r w:rsidRPr="00C75A65">
        <w:rPr>
          <w:rFonts w:ascii="Times New Roman" w:eastAsia="Arial" w:hAnsi="Times New Roman"/>
          <w:b/>
          <w:sz w:val="24"/>
          <w:szCs w:val="24"/>
        </w:rPr>
        <w:t>Уровень убедительности рекомендаций C (уровень достоверности доказательств – 4).</w:t>
      </w:r>
    </w:p>
    <w:p w14:paraId="63C97DDE" w14:textId="77777777" w:rsidR="00B636D9" w:rsidRPr="00C75A65" w:rsidRDefault="00B636D9" w:rsidP="00EF4AA8">
      <w:pPr>
        <w:pStyle w:val="a5"/>
        <w:numPr>
          <w:ilvl w:val="0"/>
          <w:numId w:val="6"/>
        </w:numPr>
        <w:tabs>
          <w:tab w:val="left" w:pos="993"/>
        </w:tabs>
        <w:spacing w:after="0" w:line="360" w:lineRule="auto"/>
        <w:ind w:left="0" w:firstLine="709"/>
        <w:jc w:val="both"/>
        <w:rPr>
          <w:rFonts w:ascii="Times New Roman" w:eastAsia="Arial" w:hAnsi="Times New Roman" w:cs="Times New Roman"/>
          <w:sz w:val="24"/>
          <w:szCs w:val="24"/>
        </w:rPr>
      </w:pPr>
      <w:r w:rsidRPr="00C75A65">
        <w:rPr>
          <w:rFonts w:ascii="Times New Roman" w:eastAsia="Arial" w:hAnsi="Times New Roman" w:cs="Times New Roman"/>
          <w:sz w:val="24"/>
          <w:szCs w:val="24"/>
        </w:rPr>
        <w:t>При неясном анамнезе у больных с нарушенным бодрствованием прежде всего рекомендовано исключить черепно-мозговую и сочетанную травму.</w:t>
      </w:r>
    </w:p>
    <w:p w14:paraId="43EE96EC" w14:textId="77777777" w:rsidR="008167C0" w:rsidRPr="00C75A65" w:rsidRDefault="008167C0" w:rsidP="0003286B">
      <w:pPr>
        <w:tabs>
          <w:tab w:val="left" w:pos="993"/>
        </w:tabs>
        <w:spacing w:after="0" w:line="360" w:lineRule="auto"/>
        <w:ind w:firstLine="709"/>
        <w:jc w:val="both"/>
        <w:rPr>
          <w:rFonts w:ascii="Times New Roman" w:eastAsia="Arial" w:hAnsi="Times New Roman"/>
          <w:b/>
          <w:sz w:val="24"/>
          <w:szCs w:val="24"/>
        </w:rPr>
      </w:pPr>
      <w:r w:rsidRPr="00C75A65">
        <w:rPr>
          <w:rFonts w:ascii="Times New Roman" w:eastAsia="Arial" w:hAnsi="Times New Roman"/>
          <w:b/>
          <w:sz w:val="24"/>
          <w:szCs w:val="24"/>
        </w:rPr>
        <w:t>Уровень убедительности рекомендаций C (уровень д</w:t>
      </w:r>
      <w:r w:rsidR="00591936" w:rsidRPr="00C75A65">
        <w:rPr>
          <w:rFonts w:ascii="Times New Roman" w:eastAsia="Arial" w:hAnsi="Times New Roman"/>
          <w:b/>
          <w:sz w:val="24"/>
          <w:szCs w:val="24"/>
        </w:rPr>
        <w:t>остоверности доказательств – 4)</w:t>
      </w:r>
      <w:r w:rsidR="0003286B">
        <w:rPr>
          <w:rFonts w:ascii="Times New Roman" w:eastAsia="Arial" w:hAnsi="Times New Roman"/>
          <w:b/>
          <w:sz w:val="24"/>
          <w:szCs w:val="24"/>
        </w:rPr>
        <w:t>.</w:t>
      </w:r>
    </w:p>
    <w:p w14:paraId="3320BD71" w14:textId="77777777" w:rsidR="006D0274" w:rsidRPr="00C75A65" w:rsidRDefault="00591936" w:rsidP="0003286B">
      <w:pPr>
        <w:pStyle w:val="2"/>
        <w:spacing w:before="0" w:line="360" w:lineRule="auto"/>
        <w:jc w:val="center"/>
        <w:rPr>
          <w:rFonts w:ascii="Times New Roman" w:eastAsia="Arial" w:hAnsi="Times New Roman" w:cs="Times New Roman"/>
          <w:color w:val="auto"/>
          <w:sz w:val="24"/>
          <w:szCs w:val="24"/>
          <w:u w:val="single"/>
        </w:rPr>
      </w:pPr>
      <w:bookmarkStart w:id="14" w:name="_Toc100575723"/>
      <w:r w:rsidRPr="00C75A65">
        <w:rPr>
          <w:rFonts w:ascii="Times New Roman" w:eastAsia="Arial" w:hAnsi="Times New Roman" w:cs="Times New Roman"/>
          <w:color w:val="auto"/>
          <w:sz w:val="24"/>
          <w:szCs w:val="24"/>
          <w:u w:val="single"/>
        </w:rPr>
        <w:t>2.2</w:t>
      </w:r>
      <w:r w:rsidR="0003286B">
        <w:rPr>
          <w:rFonts w:ascii="Times New Roman" w:eastAsia="Arial" w:hAnsi="Times New Roman" w:cs="Times New Roman"/>
          <w:color w:val="auto"/>
          <w:sz w:val="24"/>
          <w:szCs w:val="24"/>
          <w:u w:val="single"/>
        </w:rPr>
        <w:t>.</w:t>
      </w:r>
      <w:r w:rsidRPr="00C75A65">
        <w:rPr>
          <w:rFonts w:ascii="Times New Roman" w:eastAsia="Arial" w:hAnsi="Times New Roman" w:cs="Times New Roman"/>
          <w:color w:val="auto"/>
          <w:sz w:val="24"/>
          <w:szCs w:val="24"/>
          <w:u w:val="single"/>
        </w:rPr>
        <w:t xml:space="preserve"> </w:t>
      </w:r>
      <w:proofErr w:type="spellStart"/>
      <w:r w:rsidRPr="00C75A65">
        <w:rPr>
          <w:rFonts w:ascii="Times New Roman" w:eastAsia="Arial" w:hAnsi="Times New Roman" w:cs="Times New Roman"/>
          <w:color w:val="auto"/>
          <w:sz w:val="24"/>
          <w:szCs w:val="24"/>
          <w:u w:val="single"/>
        </w:rPr>
        <w:t>Физикальное</w:t>
      </w:r>
      <w:proofErr w:type="spellEnd"/>
      <w:r w:rsidRPr="00C75A65">
        <w:rPr>
          <w:rFonts w:ascii="Times New Roman" w:eastAsia="Arial" w:hAnsi="Times New Roman" w:cs="Times New Roman"/>
          <w:color w:val="auto"/>
          <w:sz w:val="24"/>
          <w:szCs w:val="24"/>
          <w:u w:val="single"/>
        </w:rPr>
        <w:t xml:space="preserve"> обследование</w:t>
      </w:r>
      <w:bookmarkEnd w:id="14"/>
    </w:p>
    <w:p w14:paraId="0A106C80" w14:textId="77777777" w:rsidR="008167C0" w:rsidRPr="00C75A65" w:rsidRDefault="008167C0" w:rsidP="0003286B">
      <w:pPr>
        <w:spacing w:after="0" w:line="360" w:lineRule="auto"/>
        <w:ind w:firstLine="709"/>
        <w:jc w:val="both"/>
        <w:rPr>
          <w:rFonts w:ascii="Times New Roman" w:eastAsia="Arial" w:hAnsi="Times New Roman"/>
          <w:sz w:val="24"/>
          <w:szCs w:val="24"/>
        </w:rPr>
      </w:pPr>
      <w:proofErr w:type="spellStart"/>
      <w:r w:rsidRPr="00C75A65">
        <w:rPr>
          <w:rFonts w:ascii="Times New Roman" w:eastAsia="Arial" w:hAnsi="Times New Roman"/>
          <w:sz w:val="24"/>
          <w:szCs w:val="24"/>
        </w:rPr>
        <w:t>Физикальное</w:t>
      </w:r>
      <w:proofErr w:type="spellEnd"/>
      <w:r w:rsidRPr="00C75A65">
        <w:rPr>
          <w:rFonts w:ascii="Times New Roman" w:eastAsia="Arial" w:hAnsi="Times New Roman"/>
          <w:sz w:val="24"/>
          <w:szCs w:val="24"/>
        </w:rPr>
        <w:t xml:space="preserve"> обследование включает оценку врачом соматического и неврологического статуса.</w:t>
      </w:r>
    </w:p>
    <w:p w14:paraId="331F12D0" w14:textId="77777777" w:rsidR="008167C0" w:rsidRPr="00C75A65" w:rsidRDefault="008C3303" w:rsidP="00EB6104">
      <w:pPr>
        <w:numPr>
          <w:ilvl w:val="0"/>
          <w:numId w:val="6"/>
        </w:numPr>
        <w:tabs>
          <w:tab w:val="left" w:pos="851"/>
        </w:tabs>
        <w:spacing w:after="0" w:line="360" w:lineRule="auto"/>
        <w:ind w:left="0" w:firstLine="709"/>
        <w:contextualSpacing/>
        <w:jc w:val="both"/>
        <w:rPr>
          <w:rFonts w:ascii="Times New Roman" w:eastAsia="Arial" w:hAnsi="Times New Roman"/>
          <w:b/>
          <w:sz w:val="24"/>
          <w:szCs w:val="24"/>
        </w:rPr>
      </w:pPr>
      <w:r w:rsidRPr="00C75A65">
        <w:rPr>
          <w:rFonts w:ascii="Times New Roman" w:eastAsia="Arial" w:hAnsi="Times New Roman"/>
          <w:sz w:val="24"/>
          <w:szCs w:val="24"/>
        </w:rPr>
        <w:t>Рекомендуется начать с общего осмотра, стандартной оценки общего состояния, систем органов на этапе постановки диагноза.</w:t>
      </w:r>
    </w:p>
    <w:p w14:paraId="4A2184C3" w14:textId="77777777" w:rsidR="008167C0" w:rsidRPr="00C75A65" w:rsidRDefault="008167C0" w:rsidP="00EB6104">
      <w:pPr>
        <w:spacing w:after="0" w:line="360" w:lineRule="auto"/>
        <w:ind w:firstLine="709"/>
        <w:jc w:val="both"/>
        <w:rPr>
          <w:rFonts w:ascii="Times New Roman" w:eastAsia="Arial" w:hAnsi="Times New Roman"/>
          <w:b/>
          <w:sz w:val="24"/>
          <w:szCs w:val="24"/>
        </w:rPr>
      </w:pPr>
      <w:r w:rsidRPr="00C75A65">
        <w:rPr>
          <w:rFonts w:ascii="Times New Roman" w:eastAsia="Arial" w:hAnsi="Times New Roman"/>
          <w:b/>
          <w:sz w:val="24"/>
          <w:szCs w:val="24"/>
        </w:rPr>
        <w:t xml:space="preserve">Уровень убедительности рекомендаций C (уровень достоверности доказательств </w:t>
      </w:r>
      <w:r w:rsidR="00F57D00" w:rsidRPr="00C75A65">
        <w:rPr>
          <w:rFonts w:ascii="Times New Roman" w:eastAsia="Arial" w:hAnsi="Times New Roman"/>
          <w:b/>
          <w:sz w:val="24"/>
          <w:szCs w:val="24"/>
        </w:rPr>
        <w:t xml:space="preserve">   </w:t>
      </w:r>
      <w:r w:rsidRPr="00C75A65">
        <w:rPr>
          <w:rFonts w:ascii="Times New Roman" w:eastAsia="Arial" w:hAnsi="Times New Roman"/>
          <w:b/>
          <w:sz w:val="24"/>
          <w:szCs w:val="24"/>
        </w:rPr>
        <w:t>– 4)</w:t>
      </w:r>
      <w:r w:rsidR="00EB6104">
        <w:rPr>
          <w:rFonts w:ascii="Times New Roman" w:eastAsia="Arial" w:hAnsi="Times New Roman"/>
          <w:b/>
          <w:sz w:val="24"/>
          <w:szCs w:val="24"/>
        </w:rPr>
        <w:t>.</w:t>
      </w:r>
    </w:p>
    <w:p w14:paraId="02EF0675" w14:textId="77777777" w:rsidR="008167C0" w:rsidRPr="00C75A65" w:rsidRDefault="008167C0" w:rsidP="00EB6104">
      <w:pPr>
        <w:pStyle w:val="a5"/>
        <w:numPr>
          <w:ilvl w:val="0"/>
          <w:numId w:val="6"/>
        </w:numPr>
        <w:tabs>
          <w:tab w:val="left" w:pos="851"/>
        </w:tabs>
        <w:spacing w:after="0" w:line="360" w:lineRule="auto"/>
        <w:ind w:left="0" w:firstLine="709"/>
        <w:jc w:val="both"/>
        <w:rPr>
          <w:rFonts w:ascii="Times New Roman" w:eastAsia="Arial" w:hAnsi="Times New Roman" w:cs="Times New Roman"/>
          <w:sz w:val="24"/>
          <w:szCs w:val="24"/>
        </w:rPr>
      </w:pPr>
      <w:bookmarkStart w:id="15" w:name="page11"/>
      <w:bookmarkEnd w:id="15"/>
      <w:r w:rsidRPr="00C75A65">
        <w:rPr>
          <w:rFonts w:ascii="Times New Roman" w:eastAsia="Arial" w:hAnsi="Times New Roman" w:cs="Times New Roman"/>
          <w:sz w:val="24"/>
          <w:szCs w:val="24"/>
        </w:rPr>
        <w:t>Рекомендуется оценить неврологический статус с определением уровня бодрствования по шкале комы Глазго, менингеальных симптомов, недостаточности черепных нервов, двигательных нарушений с бальной оценкой гемипареза, при возможности – чувствительных нарушений и выпадений поле</w:t>
      </w:r>
      <w:r w:rsidR="008C7AE8" w:rsidRPr="00C75A65">
        <w:rPr>
          <w:rFonts w:ascii="Times New Roman" w:eastAsia="Arial" w:hAnsi="Times New Roman" w:cs="Times New Roman"/>
          <w:sz w:val="24"/>
          <w:szCs w:val="24"/>
        </w:rPr>
        <w:t>й зрения</w:t>
      </w:r>
    </w:p>
    <w:p w14:paraId="26D77346" w14:textId="77777777" w:rsidR="008C7AE8" w:rsidRPr="00C75A65" w:rsidRDefault="008167C0" w:rsidP="00EB6104">
      <w:pPr>
        <w:spacing w:after="0" w:line="360" w:lineRule="auto"/>
        <w:ind w:firstLine="709"/>
        <w:jc w:val="both"/>
        <w:rPr>
          <w:rFonts w:ascii="Times New Roman" w:eastAsia="Arial" w:hAnsi="Times New Roman"/>
          <w:b/>
          <w:sz w:val="24"/>
          <w:szCs w:val="24"/>
        </w:rPr>
      </w:pPr>
      <w:r w:rsidRPr="00C75A65">
        <w:rPr>
          <w:rFonts w:ascii="Times New Roman" w:eastAsia="Arial" w:hAnsi="Times New Roman"/>
          <w:b/>
          <w:sz w:val="24"/>
          <w:szCs w:val="24"/>
        </w:rPr>
        <w:t>Уровень убедительности рекомендаций C (уровень д</w:t>
      </w:r>
      <w:r w:rsidR="008C7AE8" w:rsidRPr="00C75A65">
        <w:rPr>
          <w:rFonts w:ascii="Times New Roman" w:eastAsia="Arial" w:hAnsi="Times New Roman"/>
          <w:b/>
          <w:sz w:val="24"/>
          <w:szCs w:val="24"/>
        </w:rPr>
        <w:t>остоверности доказательств – 4)</w:t>
      </w:r>
      <w:r w:rsidR="00EB6104">
        <w:rPr>
          <w:rFonts w:ascii="Times New Roman" w:eastAsia="Arial" w:hAnsi="Times New Roman"/>
          <w:b/>
          <w:sz w:val="24"/>
          <w:szCs w:val="24"/>
        </w:rPr>
        <w:t>.</w:t>
      </w:r>
    </w:p>
    <w:p w14:paraId="326E03D3" w14:textId="77777777" w:rsidR="008167C0" w:rsidRPr="00C75A65" w:rsidRDefault="008167C0" w:rsidP="00EB6104">
      <w:pPr>
        <w:pStyle w:val="a5"/>
        <w:numPr>
          <w:ilvl w:val="0"/>
          <w:numId w:val="6"/>
        </w:numPr>
        <w:tabs>
          <w:tab w:val="left" w:pos="851"/>
        </w:tabs>
        <w:spacing w:after="0" w:line="360" w:lineRule="auto"/>
        <w:ind w:left="0" w:firstLine="709"/>
        <w:jc w:val="both"/>
        <w:rPr>
          <w:rFonts w:ascii="Times New Roman" w:eastAsia="Arial" w:hAnsi="Times New Roman" w:cs="Times New Roman"/>
          <w:b/>
          <w:sz w:val="24"/>
          <w:szCs w:val="24"/>
        </w:rPr>
      </w:pPr>
      <w:r w:rsidRPr="00C75A65">
        <w:rPr>
          <w:rFonts w:ascii="Times New Roman" w:eastAsia="Arial" w:hAnsi="Times New Roman" w:cs="Times New Roman"/>
          <w:sz w:val="24"/>
          <w:szCs w:val="24"/>
        </w:rPr>
        <w:t xml:space="preserve">Рекомендуется использовать для оценки состояния шкалы инсультов национальных институтов здравоохранения, Канадской шкалы </w:t>
      </w:r>
      <w:r w:rsidR="00B100B8" w:rsidRPr="00C75A65">
        <w:rPr>
          <w:rFonts w:ascii="Times New Roman" w:eastAsia="Arial" w:hAnsi="Times New Roman" w:cs="Times New Roman"/>
          <w:sz w:val="24"/>
          <w:szCs w:val="24"/>
        </w:rPr>
        <w:t xml:space="preserve">острых </w:t>
      </w:r>
      <w:r w:rsidRPr="00C75A65">
        <w:rPr>
          <w:rFonts w:ascii="Times New Roman" w:eastAsia="Arial" w:hAnsi="Times New Roman" w:cs="Times New Roman"/>
          <w:sz w:val="24"/>
          <w:szCs w:val="24"/>
        </w:rPr>
        <w:t>неврологических состояний, системы прогностических баллов Аллена и др.</w:t>
      </w:r>
    </w:p>
    <w:p w14:paraId="41957365" w14:textId="77777777" w:rsidR="008167C0" w:rsidRPr="00C75A65" w:rsidRDefault="008167C0" w:rsidP="00EB6104">
      <w:pPr>
        <w:spacing w:after="0" w:line="360" w:lineRule="auto"/>
        <w:ind w:firstLine="709"/>
        <w:jc w:val="both"/>
        <w:rPr>
          <w:rFonts w:ascii="Times New Roman" w:eastAsia="Arial" w:hAnsi="Times New Roman"/>
          <w:b/>
          <w:sz w:val="24"/>
          <w:szCs w:val="24"/>
        </w:rPr>
      </w:pPr>
      <w:r w:rsidRPr="00C75A65">
        <w:rPr>
          <w:rFonts w:ascii="Times New Roman" w:eastAsia="Arial" w:hAnsi="Times New Roman"/>
          <w:b/>
          <w:sz w:val="24"/>
          <w:szCs w:val="24"/>
        </w:rPr>
        <w:t>Уровень убедительности рекомендаций C (уровень д</w:t>
      </w:r>
      <w:r w:rsidR="008C3303" w:rsidRPr="00C75A65">
        <w:rPr>
          <w:rFonts w:ascii="Times New Roman" w:eastAsia="Arial" w:hAnsi="Times New Roman"/>
          <w:b/>
          <w:sz w:val="24"/>
          <w:szCs w:val="24"/>
        </w:rPr>
        <w:t>остоверности доказательств – 4)</w:t>
      </w:r>
      <w:r w:rsidR="00EB6104">
        <w:rPr>
          <w:rFonts w:ascii="Times New Roman" w:eastAsia="Arial" w:hAnsi="Times New Roman"/>
          <w:b/>
          <w:sz w:val="24"/>
          <w:szCs w:val="24"/>
        </w:rPr>
        <w:t>.</w:t>
      </w:r>
    </w:p>
    <w:p w14:paraId="1D78B6F2" w14:textId="77777777" w:rsidR="008167C0" w:rsidRPr="00C75A65" w:rsidRDefault="00F57D00" w:rsidP="00EB6104">
      <w:pPr>
        <w:pStyle w:val="2"/>
        <w:spacing w:before="0" w:line="360" w:lineRule="auto"/>
        <w:jc w:val="center"/>
        <w:rPr>
          <w:rFonts w:ascii="Times New Roman" w:eastAsia="Arial" w:hAnsi="Times New Roman" w:cs="Times New Roman"/>
          <w:color w:val="auto"/>
          <w:sz w:val="24"/>
          <w:szCs w:val="24"/>
          <w:u w:val="single"/>
        </w:rPr>
      </w:pPr>
      <w:bookmarkStart w:id="16" w:name="_Toc100575724"/>
      <w:r w:rsidRPr="00C75A65">
        <w:rPr>
          <w:rFonts w:ascii="Times New Roman" w:eastAsia="Arial" w:hAnsi="Times New Roman" w:cs="Times New Roman"/>
          <w:color w:val="auto"/>
          <w:sz w:val="24"/>
          <w:szCs w:val="24"/>
          <w:u w:val="single"/>
        </w:rPr>
        <w:t>2.3</w:t>
      </w:r>
      <w:r w:rsidR="00EB6104">
        <w:rPr>
          <w:rFonts w:ascii="Times New Roman" w:eastAsia="Arial" w:hAnsi="Times New Roman" w:cs="Times New Roman"/>
          <w:color w:val="auto"/>
          <w:sz w:val="24"/>
          <w:szCs w:val="24"/>
          <w:u w:val="single"/>
        </w:rPr>
        <w:t>.</w:t>
      </w:r>
      <w:r w:rsidRPr="00C75A65">
        <w:rPr>
          <w:rFonts w:ascii="Times New Roman" w:eastAsia="Arial" w:hAnsi="Times New Roman" w:cs="Times New Roman"/>
          <w:color w:val="auto"/>
          <w:sz w:val="24"/>
          <w:szCs w:val="24"/>
          <w:u w:val="single"/>
        </w:rPr>
        <w:t xml:space="preserve"> Лабораторная диагностика</w:t>
      </w:r>
      <w:bookmarkEnd w:id="16"/>
    </w:p>
    <w:p w14:paraId="3B0F1FCE" w14:textId="420910EF" w:rsidR="004513BB" w:rsidRPr="00C75A65" w:rsidRDefault="008167C0" w:rsidP="00EB6104">
      <w:pPr>
        <w:pStyle w:val="a5"/>
        <w:numPr>
          <w:ilvl w:val="0"/>
          <w:numId w:val="6"/>
        </w:numPr>
        <w:tabs>
          <w:tab w:val="left" w:pos="993"/>
        </w:tabs>
        <w:spacing w:after="0" w:line="360" w:lineRule="auto"/>
        <w:ind w:left="0" w:firstLine="709"/>
        <w:jc w:val="both"/>
        <w:rPr>
          <w:rFonts w:ascii="Times New Roman" w:eastAsia="Arial" w:hAnsi="Times New Roman" w:cs="Times New Roman"/>
          <w:sz w:val="24"/>
          <w:szCs w:val="24"/>
        </w:rPr>
      </w:pPr>
      <w:r w:rsidRPr="00C75A65">
        <w:rPr>
          <w:rFonts w:ascii="Times New Roman" w:eastAsia="Arial" w:hAnsi="Times New Roman" w:cs="Times New Roman"/>
          <w:sz w:val="24"/>
          <w:szCs w:val="24"/>
        </w:rPr>
        <w:t>Рекомендуется выполнить общий анализ крови, общий анализ мочи, биохимический анализ крови</w:t>
      </w:r>
      <w:r w:rsidR="00F15698" w:rsidRPr="00C75A65">
        <w:rPr>
          <w:rFonts w:ascii="Times New Roman" w:eastAsia="Arial" w:hAnsi="Times New Roman" w:cs="Times New Roman"/>
          <w:sz w:val="24"/>
          <w:szCs w:val="24"/>
        </w:rPr>
        <w:t xml:space="preserve"> (в</w:t>
      </w:r>
      <w:r w:rsidR="00451EBF">
        <w:rPr>
          <w:rFonts w:ascii="Times New Roman" w:eastAsia="Arial" w:hAnsi="Times New Roman" w:cs="Times New Roman"/>
          <w:sz w:val="24"/>
          <w:szCs w:val="24"/>
        </w:rPr>
        <w:t xml:space="preserve"> </w:t>
      </w:r>
      <w:r w:rsidR="00F15698" w:rsidRPr="00C75A65">
        <w:rPr>
          <w:rFonts w:ascii="Times New Roman" w:eastAsia="Arial" w:hAnsi="Times New Roman" w:cs="Times New Roman"/>
          <w:sz w:val="24"/>
          <w:szCs w:val="24"/>
        </w:rPr>
        <w:t>т.ч. мочевину и креатинин)</w:t>
      </w:r>
      <w:r w:rsidRPr="00C75A65">
        <w:rPr>
          <w:rFonts w:ascii="Times New Roman" w:eastAsia="Arial" w:hAnsi="Times New Roman" w:cs="Times New Roman"/>
          <w:sz w:val="24"/>
          <w:szCs w:val="24"/>
        </w:rPr>
        <w:t>,</w:t>
      </w:r>
      <w:r w:rsidR="00F15698" w:rsidRPr="00C75A65">
        <w:rPr>
          <w:rFonts w:ascii="Times New Roman" w:eastAsia="Arial" w:hAnsi="Times New Roman" w:cs="Times New Roman"/>
          <w:sz w:val="24"/>
          <w:szCs w:val="24"/>
        </w:rPr>
        <w:t xml:space="preserve"> </w:t>
      </w:r>
      <w:proofErr w:type="spellStart"/>
      <w:r w:rsidR="00F15698" w:rsidRPr="00C75A65">
        <w:rPr>
          <w:rFonts w:ascii="Times New Roman" w:eastAsia="Arial" w:hAnsi="Times New Roman" w:cs="Times New Roman"/>
          <w:sz w:val="24"/>
          <w:szCs w:val="24"/>
        </w:rPr>
        <w:t>протеинограмму</w:t>
      </w:r>
      <w:proofErr w:type="spellEnd"/>
      <w:r w:rsidR="00F15698" w:rsidRPr="00C75A65">
        <w:rPr>
          <w:rFonts w:ascii="Times New Roman" w:eastAsia="Arial" w:hAnsi="Times New Roman" w:cs="Times New Roman"/>
          <w:sz w:val="24"/>
          <w:szCs w:val="24"/>
        </w:rPr>
        <w:t>,</w:t>
      </w:r>
      <w:r w:rsidRPr="00C75A65">
        <w:rPr>
          <w:rFonts w:ascii="Times New Roman" w:eastAsia="Arial" w:hAnsi="Times New Roman" w:cs="Times New Roman"/>
          <w:sz w:val="24"/>
          <w:szCs w:val="24"/>
        </w:rPr>
        <w:t xml:space="preserve"> коагулограмму,</w:t>
      </w:r>
      <w:r w:rsidR="00F15698" w:rsidRPr="00C75A65">
        <w:rPr>
          <w:rFonts w:ascii="Times New Roman" w:eastAsia="Arial" w:hAnsi="Times New Roman" w:cs="Times New Roman"/>
          <w:sz w:val="24"/>
          <w:szCs w:val="24"/>
        </w:rPr>
        <w:t xml:space="preserve"> время свертывания,</w:t>
      </w:r>
      <w:r w:rsidRPr="00C75A65">
        <w:rPr>
          <w:rFonts w:ascii="Times New Roman" w:eastAsia="Arial" w:hAnsi="Times New Roman" w:cs="Times New Roman"/>
          <w:sz w:val="24"/>
          <w:szCs w:val="24"/>
        </w:rPr>
        <w:t xml:space="preserve"> анализ крови на гепатиты В,</w:t>
      </w:r>
      <w:r w:rsidR="00270029" w:rsidRPr="00C75A65">
        <w:rPr>
          <w:rFonts w:ascii="Times New Roman" w:eastAsia="Arial" w:hAnsi="Times New Roman" w:cs="Times New Roman"/>
          <w:sz w:val="24"/>
          <w:szCs w:val="24"/>
        </w:rPr>
        <w:t xml:space="preserve"> </w:t>
      </w:r>
      <w:r w:rsidRPr="00C75A65">
        <w:rPr>
          <w:rFonts w:ascii="Times New Roman" w:eastAsia="Arial" w:hAnsi="Times New Roman" w:cs="Times New Roman"/>
          <w:sz w:val="24"/>
          <w:szCs w:val="24"/>
        </w:rPr>
        <w:t xml:space="preserve">С, анализ крови на сифилис и вирус иммунодефицита человека. </w:t>
      </w:r>
    </w:p>
    <w:p w14:paraId="4E43FD06" w14:textId="77777777" w:rsidR="008167C0" w:rsidRPr="00C75A65" w:rsidRDefault="00EB6104" w:rsidP="00EB6104">
      <w:pPr>
        <w:pStyle w:val="a5"/>
        <w:numPr>
          <w:ilvl w:val="0"/>
          <w:numId w:val="6"/>
        </w:numPr>
        <w:tabs>
          <w:tab w:val="left" w:pos="851"/>
        </w:tabs>
        <w:spacing w:after="0" w:line="360" w:lineRule="auto"/>
        <w:ind w:left="0" w:firstLine="709"/>
        <w:jc w:val="both"/>
        <w:rPr>
          <w:rFonts w:ascii="Times New Roman" w:eastAsia="Arial" w:hAnsi="Times New Roman" w:cs="Times New Roman"/>
          <w:sz w:val="24"/>
          <w:szCs w:val="24"/>
        </w:rPr>
      </w:pPr>
      <w:r>
        <w:rPr>
          <w:rFonts w:ascii="Times New Roman" w:eastAsia="Arial" w:hAnsi="Times New Roman" w:cs="Times New Roman"/>
          <w:sz w:val="24"/>
          <w:szCs w:val="24"/>
        </w:rPr>
        <w:t>Р</w:t>
      </w:r>
      <w:r w:rsidR="008167C0" w:rsidRPr="00C75A65">
        <w:rPr>
          <w:rFonts w:ascii="Times New Roman" w:eastAsia="Arial" w:hAnsi="Times New Roman" w:cs="Times New Roman"/>
          <w:sz w:val="24"/>
          <w:szCs w:val="24"/>
        </w:rPr>
        <w:t>екомендуется определени</w:t>
      </w:r>
      <w:r w:rsidR="00286F9B" w:rsidRPr="00C75A65">
        <w:rPr>
          <w:rFonts w:ascii="Times New Roman" w:eastAsia="Arial" w:hAnsi="Times New Roman" w:cs="Times New Roman"/>
          <w:sz w:val="24"/>
          <w:szCs w:val="24"/>
        </w:rPr>
        <w:t>е группы крови и резус-фактора.</w:t>
      </w:r>
    </w:p>
    <w:p w14:paraId="214EAB32" w14:textId="77777777" w:rsidR="008167C0" w:rsidRPr="00C75A65" w:rsidRDefault="008167C0" w:rsidP="00EB6104">
      <w:pPr>
        <w:spacing w:after="0" w:line="360" w:lineRule="auto"/>
        <w:ind w:firstLine="709"/>
        <w:jc w:val="both"/>
        <w:rPr>
          <w:rFonts w:ascii="Times New Roman" w:eastAsia="Arial" w:hAnsi="Times New Roman"/>
          <w:b/>
          <w:sz w:val="24"/>
          <w:szCs w:val="24"/>
        </w:rPr>
      </w:pPr>
      <w:r w:rsidRPr="00C75A65">
        <w:rPr>
          <w:rFonts w:ascii="Times New Roman" w:eastAsia="Arial" w:hAnsi="Times New Roman"/>
          <w:b/>
          <w:sz w:val="24"/>
          <w:szCs w:val="24"/>
        </w:rPr>
        <w:t>Уровень убедительности рекомендаций С (уровень достоверности доказательств – 4).</w:t>
      </w:r>
    </w:p>
    <w:p w14:paraId="620A52BC" w14:textId="77777777" w:rsidR="008167C0" w:rsidRPr="00C75A65" w:rsidRDefault="008167C0" w:rsidP="00EB6104">
      <w:pPr>
        <w:pStyle w:val="2"/>
        <w:spacing w:before="0" w:line="360" w:lineRule="auto"/>
        <w:jc w:val="center"/>
        <w:rPr>
          <w:rFonts w:ascii="Times New Roman" w:eastAsia="Arial" w:hAnsi="Times New Roman" w:cs="Times New Roman"/>
          <w:color w:val="auto"/>
          <w:sz w:val="24"/>
          <w:szCs w:val="24"/>
          <w:u w:val="single"/>
        </w:rPr>
      </w:pPr>
      <w:bookmarkStart w:id="17" w:name="_Toc100575725"/>
      <w:r w:rsidRPr="00C75A65">
        <w:rPr>
          <w:rFonts w:ascii="Times New Roman" w:eastAsia="Arial" w:hAnsi="Times New Roman" w:cs="Times New Roman"/>
          <w:color w:val="auto"/>
          <w:sz w:val="24"/>
          <w:szCs w:val="24"/>
          <w:u w:val="single"/>
        </w:rPr>
        <w:lastRenderedPageBreak/>
        <w:t>2.4. Инструментальная диа</w:t>
      </w:r>
      <w:r w:rsidR="008C3303" w:rsidRPr="00C75A65">
        <w:rPr>
          <w:rFonts w:ascii="Times New Roman" w:eastAsia="Arial" w:hAnsi="Times New Roman" w:cs="Times New Roman"/>
          <w:color w:val="auto"/>
          <w:sz w:val="24"/>
          <w:szCs w:val="24"/>
          <w:u w:val="single"/>
        </w:rPr>
        <w:t>гностика</w:t>
      </w:r>
      <w:bookmarkEnd w:id="17"/>
    </w:p>
    <w:p w14:paraId="4114F1A1" w14:textId="77777777" w:rsidR="008167C0" w:rsidRPr="00C75A65" w:rsidRDefault="008167C0" w:rsidP="00EB6104">
      <w:pPr>
        <w:pStyle w:val="a5"/>
        <w:numPr>
          <w:ilvl w:val="0"/>
          <w:numId w:val="6"/>
        </w:numPr>
        <w:tabs>
          <w:tab w:val="left" w:pos="993"/>
        </w:tabs>
        <w:spacing w:after="0" w:line="360" w:lineRule="auto"/>
        <w:ind w:left="0" w:firstLine="709"/>
        <w:jc w:val="both"/>
        <w:rPr>
          <w:rFonts w:ascii="Times New Roman" w:eastAsia="Arial" w:hAnsi="Times New Roman" w:cs="Times New Roman"/>
          <w:sz w:val="24"/>
          <w:szCs w:val="24"/>
        </w:rPr>
      </w:pPr>
      <w:r w:rsidRPr="00C75A65">
        <w:rPr>
          <w:rFonts w:ascii="Times New Roman" w:eastAsia="Arial" w:hAnsi="Times New Roman" w:cs="Times New Roman"/>
          <w:sz w:val="24"/>
          <w:szCs w:val="24"/>
        </w:rPr>
        <w:t>Рекомендуется проведение КТ головного мозга.</w:t>
      </w:r>
    </w:p>
    <w:p w14:paraId="5B868694" w14:textId="77777777" w:rsidR="00EB6104" w:rsidRDefault="008167C0" w:rsidP="00EB6104">
      <w:pPr>
        <w:spacing w:after="0" w:line="360" w:lineRule="auto"/>
        <w:ind w:firstLine="709"/>
        <w:jc w:val="both"/>
        <w:rPr>
          <w:rFonts w:ascii="Times New Roman" w:eastAsia="Arial" w:hAnsi="Times New Roman"/>
          <w:b/>
          <w:sz w:val="24"/>
          <w:szCs w:val="24"/>
        </w:rPr>
      </w:pPr>
      <w:r w:rsidRPr="00C75A65">
        <w:rPr>
          <w:rFonts w:ascii="Times New Roman" w:eastAsia="Arial" w:hAnsi="Times New Roman"/>
          <w:b/>
          <w:sz w:val="24"/>
          <w:szCs w:val="24"/>
        </w:rPr>
        <w:t>Уровень убедительности рекомендаций А (уровень до</w:t>
      </w:r>
      <w:r w:rsidR="008C3303" w:rsidRPr="00C75A65">
        <w:rPr>
          <w:rFonts w:ascii="Times New Roman" w:eastAsia="Arial" w:hAnsi="Times New Roman"/>
          <w:b/>
          <w:sz w:val="24"/>
          <w:szCs w:val="24"/>
        </w:rPr>
        <w:t>стоверности доказательств – 1a)</w:t>
      </w:r>
      <w:r w:rsidR="00EB6104">
        <w:rPr>
          <w:rFonts w:ascii="Times New Roman" w:eastAsia="Arial" w:hAnsi="Times New Roman"/>
          <w:b/>
          <w:sz w:val="24"/>
          <w:szCs w:val="24"/>
        </w:rPr>
        <w:t>.</w:t>
      </w:r>
    </w:p>
    <w:p w14:paraId="52E5B47B" w14:textId="77777777" w:rsidR="008167C0" w:rsidRPr="00C75A65" w:rsidRDefault="008167C0" w:rsidP="00EB6104">
      <w:pPr>
        <w:spacing w:after="0" w:line="360" w:lineRule="auto"/>
        <w:ind w:firstLine="709"/>
        <w:jc w:val="both"/>
        <w:rPr>
          <w:rFonts w:ascii="Times New Roman" w:eastAsia="Arial" w:hAnsi="Times New Roman"/>
          <w:i/>
          <w:sz w:val="24"/>
          <w:szCs w:val="24"/>
        </w:rPr>
      </w:pPr>
      <w:r w:rsidRPr="00EB6104">
        <w:rPr>
          <w:rFonts w:ascii="Times New Roman" w:eastAsia="Arial" w:hAnsi="Times New Roman"/>
          <w:bCs/>
          <w:i/>
          <w:iCs/>
          <w:sz w:val="24"/>
          <w:szCs w:val="24"/>
        </w:rPr>
        <w:t>Комментарии:</w:t>
      </w:r>
      <w:r w:rsidRPr="00C75A65">
        <w:rPr>
          <w:rFonts w:ascii="Times New Roman" w:eastAsia="Arial" w:hAnsi="Times New Roman"/>
          <w:b/>
          <w:sz w:val="24"/>
          <w:szCs w:val="24"/>
        </w:rPr>
        <w:t xml:space="preserve"> </w:t>
      </w:r>
      <w:r w:rsidRPr="00C75A65">
        <w:rPr>
          <w:rFonts w:ascii="Times New Roman" w:eastAsia="Arial" w:hAnsi="Times New Roman"/>
          <w:i/>
          <w:sz w:val="24"/>
          <w:szCs w:val="24"/>
        </w:rPr>
        <w:t>Объем кровоизлияния определяют либо с помощью</w:t>
      </w:r>
      <w:r w:rsidRPr="00C75A65">
        <w:rPr>
          <w:rFonts w:ascii="Times New Roman" w:eastAsia="Arial" w:hAnsi="Times New Roman"/>
          <w:sz w:val="24"/>
          <w:szCs w:val="24"/>
        </w:rPr>
        <w:t xml:space="preserve"> </w:t>
      </w:r>
      <w:r w:rsidRPr="00C75A65">
        <w:rPr>
          <w:rFonts w:ascii="Times New Roman" w:eastAsia="Arial" w:hAnsi="Times New Roman"/>
          <w:i/>
          <w:sz w:val="24"/>
          <w:szCs w:val="24"/>
        </w:rPr>
        <w:t>программы, поставляемой производителем томографа, либо по формуле АВС/2, где А - наибольший диаметр, В - перпендикулярный диаметр по отношению к А, С - количество срезов х толщин</w:t>
      </w:r>
      <w:r w:rsidR="00B100B8" w:rsidRPr="00C75A65">
        <w:rPr>
          <w:rFonts w:ascii="Times New Roman" w:eastAsia="Arial" w:hAnsi="Times New Roman"/>
          <w:i/>
          <w:sz w:val="24"/>
          <w:szCs w:val="24"/>
        </w:rPr>
        <w:t>у среза</w:t>
      </w:r>
      <w:r w:rsidRPr="00C75A65">
        <w:rPr>
          <w:rFonts w:ascii="Times New Roman" w:eastAsia="Arial" w:hAnsi="Times New Roman"/>
          <w:i/>
          <w:sz w:val="24"/>
          <w:szCs w:val="24"/>
        </w:rPr>
        <w:t>.</w:t>
      </w:r>
    </w:p>
    <w:p w14:paraId="5149AEEB" w14:textId="77777777" w:rsidR="008167C0" w:rsidRPr="00C75A65" w:rsidRDefault="008167C0" w:rsidP="00C75A65">
      <w:pPr>
        <w:spacing w:after="0" w:line="360" w:lineRule="auto"/>
        <w:ind w:firstLine="709"/>
        <w:jc w:val="both"/>
        <w:rPr>
          <w:rFonts w:ascii="Times New Roman" w:hAnsi="Times New Roman"/>
          <w:sz w:val="24"/>
          <w:szCs w:val="24"/>
        </w:rPr>
      </w:pPr>
      <w:r w:rsidRPr="00C75A65">
        <w:rPr>
          <w:rFonts w:ascii="Times New Roman" w:eastAsia="Arial" w:hAnsi="Times New Roman"/>
          <w:i/>
          <w:sz w:val="24"/>
          <w:szCs w:val="24"/>
        </w:rPr>
        <w:t xml:space="preserve">При выполнении </w:t>
      </w:r>
      <w:r w:rsidR="00EB6104">
        <w:rPr>
          <w:rFonts w:ascii="Times New Roman" w:eastAsia="Arial" w:hAnsi="Times New Roman"/>
          <w:i/>
          <w:sz w:val="24"/>
          <w:szCs w:val="24"/>
        </w:rPr>
        <w:t>компьютерной томографии (</w:t>
      </w:r>
      <w:r w:rsidRPr="00C75A65">
        <w:rPr>
          <w:rFonts w:ascii="Times New Roman" w:eastAsia="Arial" w:hAnsi="Times New Roman"/>
          <w:i/>
          <w:sz w:val="24"/>
          <w:szCs w:val="24"/>
        </w:rPr>
        <w:t>КТ</w:t>
      </w:r>
      <w:r w:rsidR="00EB6104">
        <w:rPr>
          <w:rFonts w:ascii="Times New Roman" w:eastAsia="Arial" w:hAnsi="Times New Roman"/>
          <w:i/>
          <w:sz w:val="24"/>
          <w:szCs w:val="24"/>
        </w:rPr>
        <w:t>)/магнитно-резонансной томографи</w:t>
      </w:r>
      <w:r w:rsidR="00D53955">
        <w:rPr>
          <w:rFonts w:ascii="Times New Roman" w:eastAsia="Arial" w:hAnsi="Times New Roman"/>
          <w:i/>
          <w:sz w:val="24"/>
          <w:szCs w:val="24"/>
        </w:rPr>
        <w:t>и</w:t>
      </w:r>
      <w:r w:rsidRPr="00C75A65">
        <w:rPr>
          <w:rFonts w:ascii="Times New Roman" w:eastAsia="Arial" w:hAnsi="Times New Roman"/>
          <w:i/>
          <w:sz w:val="24"/>
          <w:szCs w:val="24"/>
        </w:rPr>
        <w:t xml:space="preserve"> (МРТ) следует определить: наличие и топическое расположение патологического очага (очагов); объем каждого вида очага (</w:t>
      </w:r>
      <w:proofErr w:type="spellStart"/>
      <w:r w:rsidRPr="00C75A65">
        <w:rPr>
          <w:rFonts w:ascii="Times New Roman" w:eastAsia="Arial" w:hAnsi="Times New Roman"/>
          <w:i/>
          <w:sz w:val="24"/>
          <w:szCs w:val="24"/>
        </w:rPr>
        <w:t>гипо</w:t>
      </w:r>
      <w:proofErr w:type="spellEnd"/>
      <w:r w:rsidRPr="00C75A65">
        <w:rPr>
          <w:rFonts w:ascii="Times New Roman" w:eastAsia="Arial" w:hAnsi="Times New Roman"/>
          <w:i/>
          <w:sz w:val="24"/>
          <w:szCs w:val="24"/>
        </w:rPr>
        <w:t xml:space="preserve">-, </w:t>
      </w:r>
      <w:proofErr w:type="spellStart"/>
      <w:r w:rsidRPr="00C75A65">
        <w:rPr>
          <w:rFonts w:ascii="Times New Roman" w:eastAsia="Arial" w:hAnsi="Times New Roman"/>
          <w:i/>
          <w:sz w:val="24"/>
          <w:szCs w:val="24"/>
        </w:rPr>
        <w:t>гиперденсивной</w:t>
      </w:r>
      <w:proofErr w:type="spellEnd"/>
      <w:r w:rsidRPr="00C75A65">
        <w:rPr>
          <w:rFonts w:ascii="Times New Roman" w:eastAsia="Arial" w:hAnsi="Times New Roman"/>
          <w:i/>
          <w:sz w:val="24"/>
          <w:szCs w:val="24"/>
        </w:rPr>
        <w:t xml:space="preserve"> части) в см</w:t>
      </w:r>
      <w:r w:rsidRPr="00EB6104">
        <w:rPr>
          <w:rFonts w:ascii="Times New Roman" w:eastAsia="Arial" w:hAnsi="Times New Roman"/>
          <w:i/>
          <w:sz w:val="24"/>
          <w:szCs w:val="24"/>
          <w:vertAlign w:val="superscript"/>
        </w:rPr>
        <w:t>3</w:t>
      </w:r>
      <w:r w:rsidRPr="00C75A65">
        <w:rPr>
          <w:rFonts w:ascii="Times New Roman" w:eastAsia="Arial" w:hAnsi="Times New Roman"/>
          <w:i/>
          <w:sz w:val="24"/>
          <w:szCs w:val="24"/>
        </w:rPr>
        <w:t xml:space="preserve">; положение срединных структур мозга и степень их смещения в мм; состояние </w:t>
      </w:r>
      <w:proofErr w:type="spellStart"/>
      <w:r w:rsidRPr="00C75A65">
        <w:rPr>
          <w:rFonts w:ascii="Times New Roman" w:eastAsia="Arial" w:hAnsi="Times New Roman"/>
          <w:i/>
          <w:sz w:val="24"/>
          <w:szCs w:val="24"/>
        </w:rPr>
        <w:t>ликворосодержащей</w:t>
      </w:r>
      <w:proofErr w:type="spellEnd"/>
      <w:r w:rsidRPr="00C75A65">
        <w:rPr>
          <w:rFonts w:ascii="Times New Roman" w:eastAsia="Arial" w:hAnsi="Times New Roman"/>
          <w:i/>
          <w:sz w:val="24"/>
          <w:szCs w:val="24"/>
        </w:rPr>
        <w:t xml:space="preserve"> системы мозга (величина, форма, положение, деформация желудочков) с определением </w:t>
      </w:r>
      <w:proofErr w:type="spellStart"/>
      <w:r w:rsidRPr="00C75A65">
        <w:rPr>
          <w:rFonts w:ascii="Times New Roman" w:eastAsia="Arial" w:hAnsi="Times New Roman"/>
          <w:i/>
          <w:sz w:val="24"/>
          <w:szCs w:val="24"/>
        </w:rPr>
        <w:t>вентрикуло</w:t>
      </w:r>
      <w:proofErr w:type="spellEnd"/>
      <w:r w:rsidRPr="00C75A65">
        <w:rPr>
          <w:rFonts w:ascii="Times New Roman" w:eastAsia="Arial" w:hAnsi="Times New Roman"/>
          <w:i/>
          <w:sz w:val="24"/>
          <w:szCs w:val="24"/>
        </w:rPr>
        <w:t>-краниальных коэффициентов; состояние цистерн мозга; состояние борозд и щелей мозга.</w:t>
      </w:r>
    </w:p>
    <w:p w14:paraId="12C85E37" w14:textId="77777777" w:rsidR="008167C0" w:rsidRPr="00C75A65" w:rsidRDefault="008167C0" w:rsidP="00C75A65">
      <w:pPr>
        <w:spacing w:after="0" w:line="360" w:lineRule="auto"/>
        <w:ind w:firstLine="709"/>
        <w:jc w:val="both"/>
        <w:rPr>
          <w:rFonts w:ascii="Times New Roman" w:hAnsi="Times New Roman"/>
          <w:sz w:val="24"/>
          <w:szCs w:val="24"/>
        </w:rPr>
      </w:pPr>
      <w:r w:rsidRPr="00C75A65">
        <w:rPr>
          <w:rFonts w:ascii="Times New Roman" w:eastAsia="Arial" w:hAnsi="Times New Roman"/>
          <w:i/>
          <w:sz w:val="24"/>
          <w:szCs w:val="24"/>
        </w:rPr>
        <w:t>По характеру кровоизлияния по данным КТ в ряде случае следует подозревать наличие сосудистой аномалии с разрывом, как причин</w:t>
      </w:r>
      <w:r w:rsidR="00EB6104">
        <w:rPr>
          <w:rFonts w:ascii="Times New Roman" w:eastAsia="Arial" w:hAnsi="Times New Roman"/>
          <w:i/>
          <w:sz w:val="24"/>
          <w:szCs w:val="24"/>
        </w:rPr>
        <w:t>ы</w:t>
      </w:r>
      <w:r w:rsidRPr="00C75A65">
        <w:rPr>
          <w:rFonts w:ascii="Times New Roman" w:eastAsia="Arial" w:hAnsi="Times New Roman"/>
          <w:i/>
          <w:sz w:val="24"/>
          <w:szCs w:val="24"/>
        </w:rPr>
        <w:t xml:space="preserve"> кровоизлияния. Для </w:t>
      </w:r>
      <w:r w:rsidR="00775716">
        <w:rPr>
          <w:rFonts w:ascii="Times New Roman" w:eastAsia="Arial" w:hAnsi="Times New Roman"/>
          <w:i/>
          <w:sz w:val="24"/>
          <w:szCs w:val="24"/>
        </w:rPr>
        <w:t>АВМ</w:t>
      </w:r>
      <w:r w:rsidRPr="00C75A65">
        <w:rPr>
          <w:rFonts w:ascii="Times New Roman" w:eastAsia="Arial" w:hAnsi="Times New Roman"/>
          <w:i/>
          <w:sz w:val="24"/>
          <w:szCs w:val="24"/>
        </w:rPr>
        <w:t xml:space="preserve"> характерно субкортикальное кровоизлияние, наиболее часто на стыке лобной и теменной, височной и затылочной долей; для артериальной аневризмы - в области основания лобной доли, </w:t>
      </w:r>
      <w:proofErr w:type="spellStart"/>
      <w:r w:rsidRPr="00C75A65">
        <w:rPr>
          <w:rFonts w:ascii="Times New Roman" w:eastAsia="Arial" w:hAnsi="Times New Roman"/>
          <w:i/>
          <w:sz w:val="24"/>
          <w:szCs w:val="24"/>
        </w:rPr>
        <w:t>сильвиевой</w:t>
      </w:r>
      <w:proofErr w:type="spellEnd"/>
      <w:r w:rsidRPr="00C75A65">
        <w:rPr>
          <w:rFonts w:ascii="Times New Roman" w:eastAsia="Arial" w:hAnsi="Times New Roman"/>
          <w:i/>
          <w:sz w:val="24"/>
          <w:szCs w:val="24"/>
        </w:rPr>
        <w:t xml:space="preserve"> щели, на стыке лобной и височной долей [18].</w:t>
      </w:r>
    </w:p>
    <w:p w14:paraId="2BD32C96" w14:textId="77777777" w:rsidR="008167C0" w:rsidRPr="00C75A65" w:rsidRDefault="008167C0" w:rsidP="00EB6104">
      <w:pPr>
        <w:pStyle w:val="a5"/>
        <w:numPr>
          <w:ilvl w:val="0"/>
          <w:numId w:val="6"/>
        </w:numPr>
        <w:tabs>
          <w:tab w:val="left" w:pos="993"/>
        </w:tabs>
        <w:spacing w:after="0" w:line="360" w:lineRule="auto"/>
        <w:ind w:left="0" w:firstLine="709"/>
        <w:jc w:val="both"/>
        <w:rPr>
          <w:rFonts w:ascii="Times New Roman" w:eastAsia="Arial" w:hAnsi="Times New Roman" w:cs="Times New Roman"/>
          <w:sz w:val="24"/>
          <w:szCs w:val="24"/>
        </w:rPr>
      </w:pPr>
      <w:r w:rsidRPr="00C75A65">
        <w:rPr>
          <w:rFonts w:ascii="Times New Roman" w:eastAsia="Arial" w:hAnsi="Times New Roman" w:cs="Times New Roman"/>
          <w:sz w:val="24"/>
          <w:szCs w:val="24"/>
        </w:rPr>
        <w:t>Рекомендуется выполнение одного из видов церебральной ангиографии (</w:t>
      </w:r>
      <w:r w:rsidR="00EB6104">
        <w:rPr>
          <w:rFonts w:ascii="Times New Roman" w:eastAsia="Arial" w:hAnsi="Times New Roman" w:cs="Times New Roman"/>
          <w:sz w:val="24"/>
          <w:szCs w:val="24"/>
        </w:rPr>
        <w:t>компьютерно-томографической ангиографии (</w:t>
      </w:r>
      <w:r w:rsidRPr="00C75A65">
        <w:rPr>
          <w:rFonts w:ascii="Times New Roman" w:eastAsia="Arial" w:hAnsi="Times New Roman" w:cs="Times New Roman"/>
          <w:sz w:val="24"/>
          <w:szCs w:val="24"/>
        </w:rPr>
        <w:t>КТА</w:t>
      </w:r>
      <w:r w:rsidR="00EB6104">
        <w:rPr>
          <w:rFonts w:ascii="Times New Roman" w:eastAsia="Arial" w:hAnsi="Times New Roman" w:cs="Times New Roman"/>
          <w:sz w:val="24"/>
          <w:szCs w:val="24"/>
        </w:rPr>
        <w:t>)</w:t>
      </w:r>
      <w:r w:rsidRPr="00C75A65">
        <w:rPr>
          <w:rFonts w:ascii="Times New Roman" w:eastAsia="Arial" w:hAnsi="Times New Roman" w:cs="Times New Roman"/>
          <w:sz w:val="24"/>
          <w:szCs w:val="24"/>
        </w:rPr>
        <w:t xml:space="preserve"> или </w:t>
      </w:r>
      <w:r w:rsidR="00EB6104">
        <w:rPr>
          <w:rFonts w:ascii="Times New Roman" w:eastAsia="Arial" w:hAnsi="Times New Roman" w:cs="Times New Roman"/>
          <w:sz w:val="24"/>
          <w:szCs w:val="24"/>
        </w:rPr>
        <w:t>магнитно-резонансной ангиографии (</w:t>
      </w:r>
      <w:r w:rsidRPr="00C75A65">
        <w:rPr>
          <w:rFonts w:ascii="Times New Roman" w:eastAsia="Arial" w:hAnsi="Times New Roman" w:cs="Times New Roman"/>
          <w:sz w:val="24"/>
          <w:szCs w:val="24"/>
        </w:rPr>
        <w:t>МРА</w:t>
      </w:r>
      <w:r w:rsidR="00EB6104">
        <w:rPr>
          <w:rFonts w:ascii="Times New Roman" w:eastAsia="Arial" w:hAnsi="Times New Roman" w:cs="Times New Roman"/>
          <w:sz w:val="24"/>
          <w:szCs w:val="24"/>
        </w:rPr>
        <w:t>)</w:t>
      </w:r>
      <w:r w:rsidRPr="00C75A65">
        <w:rPr>
          <w:rFonts w:ascii="Times New Roman" w:eastAsia="Arial" w:hAnsi="Times New Roman" w:cs="Times New Roman"/>
          <w:sz w:val="24"/>
          <w:szCs w:val="24"/>
        </w:rPr>
        <w:t xml:space="preserve"> при подозрении на разрыв аневризмы или </w:t>
      </w:r>
      <w:r w:rsidR="00775716">
        <w:rPr>
          <w:rFonts w:ascii="Times New Roman" w:eastAsia="Arial" w:hAnsi="Times New Roman" w:cs="Times New Roman"/>
          <w:sz w:val="24"/>
          <w:szCs w:val="24"/>
        </w:rPr>
        <w:t>АВМ</w:t>
      </w:r>
      <w:r w:rsidRPr="00C75A65">
        <w:rPr>
          <w:rFonts w:ascii="Times New Roman" w:eastAsia="Arial" w:hAnsi="Times New Roman" w:cs="Times New Roman"/>
          <w:sz w:val="24"/>
          <w:szCs w:val="24"/>
        </w:rPr>
        <w:t xml:space="preserve"> по данным КТ, а также при наличии факторов риска (возрасте больных моложе 45 лет, нетипичной локализации внутримозговой гематомы)</w:t>
      </w:r>
      <w:r w:rsidR="00EB6104">
        <w:rPr>
          <w:rFonts w:ascii="Times New Roman" w:eastAsia="Arial" w:hAnsi="Times New Roman" w:cs="Times New Roman"/>
          <w:sz w:val="24"/>
          <w:szCs w:val="24"/>
        </w:rPr>
        <w:t>.</w:t>
      </w:r>
    </w:p>
    <w:p w14:paraId="5F6250B4" w14:textId="77777777" w:rsidR="008167C0" w:rsidRPr="00C75A65" w:rsidRDefault="008167C0" w:rsidP="00EB6104">
      <w:pPr>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 xml:space="preserve">Уровень убедительности рекомендаций C (уровень достоверности </w:t>
      </w:r>
      <w:r w:rsidR="007C273F" w:rsidRPr="00C75A65">
        <w:rPr>
          <w:rFonts w:ascii="Times New Roman" w:eastAsia="Arial" w:hAnsi="Times New Roman"/>
          <w:b/>
          <w:sz w:val="24"/>
          <w:szCs w:val="24"/>
        </w:rPr>
        <w:t xml:space="preserve">     </w:t>
      </w:r>
      <w:r w:rsidRPr="00C75A65">
        <w:rPr>
          <w:rFonts w:ascii="Times New Roman" w:eastAsia="Arial" w:hAnsi="Times New Roman"/>
          <w:b/>
          <w:sz w:val="24"/>
          <w:szCs w:val="24"/>
        </w:rPr>
        <w:t>доказательств – 4)</w:t>
      </w:r>
      <w:r w:rsidR="00EB6104">
        <w:rPr>
          <w:rFonts w:ascii="Times New Roman" w:eastAsia="Arial" w:hAnsi="Times New Roman"/>
          <w:b/>
          <w:sz w:val="24"/>
          <w:szCs w:val="24"/>
        </w:rPr>
        <w:t>.</w:t>
      </w:r>
    </w:p>
    <w:p w14:paraId="59BEFDE7" w14:textId="77777777" w:rsidR="008167C0" w:rsidRPr="00C75A65" w:rsidRDefault="00EB6104" w:rsidP="00EB6104">
      <w:pPr>
        <w:pStyle w:val="a5"/>
        <w:numPr>
          <w:ilvl w:val="0"/>
          <w:numId w:val="6"/>
        </w:numPr>
        <w:tabs>
          <w:tab w:val="left" w:pos="851"/>
        </w:tabs>
        <w:spacing w:after="0" w:line="360" w:lineRule="auto"/>
        <w:ind w:left="0"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7C273F" w:rsidRPr="00C75A65">
        <w:rPr>
          <w:rFonts w:ascii="Times New Roman" w:eastAsia="Arial" w:hAnsi="Times New Roman" w:cs="Times New Roman"/>
          <w:sz w:val="24"/>
          <w:szCs w:val="24"/>
        </w:rPr>
        <w:t xml:space="preserve">Рекомендуется выполнение </w:t>
      </w:r>
      <w:r>
        <w:rPr>
          <w:rFonts w:ascii="Times New Roman" w:eastAsia="Arial" w:hAnsi="Times New Roman" w:cs="Times New Roman"/>
          <w:sz w:val="24"/>
          <w:szCs w:val="24"/>
        </w:rPr>
        <w:t>электрокардиограммы (</w:t>
      </w:r>
      <w:r w:rsidR="007C273F" w:rsidRPr="00C75A65">
        <w:rPr>
          <w:rFonts w:ascii="Times New Roman" w:eastAsia="Arial" w:hAnsi="Times New Roman" w:cs="Times New Roman"/>
          <w:sz w:val="24"/>
          <w:szCs w:val="24"/>
        </w:rPr>
        <w:t>ЭКГ</w:t>
      </w:r>
      <w:r>
        <w:rPr>
          <w:rFonts w:ascii="Times New Roman" w:eastAsia="Arial" w:hAnsi="Times New Roman" w:cs="Times New Roman"/>
          <w:sz w:val="24"/>
          <w:szCs w:val="24"/>
        </w:rPr>
        <w:t>)</w:t>
      </w:r>
      <w:r w:rsidR="007C273F" w:rsidRPr="00C75A65">
        <w:rPr>
          <w:rFonts w:ascii="Times New Roman" w:eastAsia="Arial" w:hAnsi="Times New Roman" w:cs="Times New Roman"/>
          <w:sz w:val="24"/>
          <w:szCs w:val="24"/>
        </w:rPr>
        <w:t xml:space="preserve"> в трех стандартных и шести грудных отведениях, а также </w:t>
      </w:r>
      <w:proofErr w:type="spellStart"/>
      <w:r w:rsidR="007C273F" w:rsidRPr="00C75A65">
        <w:rPr>
          <w:rFonts w:ascii="Times New Roman" w:eastAsia="Arial" w:hAnsi="Times New Roman" w:cs="Times New Roman"/>
          <w:sz w:val="24"/>
          <w:szCs w:val="24"/>
        </w:rPr>
        <w:t>aVR</w:t>
      </w:r>
      <w:proofErr w:type="spellEnd"/>
      <w:r w:rsidR="007C273F" w:rsidRPr="00C75A65">
        <w:rPr>
          <w:rFonts w:ascii="Times New Roman" w:eastAsia="Arial" w:hAnsi="Times New Roman" w:cs="Times New Roman"/>
          <w:sz w:val="24"/>
          <w:szCs w:val="24"/>
        </w:rPr>
        <w:t xml:space="preserve">, </w:t>
      </w:r>
      <w:proofErr w:type="spellStart"/>
      <w:r w:rsidR="007C273F" w:rsidRPr="00C75A65">
        <w:rPr>
          <w:rFonts w:ascii="Times New Roman" w:eastAsia="Arial" w:hAnsi="Times New Roman" w:cs="Times New Roman"/>
          <w:sz w:val="24"/>
          <w:szCs w:val="24"/>
        </w:rPr>
        <w:t>aVL</w:t>
      </w:r>
      <w:proofErr w:type="spellEnd"/>
      <w:r w:rsidR="007C273F" w:rsidRPr="00C75A65">
        <w:rPr>
          <w:rFonts w:ascii="Times New Roman" w:eastAsia="Arial" w:hAnsi="Times New Roman" w:cs="Times New Roman"/>
          <w:sz w:val="24"/>
          <w:szCs w:val="24"/>
        </w:rPr>
        <w:t xml:space="preserve">, </w:t>
      </w:r>
      <w:proofErr w:type="spellStart"/>
      <w:r w:rsidR="007C273F" w:rsidRPr="00C75A65">
        <w:rPr>
          <w:rFonts w:ascii="Times New Roman" w:eastAsia="Arial" w:hAnsi="Times New Roman" w:cs="Times New Roman"/>
          <w:sz w:val="24"/>
          <w:szCs w:val="24"/>
        </w:rPr>
        <w:t>aVF</w:t>
      </w:r>
      <w:proofErr w:type="spellEnd"/>
      <w:r w:rsidR="007C273F" w:rsidRPr="00C75A65">
        <w:rPr>
          <w:rFonts w:ascii="Times New Roman" w:eastAsia="Arial" w:hAnsi="Times New Roman" w:cs="Times New Roman"/>
          <w:sz w:val="24"/>
          <w:szCs w:val="24"/>
        </w:rPr>
        <w:t>, а также рентгенография грудной клетки</w:t>
      </w:r>
    </w:p>
    <w:p w14:paraId="0F1F7212" w14:textId="77777777" w:rsidR="008167C0" w:rsidRPr="00C75A65" w:rsidRDefault="008167C0" w:rsidP="00626166">
      <w:pPr>
        <w:spacing w:after="0" w:line="360" w:lineRule="auto"/>
        <w:ind w:firstLine="709"/>
        <w:jc w:val="both"/>
        <w:rPr>
          <w:rFonts w:ascii="Times New Roman" w:eastAsia="Arial" w:hAnsi="Times New Roman"/>
          <w:b/>
          <w:sz w:val="24"/>
          <w:szCs w:val="24"/>
        </w:rPr>
      </w:pPr>
      <w:r w:rsidRPr="00C75A65">
        <w:rPr>
          <w:rFonts w:ascii="Times New Roman" w:eastAsia="Arial" w:hAnsi="Times New Roman"/>
          <w:b/>
          <w:sz w:val="24"/>
          <w:szCs w:val="24"/>
        </w:rPr>
        <w:t>Уровень убедительности рекомендаций C (уровень д</w:t>
      </w:r>
      <w:r w:rsidR="007C273F" w:rsidRPr="00C75A65">
        <w:rPr>
          <w:rFonts w:ascii="Times New Roman" w:eastAsia="Arial" w:hAnsi="Times New Roman"/>
          <w:b/>
          <w:sz w:val="24"/>
          <w:szCs w:val="24"/>
        </w:rPr>
        <w:t>остоверности доказательств – 4)</w:t>
      </w:r>
      <w:r w:rsidR="00626166">
        <w:rPr>
          <w:rFonts w:ascii="Times New Roman" w:eastAsia="Arial" w:hAnsi="Times New Roman"/>
          <w:b/>
          <w:sz w:val="24"/>
          <w:szCs w:val="24"/>
        </w:rPr>
        <w:t>.</w:t>
      </w:r>
    </w:p>
    <w:p w14:paraId="4467C646" w14:textId="77777777" w:rsidR="008167C0" w:rsidRPr="00C75A65" w:rsidRDefault="008167C0" w:rsidP="00626166">
      <w:pPr>
        <w:pStyle w:val="a5"/>
        <w:numPr>
          <w:ilvl w:val="0"/>
          <w:numId w:val="6"/>
        </w:numPr>
        <w:tabs>
          <w:tab w:val="left" w:pos="993"/>
        </w:tabs>
        <w:spacing w:after="0" w:line="360" w:lineRule="auto"/>
        <w:ind w:left="0" w:firstLine="709"/>
        <w:jc w:val="both"/>
        <w:rPr>
          <w:rFonts w:ascii="Times New Roman" w:eastAsia="Arial" w:hAnsi="Times New Roman" w:cs="Times New Roman"/>
          <w:sz w:val="24"/>
          <w:szCs w:val="24"/>
        </w:rPr>
      </w:pPr>
      <w:r w:rsidRPr="00C75A65">
        <w:rPr>
          <w:rFonts w:ascii="Times New Roman" w:eastAsia="Arial" w:hAnsi="Times New Roman" w:cs="Times New Roman"/>
          <w:sz w:val="24"/>
          <w:szCs w:val="24"/>
        </w:rPr>
        <w:t xml:space="preserve">Рекомендуется проведение иных профильных методов инструментальной диагностики в случае наличия острой патологии со стороны других органов или систем </w:t>
      </w:r>
      <w:r w:rsidRPr="00C75A65">
        <w:rPr>
          <w:rFonts w:ascii="Times New Roman" w:eastAsia="Arial" w:hAnsi="Times New Roman" w:cs="Times New Roman"/>
          <w:sz w:val="24"/>
          <w:szCs w:val="24"/>
        </w:rPr>
        <w:lastRenderedPageBreak/>
        <w:t>органов. Такая патология может выступать как сопутствующая, но чаще является внечерепным осл</w:t>
      </w:r>
      <w:r w:rsidR="007C273F" w:rsidRPr="00C75A65">
        <w:rPr>
          <w:rFonts w:ascii="Times New Roman" w:eastAsia="Arial" w:hAnsi="Times New Roman" w:cs="Times New Roman"/>
          <w:sz w:val="24"/>
          <w:szCs w:val="24"/>
        </w:rPr>
        <w:t>ожнением основного заболевания.</w:t>
      </w:r>
    </w:p>
    <w:p w14:paraId="5C2E4BF0" w14:textId="77777777" w:rsidR="008167C0" w:rsidRPr="00C75A65" w:rsidRDefault="008167C0" w:rsidP="00626166">
      <w:pPr>
        <w:spacing w:after="0" w:line="360" w:lineRule="auto"/>
        <w:ind w:firstLine="709"/>
        <w:jc w:val="both"/>
        <w:rPr>
          <w:rFonts w:ascii="Times New Roman" w:eastAsia="Arial" w:hAnsi="Times New Roman"/>
          <w:b/>
          <w:sz w:val="24"/>
          <w:szCs w:val="24"/>
        </w:rPr>
      </w:pPr>
      <w:r w:rsidRPr="00C75A65">
        <w:rPr>
          <w:rFonts w:ascii="Times New Roman" w:eastAsia="Arial" w:hAnsi="Times New Roman"/>
          <w:b/>
          <w:sz w:val="24"/>
          <w:szCs w:val="24"/>
        </w:rPr>
        <w:t>Уровень убедительности рекомендаций C (уровень достоверности доказательств – 4)</w:t>
      </w:r>
      <w:r w:rsidR="00626166">
        <w:rPr>
          <w:rFonts w:ascii="Times New Roman" w:eastAsia="Arial" w:hAnsi="Times New Roman"/>
          <w:b/>
          <w:sz w:val="24"/>
          <w:szCs w:val="24"/>
        </w:rPr>
        <w:t>.</w:t>
      </w:r>
    </w:p>
    <w:p w14:paraId="3D42B152" w14:textId="77777777" w:rsidR="00D91F55" w:rsidRPr="00626166" w:rsidRDefault="00D91F55" w:rsidP="00626166">
      <w:pPr>
        <w:pStyle w:val="2"/>
        <w:spacing w:before="0" w:line="360" w:lineRule="auto"/>
        <w:jc w:val="center"/>
        <w:rPr>
          <w:rFonts w:ascii="Times New Roman" w:eastAsia="Arial" w:hAnsi="Times New Roman"/>
          <w:bCs w:val="0"/>
          <w:color w:val="auto"/>
          <w:sz w:val="24"/>
          <w:szCs w:val="24"/>
          <w:u w:val="single"/>
        </w:rPr>
      </w:pPr>
      <w:bookmarkStart w:id="18" w:name="_Toc100575726"/>
      <w:r w:rsidRPr="00626166">
        <w:rPr>
          <w:rFonts w:ascii="Times New Roman" w:eastAsia="Arial" w:hAnsi="Times New Roman"/>
          <w:bCs w:val="0"/>
          <w:color w:val="auto"/>
          <w:sz w:val="24"/>
          <w:szCs w:val="24"/>
          <w:u w:val="single"/>
        </w:rPr>
        <w:t>2.5</w:t>
      </w:r>
      <w:r w:rsidR="00626166">
        <w:rPr>
          <w:rFonts w:ascii="Times New Roman" w:eastAsia="Arial" w:hAnsi="Times New Roman"/>
          <w:bCs w:val="0"/>
          <w:color w:val="auto"/>
          <w:sz w:val="24"/>
          <w:szCs w:val="24"/>
          <w:u w:val="single"/>
        </w:rPr>
        <w:t>.</w:t>
      </w:r>
      <w:r w:rsidRPr="00626166">
        <w:rPr>
          <w:rFonts w:ascii="Times New Roman" w:eastAsia="Arial" w:hAnsi="Times New Roman"/>
          <w:bCs w:val="0"/>
          <w:color w:val="auto"/>
          <w:sz w:val="24"/>
          <w:szCs w:val="24"/>
          <w:u w:val="single"/>
        </w:rPr>
        <w:t xml:space="preserve"> Иная диагностика</w:t>
      </w:r>
      <w:bookmarkEnd w:id="18"/>
    </w:p>
    <w:p w14:paraId="110A3E9D" w14:textId="70DB7FE8" w:rsidR="002767A2" w:rsidRPr="00C75A65" w:rsidRDefault="00C4342B" w:rsidP="00451EBF">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Проведение иных способов диагностики при данной нозологической форме неактуально.</w:t>
      </w:r>
    </w:p>
    <w:p w14:paraId="5110D856" w14:textId="77777777" w:rsidR="008167C0" w:rsidRPr="00626166" w:rsidRDefault="006D0274" w:rsidP="00626166">
      <w:pPr>
        <w:pStyle w:val="1"/>
        <w:spacing w:before="0" w:after="0" w:line="360" w:lineRule="auto"/>
        <w:jc w:val="center"/>
        <w:rPr>
          <w:rFonts w:ascii="Times New Roman" w:eastAsia="Arial" w:hAnsi="Times New Roman" w:cs="Times New Roman"/>
          <w:sz w:val="28"/>
          <w:szCs w:val="28"/>
        </w:rPr>
      </w:pPr>
      <w:bookmarkStart w:id="19" w:name="page13"/>
      <w:bookmarkStart w:id="20" w:name="_Toc100575727"/>
      <w:bookmarkEnd w:id="19"/>
      <w:r w:rsidRPr="00626166">
        <w:rPr>
          <w:rFonts w:ascii="Times New Roman" w:eastAsia="Arial" w:hAnsi="Times New Roman" w:cs="Times New Roman"/>
          <w:sz w:val="28"/>
          <w:szCs w:val="28"/>
        </w:rPr>
        <w:t xml:space="preserve">3. </w:t>
      </w:r>
      <w:r w:rsidR="008167C0" w:rsidRPr="00626166">
        <w:rPr>
          <w:rFonts w:ascii="Times New Roman" w:eastAsia="Arial" w:hAnsi="Times New Roman" w:cs="Times New Roman"/>
          <w:sz w:val="28"/>
          <w:szCs w:val="28"/>
        </w:rPr>
        <w:t>Лечение</w:t>
      </w:r>
      <w:bookmarkEnd w:id="20"/>
    </w:p>
    <w:p w14:paraId="0E484A24" w14:textId="77777777" w:rsidR="008167C0" w:rsidRPr="00C75A65" w:rsidRDefault="008167C0" w:rsidP="00626166">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Принятие решения о лечебной тактике (о проведении консервативного лечения, либо о проведении хирургического лечения и выборе срока операции) основывают на клинической картине заболевания, данных инструментальных методов исследования и оценке динамики неврологических расстройств.</w:t>
      </w:r>
    </w:p>
    <w:p w14:paraId="0650F3F7" w14:textId="77777777" w:rsidR="0085097C" w:rsidRPr="00C75A65" w:rsidRDefault="0085097C" w:rsidP="00626166">
      <w:pPr>
        <w:pStyle w:val="2"/>
        <w:spacing w:before="0" w:line="360" w:lineRule="auto"/>
        <w:jc w:val="center"/>
        <w:rPr>
          <w:rFonts w:ascii="Times New Roman" w:eastAsia="Arial" w:hAnsi="Times New Roman" w:cs="Times New Roman"/>
          <w:color w:val="auto"/>
          <w:sz w:val="24"/>
          <w:szCs w:val="24"/>
          <w:u w:val="single"/>
        </w:rPr>
      </w:pPr>
      <w:bookmarkStart w:id="21" w:name="_Toc100575728"/>
      <w:r w:rsidRPr="00C75A65">
        <w:rPr>
          <w:rFonts w:ascii="Times New Roman" w:eastAsia="Arial" w:hAnsi="Times New Roman" w:cs="Times New Roman"/>
          <w:color w:val="auto"/>
          <w:sz w:val="24"/>
          <w:szCs w:val="24"/>
          <w:u w:val="single"/>
        </w:rPr>
        <w:t>3.1</w:t>
      </w:r>
      <w:r w:rsidR="00626166">
        <w:rPr>
          <w:rFonts w:ascii="Times New Roman" w:eastAsia="Arial" w:hAnsi="Times New Roman" w:cs="Times New Roman"/>
          <w:color w:val="auto"/>
          <w:sz w:val="24"/>
          <w:szCs w:val="24"/>
          <w:u w:val="single"/>
        </w:rPr>
        <w:t>.</w:t>
      </w:r>
      <w:r w:rsidRPr="00C75A65">
        <w:rPr>
          <w:rFonts w:ascii="Times New Roman" w:eastAsia="Arial" w:hAnsi="Times New Roman" w:cs="Times New Roman"/>
          <w:color w:val="auto"/>
          <w:sz w:val="24"/>
          <w:szCs w:val="24"/>
          <w:u w:val="single"/>
        </w:rPr>
        <w:t xml:space="preserve"> Консервативное лечение</w:t>
      </w:r>
      <w:bookmarkEnd w:id="21"/>
    </w:p>
    <w:p w14:paraId="6AABF6A3" w14:textId="77777777" w:rsidR="00E10622" w:rsidRPr="00C75A65" w:rsidRDefault="008167C0" w:rsidP="00626166">
      <w:pPr>
        <w:spacing w:after="0" w:line="360" w:lineRule="auto"/>
        <w:ind w:firstLine="709"/>
        <w:jc w:val="both"/>
        <w:rPr>
          <w:rFonts w:ascii="Times New Roman" w:eastAsia="Arial" w:hAnsi="Times New Roman"/>
          <w:b/>
          <w:sz w:val="24"/>
          <w:szCs w:val="24"/>
        </w:rPr>
      </w:pPr>
      <w:r w:rsidRPr="00C75A65">
        <w:rPr>
          <w:rFonts w:ascii="Times New Roman" w:eastAsia="Arial" w:hAnsi="Times New Roman"/>
          <w:sz w:val="24"/>
          <w:szCs w:val="24"/>
        </w:rPr>
        <w:t xml:space="preserve">Консервативное лечение обычно проводят пациентам с внутримозговыми гематомами небольшого объема, не вызывающими выраженного масс-эффекта, грубых неврологических расстройств (угнетения бодрствования до оглушения, гемиплегии), дислокации мозга и не сопровождающимися прорывом крови в желудочковую систему с развитием </w:t>
      </w:r>
      <w:proofErr w:type="spellStart"/>
      <w:r w:rsidRPr="00C75A65">
        <w:rPr>
          <w:rFonts w:ascii="Times New Roman" w:eastAsia="Arial" w:hAnsi="Times New Roman"/>
          <w:sz w:val="24"/>
          <w:szCs w:val="24"/>
        </w:rPr>
        <w:t>окклюзионной</w:t>
      </w:r>
      <w:proofErr w:type="spellEnd"/>
      <w:r w:rsidRPr="00C75A65">
        <w:rPr>
          <w:rFonts w:ascii="Times New Roman" w:eastAsia="Arial" w:hAnsi="Times New Roman"/>
          <w:sz w:val="24"/>
          <w:szCs w:val="24"/>
        </w:rPr>
        <w:t xml:space="preserve"> гидроцефалии. Вместе с тем, при гематомах большого объема (более 80 см</w:t>
      </w:r>
      <w:r w:rsidRPr="00C75A65">
        <w:rPr>
          <w:rFonts w:ascii="Times New Roman" w:eastAsia="Arial" w:hAnsi="Times New Roman"/>
          <w:sz w:val="24"/>
          <w:szCs w:val="24"/>
          <w:vertAlign w:val="superscript"/>
        </w:rPr>
        <w:t>3</w:t>
      </w:r>
      <w:r w:rsidRPr="00C75A65">
        <w:rPr>
          <w:rFonts w:ascii="Times New Roman" w:eastAsia="Arial" w:hAnsi="Times New Roman"/>
          <w:sz w:val="24"/>
          <w:szCs w:val="24"/>
        </w:rPr>
        <w:t xml:space="preserve"> при супратенториальных гематомах), при стволовых гематомах и массивном разрушении головного мозга хирургическое лечение не показано ввиду неблагоприятного прогноза и больным проводят симптоматическую терапию.</w:t>
      </w:r>
      <w:r w:rsidR="00E10622" w:rsidRPr="00C75A65">
        <w:rPr>
          <w:rFonts w:ascii="Times New Roman" w:hAnsi="Times New Roman"/>
          <w:b/>
          <w:bCs/>
          <w:sz w:val="24"/>
          <w:szCs w:val="24"/>
        </w:rPr>
        <w:t xml:space="preserve"> </w:t>
      </w:r>
    </w:p>
    <w:p w14:paraId="6221B5FC" w14:textId="77777777" w:rsidR="00E10622" w:rsidRPr="00C75A65" w:rsidRDefault="00E10622" w:rsidP="00626166">
      <w:pPr>
        <w:pStyle w:val="Default"/>
        <w:spacing w:line="360" w:lineRule="auto"/>
        <w:ind w:firstLine="709"/>
        <w:jc w:val="both"/>
      </w:pPr>
      <w:r w:rsidRPr="00C75A65">
        <w:rPr>
          <w:b/>
          <w:bCs/>
        </w:rPr>
        <w:t xml:space="preserve">Обеспечение адекватной оксигенации </w:t>
      </w:r>
    </w:p>
    <w:p w14:paraId="424F7E88" w14:textId="77777777" w:rsidR="00E10622" w:rsidRPr="00C75A65" w:rsidRDefault="00E10622" w:rsidP="00626166">
      <w:pPr>
        <w:pStyle w:val="Default"/>
        <w:numPr>
          <w:ilvl w:val="0"/>
          <w:numId w:val="6"/>
        </w:numPr>
        <w:tabs>
          <w:tab w:val="left" w:pos="851"/>
        </w:tabs>
        <w:spacing w:line="360" w:lineRule="auto"/>
        <w:ind w:left="0" w:firstLine="709"/>
        <w:jc w:val="both"/>
      </w:pPr>
      <w:r w:rsidRPr="00C75A65">
        <w:t xml:space="preserve">При необходимости установить воздуховод, очистить дыхательные пути </w:t>
      </w:r>
    </w:p>
    <w:p w14:paraId="7EB5F627" w14:textId="77777777" w:rsidR="00E10622" w:rsidRPr="00C75A65" w:rsidRDefault="00E10622" w:rsidP="00626166">
      <w:pPr>
        <w:pStyle w:val="Default"/>
        <w:spacing w:line="360" w:lineRule="auto"/>
        <w:ind w:firstLine="709"/>
        <w:jc w:val="both"/>
        <w:rPr>
          <w:u w:val="single"/>
        </w:rPr>
      </w:pPr>
      <w:r w:rsidRPr="00C75A65">
        <w:rPr>
          <w:u w:val="single"/>
        </w:rPr>
        <w:t xml:space="preserve">Показания к ИВЛ: </w:t>
      </w:r>
    </w:p>
    <w:p w14:paraId="25B132B3" w14:textId="77777777" w:rsidR="00E10622" w:rsidRPr="00C75A65" w:rsidRDefault="00A8343F" w:rsidP="00626166">
      <w:pPr>
        <w:pStyle w:val="Default"/>
        <w:spacing w:line="360" w:lineRule="auto"/>
        <w:ind w:firstLine="709"/>
        <w:jc w:val="both"/>
      </w:pPr>
      <w:r w:rsidRPr="00C75A65">
        <w:t>1.</w:t>
      </w:r>
      <w:r w:rsidR="00E10622" w:rsidRPr="00C75A65">
        <w:t xml:space="preserve"> Угнетение сознания ниже 8 баллов по шкале ком Глазго</w:t>
      </w:r>
      <w:r w:rsidR="00626166">
        <w:t>;</w:t>
      </w:r>
      <w:r w:rsidR="00E10622" w:rsidRPr="00C75A65">
        <w:t xml:space="preserve"> </w:t>
      </w:r>
    </w:p>
    <w:p w14:paraId="19F2D2AC" w14:textId="77777777" w:rsidR="00E10622" w:rsidRPr="00C75A65" w:rsidRDefault="00A8343F" w:rsidP="00626166">
      <w:pPr>
        <w:pStyle w:val="Default"/>
        <w:spacing w:line="360" w:lineRule="auto"/>
        <w:ind w:firstLine="709"/>
        <w:jc w:val="both"/>
      </w:pPr>
      <w:r w:rsidRPr="00C75A65">
        <w:t>2.</w:t>
      </w:r>
      <w:r w:rsidR="00E10622" w:rsidRPr="00C75A65">
        <w:t xml:space="preserve"> Тахипноэ 35-40 в 1 минуту, </w:t>
      </w:r>
      <w:proofErr w:type="spellStart"/>
      <w:r w:rsidR="00E10622" w:rsidRPr="00C75A65">
        <w:t>брадипноэ</w:t>
      </w:r>
      <w:proofErr w:type="spellEnd"/>
      <w:r w:rsidR="00E10622" w:rsidRPr="00C75A65">
        <w:t xml:space="preserve"> менее 12 в 1 минуту</w:t>
      </w:r>
      <w:r w:rsidR="00626166">
        <w:t>;</w:t>
      </w:r>
      <w:r w:rsidR="00E10622" w:rsidRPr="00C75A65">
        <w:t xml:space="preserve"> </w:t>
      </w:r>
    </w:p>
    <w:p w14:paraId="1388DB91" w14:textId="77777777" w:rsidR="00E10622" w:rsidRPr="00C75A65" w:rsidRDefault="00A8343F" w:rsidP="00626166">
      <w:pPr>
        <w:pStyle w:val="Default"/>
        <w:spacing w:line="360" w:lineRule="auto"/>
        <w:ind w:firstLine="709"/>
        <w:jc w:val="both"/>
      </w:pPr>
      <w:r w:rsidRPr="00C75A65">
        <w:t>3.</w:t>
      </w:r>
      <w:r w:rsidR="00E10622" w:rsidRPr="00C75A65">
        <w:t xml:space="preserve"> Снижение рО2 менее 60 мм</w:t>
      </w:r>
      <w:r w:rsidR="00775716">
        <w:t xml:space="preserve"> </w:t>
      </w:r>
      <w:proofErr w:type="spellStart"/>
      <w:r w:rsidR="00E10622" w:rsidRPr="00C75A65">
        <w:t>рт.ст</w:t>
      </w:r>
      <w:proofErr w:type="spellEnd"/>
      <w:r w:rsidR="00E10622" w:rsidRPr="00C75A65">
        <w:t>., а рСО2 более 50 мм</w:t>
      </w:r>
      <w:r w:rsidR="00775716">
        <w:t xml:space="preserve"> </w:t>
      </w:r>
      <w:proofErr w:type="spellStart"/>
      <w:r w:rsidR="00E10622" w:rsidRPr="00C75A65">
        <w:t>рт.ст</w:t>
      </w:r>
      <w:proofErr w:type="spellEnd"/>
      <w:r w:rsidR="00E10622" w:rsidRPr="00C75A65">
        <w:t>. в артериальной крови и жизненная емкость легких менее 12 мл\кг массы тела</w:t>
      </w:r>
      <w:r w:rsidR="00626166">
        <w:t>;</w:t>
      </w:r>
      <w:r w:rsidR="00E10622" w:rsidRPr="00C75A65">
        <w:t xml:space="preserve"> </w:t>
      </w:r>
    </w:p>
    <w:p w14:paraId="045BFD4E" w14:textId="77777777" w:rsidR="00E10622" w:rsidRPr="00C75A65" w:rsidRDefault="00A8343F" w:rsidP="00626166">
      <w:pPr>
        <w:pStyle w:val="Default"/>
        <w:spacing w:line="360" w:lineRule="auto"/>
        <w:ind w:firstLine="709"/>
        <w:jc w:val="both"/>
      </w:pPr>
      <w:r w:rsidRPr="00C75A65">
        <w:t>4.</w:t>
      </w:r>
      <w:r w:rsidR="00E10622" w:rsidRPr="00C75A65">
        <w:t xml:space="preserve"> </w:t>
      </w:r>
      <w:r w:rsidR="003244F3" w:rsidRPr="00C75A65">
        <w:t>Нарастающий цианоз.</w:t>
      </w:r>
    </w:p>
    <w:p w14:paraId="58115294" w14:textId="77777777" w:rsidR="00E10622" w:rsidRPr="00C75A65" w:rsidRDefault="00E10622" w:rsidP="00C75A65">
      <w:pPr>
        <w:pStyle w:val="Default"/>
        <w:spacing w:line="360" w:lineRule="auto"/>
        <w:ind w:firstLine="708"/>
        <w:jc w:val="both"/>
        <w:rPr>
          <w:u w:val="single"/>
        </w:rPr>
      </w:pPr>
      <w:r w:rsidRPr="00C75A65">
        <w:rPr>
          <w:u w:val="single"/>
        </w:rPr>
        <w:t xml:space="preserve">Оценка адекватности оксигенации: </w:t>
      </w:r>
    </w:p>
    <w:p w14:paraId="2B99EF47" w14:textId="77777777" w:rsidR="00E10622" w:rsidRPr="00C75A65" w:rsidRDefault="00A8343F" w:rsidP="00C75A65">
      <w:pPr>
        <w:pStyle w:val="Default"/>
        <w:spacing w:line="360" w:lineRule="auto"/>
        <w:ind w:firstLine="708"/>
        <w:jc w:val="both"/>
      </w:pPr>
      <w:r w:rsidRPr="00C75A65">
        <w:t>1.</w:t>
      </w:r>
      <w:r w:rsidR="00E10622" w:rsidRPr="00C75A65">
        <w:t xml:space="preserve"> По числу и ритмичности дыхательных движений</w:t>
      </w:r>
      <w:r w:rsidR="00626166">
        <w:t>;</w:t>
      </w:r>
      <w:r w:rsidR="00E10622" w:rsidRPr="00C75A65">
        <w:t xml:space="preserve"> </w:t>
      </w:r>
    </w:p>
    <w:p w14:paraId="4B7D45C4" w14:textId="77777777" w:rsidR="00E10622" w:rsidRPr="00C75A65" w:rsidRDefault="00A8343F" w:rsidP="00C75A65">
      <w:pPr>
        <w:pStyle w:val="Default"/>
        <w:spacing w:line="360" w:lineRule="auto"/>
        <w:ind w:firstLine="708"/>
        <w:jc w:val="both"/>
      </w:pPr>
      <w:r w:rsidRPr="00C75A65">
        <w:t>2.</w:t>
      </w:r>
      <w:r w:rsidR="00E10622" w:rsidRPr="00C75A65">
        <w:t xml:space="preserve"> По состоянию видимых слизистых и ногтевых лож</w:t>
      </w:r>
      <w:r w:rsidR="00626166">
        <w:t>;</w:t>
      </w:r>
      <w:r w:rsidR="00E10622" w:rsidRPr="00C75A65">
        <w:t xml:space="preserve"> </w:t>
      </w:r>
    </w:p>
    <w:p w14:paraId="1FEA5B47" w14:textId="77777777" w:rsidR="00E10622" w:rsidRPr="00C75A65" w:rsidRDefault="00A8343F" w:rsidP="00C75A65">
      <w:pPr>
        <w:pStyle w:val="Default"/>
        <w:spacing w:line="360" w:lineRule="auto"/>
        <w:ind w:firstLine="708"/>
        <w:jc w:val="both"/>
      </w:pPr>
      <w:r w:rsidRPr="00C75A65">
        <w:t>3.</w:t>
      </w:r>
      <w:r w:rsidR="00E10622" w:rsidRPr="00C75A65">
        <w:t xml:space="preserve"> Участию в акте дыхания вспомогательной мускулатуры</w:t>
      </w:r>
      <w:r w:rsidR="00626166">
        <w:t>;</w:t>
      </w:r>
      <w:r w:rsidR="00E10622" w:rsidRPr="00C75A65">
        <w:t xml:space="preserve"> </w:t>
      </w:r>
    </w:p>
    <w:p w14:paraId="7CBC7BEB" w14:textId="77777777" w:rsidR="00E10622" w:rsidRPr="00C75A65" w:rsidRDefault="00A8343F" w:rsidP="00C75A65">
      <w:pPr>
        <w:pStyle w:val="Default"/>
        <w:spacing w:line="360" w:lineRule="auto"/>
        <w:ind w:firstLine="708"/>
        <w:jc w:val="both"/>
      </w:pPr>
      <w:r w:rsidRPr="00C75A65">
        <w:t>4.</w:t>
      </w:r>
      <w:r w:rsidR="00E10622" w:rsidRPr="00C75A65">
        <w:t xml:space="preserve"> Набуханию шейных вен</w:t>
      </w:r>
      <w:r w:rsidR="00626166">
        <w:t>;</w:t>
      </w:r>
      <w:r w:rsidR="00E10622" w:rsidRPr="00C75A65">
        <w:t xml:space="preserve"> </w:t>
      </w:r>
    </w:p>
    <w:p w14:paraId="65EAF15C" w14:textId="77777777" w:rsidR="00E10622" w:rsidRPr="00C75A65" w:rsidRDefault="00A8343F" w:rsidP="00C75A65">
      <w:pPr>
        <w:pStyle w:val="Default"/>
        <w:spacing w:line="360" w:lineRule="auto"/>
        <w:ind w:firstLine="708"/>
        <w:jc w:val="both"/>
      </w:pPr>
      <w:r w:rsidRPr="00C75A65">
        <w:t>5.</w:t>
      </w:r>
      <w:r w:rsidR="00E10622" w:rsidRPr="00C75A65">
        <w:t xml:space="preserve"> Уровню сатурации по </w:t>
      </w:r>
      <w:proofErr w:type="spellStart"/>
      <w:r w:rsidR="00E10622" w:rsidRPr="00C75A65">
        <w:t>пульсоксиметрии</w:t>
      </w:r>
      <w:proofErr w:type="spellEnd"/>
      <w:r w:rsidR="00E10622" w:rsidRPr="00C75A65">
        <w:t xml:space="preserve"> не менее 95%</w:t>
      </w:r>
      <w:r w:rsidR="001C2492" w:rsidRPr="00C75A65">
        <w:t>.</w:t>
      </w:r>
    </w:p>
    <w:p w14:paraId="013A5488" w14:textId="77777777" w:rsidR="00E10622" w:rsidRPr="00C75A65" w:rsidRDefault="00E10622" w:rsidP="00C75A65">
      <w:pPr>
        <w:pStyle w:val="Default"/>
        <w:spacing w:line="360" w:lineRule="auto"/>
        <w:ind w:firstLine="708"/>
        <w:jc w:val="both"/>
      </w:pPr>
      <w:r w:rsidRPr="00C75A65">
        <w:lastRenderedPageBreak/>
        <w:t>При SаО2 менее 95% необходимо проведение оксигенотерапии (начальная скорость подачи к</w:t>
      </w:r>
      <w:r w:rsidR="005456A7" w:rsidRPr="00C75A65">
        <w:t>ислорода 2-4 л\мин.)</w:t>
      </w:r>
      <w:r w:rsidR="001C2492" w:rsidRPr="00C75A65">
        <w:t>.</w:t>
      </w:r>
      <w:r w:rsidRPr="00C75A65">
        <w:t xml:space="preserve"> </w:t>
      </w:r>
    </w:p>
    <w:p w14:paraId="35C98D6B" w14:textId="77777777" w:rsidR="00E10622" w:rsidRPr="00C75A65" w:rsidRDefault="00E10622" w:rsidP="00626166">
      <w:pPr>
        <w:pStyle w:val="Default"/>
        <w:spacing w:line="360" w:lineRule="auto"/>
        <w:ind w:firstLine="709"/>
        <w:jc w:val="both"/>
      </w:pPr>
      <w:r w:rsidRPr="00C75A65">
        <w:rPr>
          <w:b/>
          <w:bCs/>
        </w:rPr>
        <w:t xml:space="preserve">Антигипертензивная терапия </w:t>
      </w:r>
    </w:p>
    <w:p w14:paraId="10431B91" w14:textId="77777777" w:rsidR="00E10622" w:rsidRPr="00C75A65" w:rsidRDefault="00E10622" w:rsidP="00C75A65">
      <w:pPr>
        <w:pStyle w:val="Default"/>
        <w:spacing w:line="360" w:lineRule="auto"/>
        <w:ind w:firstLine="708"/>
        <w:jc w:val="both"/>
      </w:pPr>
      <w:r w:rsidRPr="00C75A65">
        <w:t>Уровень АД в острейшем периоде при ВМК не принято снижать если он не превышает 180</w:t>
      </w:r>
      <w:r w:rsidR="00626166">
        <w:t>/</w:t>
      </w:r>
      <w:r w:rsidRPr="00C75A65">
        <w:t xml:space="preserve">105 </w:t>
      </w:r>
      <w:proofErr w:type="spellStart"/>
      <w:r w:rsidRPr="00C75A65">
        <w:t>мм.рт.ст</w:t>
      </w:r>
      <w:proofErr w:type="spellEnd"/>
      <w:r w:rsidRPr="00C75A65">
        <w:t>. у пациента с фоновой АГ и 160\105</w:t>
      </w:r>
      <w:r w:rsidR="00A93532" w:rsidRPr="00C75A65">
        <w:t xml:space="preserve"> </w:t>
      </w:r>
      <w:proofErr w:type="spellStart"/>
      <w:r w:rsidR="00A93532" w:rsidRPr="00C75A65">
        <w:t>мм.рт.ст</w:t>
      </w:r>
      <w:proofErr w:type="spellEnd"/>
      <w:r w:rsidR="00A93532" w:rsidRPr="00C75A65">
        <w:t xml:space="preserve">. </w:t>
      </w:r>
      <w:r w:rsidRPr="00C75A65">
        <w:t xml:space="preserve"> без АГ в анамнезе для сохранения достаточного уровня перфузии. </w:t>
      </w:r>
    </w:p>
    <w:p w14:paraId="79853282" w14:textId="77777777" w:rsidR="00E10622" w:rsidRPr="00C75A65" w:rsidRDefault="00E10622" w:rsidP="00C75A65">
      <w:pPr>
        <w:pStyle w:val="Default"/>
        <w:spacing w:line="360" w:lineRule="auto"/>
        <w:ind w:firstLine="708"/>
        <w:jc w:val="both"/>
      </w:pPr>
      <w:r w:rsidRPr="00C75A65">
        <w:t xml:space="preserve">При необходимости снижение давления осуществляют на 15-20% от исходных величин (на 5-10 </w:t>
      </w:r>
      <w:proofErr w:type="spellStart"/>
      <w:r w:rsidRPr="00C75A65">
        <w:t>мм.рт.ст</w:t>
      </w:r>
      <w:proofErr w:type="spellEnd"/>
      <w:r w:rsidRPr="00C75A65">
        <w:t xml:space="preserve">. в первые 4 часа, а затем на 5-10 </w:t>
      </w:r>
      <w:proofErr w:type="spellStart"/>
      <w:r w:rsidRPr="00C75A65">
        <w:t>мм.рт.ст</w:t>
      </w:r>
      <w:proofErr w:type="spellEnd"/>
      <w:r w:rsidRPr="00C75A65">
        <w:t xml:space="preserve">. каждые 4 часа- для пациентов с острым инфарктом миокарда, сердечной недостаточностью, острой почечной недостаточностью, гипертонической энцефалопатией или </w:t>
      </w:r>
      <w:proofErr w:type="spellStart"/>
      <w:r w:rsidRPr="00C75A65">
        <w:t>дисекцией</w:t>
      </w:r>
      <w:proofErr w:type="spellEnd"/>
      <w:r w:rsidRPr="00C75A65">
        <w:t xml:space="preserve"> аорты. </w:t>
      </w:r>
    </w:p>
    <w:p w14:paraId="05EFA535" w14:textId="77777777" w:rsidR="00E10622" w:rsidRPr="00C75A65" w:rsidRDefault="00E10622" w:rsidP="00C75A65">
      <w:pPr>
        <w:pStyle w:val="Default"/>
        <w:spacing w:line="360" w:lineRule="auto"/>
        <w:ind w:firstLine="708"/>
        <w:jc w:val="both"/>
        <w:rPr>
          <w:b/>
        </w:rPr>
      </w:pPr>
      <w:r w:rsidRPr="00C75A65">
        <w:rPr>
          <w:b/>
        </w:rPr>
        <w:t xml:space="preserve">Недопустимы резкие колебания АД! </w:t>
      </w:r>
    </w:p>
    <w:p w14:paraId="55A19F05" w14:textId="77777777" w:rsidR="00E10622" w:rsidRPr="00C75A65" w:rsidRDefault="00E10622" w:rsidP="00626166">
      <w:pPr>
        <w:pStyle w:val="Default"/>
        <w:spacing w:line="360" w:lineRule="auto"/>
        <w:ind w:firstLine="709"/>
        <w:jc w:val="both"/>
      </w:pPr>
      <w:r w:rsidRPr="00C75A65">
        <w:t>К 5-7 дню у всех больных постепенно достигают снижения АД до «целев</w:t>
      </w:r>
      <w:r w:rsidR="00A93532" w:rsidRPr="00C75A65">
        <w:t>ых» значений</w:t>
      </w:r>
      <w:r w:rsidRPr="00C75A65">
        <w:t xml:space="preserve">. </w:t>
      </w:r>
    </w:p>
    <w:p w14:paraId="345E6892" w14:textId="77777777" w:rsidR="00E10622" w:rsidRPr="00C75A65" w:rsidRDefault="00E10622" w:rsidP="00E87F0B">
      <w:pPr>
        <w:pStyle w:val="Default"/>
        <w:numPr>
          <w:ilvl w:val="0"/>
          <w:numId w:val="6"/>
        </w:numPr>
        <w:tabs>
          <w:tab w:val="left" w:pos="851"/>
        </w:tabs>
        <w:spacing w:line="360" w:lineRule="auto"/>
        <w:ind w:left="0" w:firstLine="709"/>
        <w:jc w:val="both"/>
      </w:pPr>
      <w:r w:rsidRPr="00C75A65">
        <w:rPr>
          <w:b/>
          <w:bCs/>
        </w:rPr>
        <w:t xml:space="preserve">Антигипертензивные препараты: </w:t>
      </w:r>
    </w:p>
    <w:p w14:paraId="24DE7624" w14:textId="77777777" w:rsidR="00A544DE" w:rsidRPr="00C75A65" w:rsidRDefault="001C2492" w:rsidP="00C75A65">
      <w:pPr>
        <w:pStyle w:val="Default"/>
        <w:spacing w:line="360" w:lineRule="auto"/>
        <w:jc w:val="both"/>
        <w:rPr>
          <w:u w:val="single"/>
        </w:rPr>
      </w:pPr>
      <w:r w:rsidRPr="00C75A65">
        <w:rPr>
          <w:b/>
          <w:bCs/>
          <w:i/>
          <w:iCs/>
        </w:rPr>
        <w:t xml:space="preserve">             </w:t>
      </w:r>
      <w:r w:rsidR="00E10622" w:rsidRPr="00C75A65">
        <w:rPr>
          <w:bCs/>
          <w:iCs/>
          <w:u w:val="single"/>
        </w:rPr>
        <w:t xml:space="preserve">Ингибиторы </w:t>
      </w:r>
      <w:proofErr w:type="spellStart"/>
      <w:r w:rsidR="00E87F0B">
        <w:rPr>
          <w:bCs/>
          <w:iCs/>
          <w:u w:val="single"/>
        </w:rPr>
        <w:t>ангиотензинпревращающего</w:t>
      </w:r>
      <w:proofErr w:type="spellEnd"/>
      <w:r w:rsidR="00E87F0B">
        <w:rPr>
          <w:bCs/>
          <w:iCs/>
          <w:u w:val="single"/>
        </w:rPr>
        <w:t xml:space="preserve"> фермента (</w:t>
      </w:r>
      <w:proofErr w:type="spellStart"/>
      <w:r w:rsidR="00E87F0B">
        <w:rPr>
          <w:bCs/>
          <w:iCs/>
          <w:u w:val="single"/>
        </w:rPr>
        <w:t>и</w:t>
      </w:r>
      <w:r w:rsidR="00E10622" w:rsidRPr="00C75A65">
        <w:rPr>
          <w:bCs/>
          <w:iCs/>
          <w:u w:val="single"/>
        </w:rPr>
        <w:t>АПФ</w:t>
      </w:r>
      <w:proofErr w:type="spellEnd"/>
      <w:r w:rsidR="00E87F0B">
        <w:rPr>
          <w:bCs/>
          <w:iCs/>
          <w:u w:val="single"/>
        </w:rPr>
        <w:t>)</w:t>
      </w:r>
      <w:r w:rsidR="00E10622" w:rsidRPr="00C75A65">
        <w:rPr>
          <w:bCs/>
          <w:iCs/>
          <w:u w:val="single"/>
        </w:rPr>
        <w:t xml:space="preserve"> </w:t>
      </w:r>
    </w:p>
    <w:p w14:paraId="05671966" w14:textId="77777777" w:rsidR="00E10622" w:rsidRPr="00C75A65" w:rsidRDefault="00E10622" w:rsidP="00E87F0B">
      <w:pPr>
        <w:pStyle w:val="Default"/>
        <w:numPr>
          <w:ilvl w:val="0"/>
          <w:numId w:val="9"/>
        </w:numPr>
        <w:tabs>
          <w:tab w:val="left" w:pos="993"/>
        </w:tabs>
        <w:spacing w:line="360" w:lineRule="auto"/>
        <w:ind w:left="0" w:firstLine="709"/>
        <w:jc w:val="both"/>
      </w:pPr>
      <w:proofErr w:type="spellStart"/>
      <w:r w:rsidRPr="00C75A65">
        <w:rPr>
          <w:bCs/>
        </w:rPr>
        <w:t>Каптоприл</w:t>
      </w:r>
      <w:proofErr w:type="spellEnd"/>
      <w:r w:rsidR="001C2492" w:rsidRPr="00C75A65">
        <w:rPr>
          <w:bCs/>
        </w:rPr>
        <w:t>**</w:t>
      </w:r>
      <w:r w:rsidRPr="00C75A65">
        <w:rPr>
          <w:bCs/>
        </w:rPr>
        <w:t xml:space="preserve"> (</w:t>
      </w:r>
      <w:proofErr w:type="spellStart"/>
      <w:r w:rsidRPr="00C75A65">
        <w:rPr>
          <w:bCs/>
        </w:rPr>
        <w:t>капотен</w:t>
      </w:r>
      <w:proofErr w:type="spellEnd"/>
      <w:r w:rsidRPr="00C75A65">
        <w:rPr>
          <w:bCs/>
        </w:rPr>
        <w:t xml:space="preserve"> таблетки 25 мг)</w:t>
      </w:r>
      <w:r w:rsidRPr="00C75A65">
        <w:rPr>
          <w:b/>
          <w:bCs/>
        </w:rPr>
        <w:t xml:space="preserve"> </w:t>
      </w:r>
      <w:r w:rsidRPr="00C75A65">
        <w:t xml:space="preserve">является препаратом выбора для снижения АД. Назначается внутрь в начальной дозе 12,5 мг., если систолическое </w:t>
      </w:r>
      <w:r w:rsidR="001D65D2">
        <w:t>артериальное давление (САД)</w:t>
      </w:r>
      <w:r w:rsidRPr="00C75A65">
        <w:t xml:space="preserve"> не выше 200 </w:t>
      </w:r>
      <w:proofErr w:type="spellStart"/>
      <w:r w:rsidRPr="00C75A65">
        <w:t>мм.рт.ст</w:t>
      </w:r>
      <w:proofErr w:type="spellEnd"/>
      <w:r w:rsidRPr="00C75A65">
        <w:t xml:space="preserve">., или 25 мг., если </w:t>
      </w:r>
      <w:r w:rsidR="008B43A8">
        <w:t>С</w:t>
      </w:r>
      <w:r w:rsidRPr="00C75A65">
        <w:t xml:space="preserve">АД выше 200 </w:t>
      </w:r>
      <w:proofErr w:type="spellStart"/>
      <w:r w:rsidRPr="00C75A65">
        <w:t>мм.рт.ст</w:t>
      </w:r>
      <w:proofErr w:type="spellEnd"/>
      <w:r w:rsidRPr="00C75A65">
        <w:t xml:space="preserve">. При необходимости применяется повторно в той же или вдвое большей дозе в зависимости от установленного гипотензивного эффекта. Если через 30-40 мин. после приема 12,5 мг. </w:t>
      </w:r>
      <w:proofErr w:type="spellStart"/>
      <w:r w:rsidRPr="00C75A65">
        <w:t>Каптоприла</w:t>
      </w:r>
      <w:proofErr w:type="spellEnd"/>
      <w:r w:rsidR="001C2492" w:rsidRPr="00C75A65">
        <w:t>**</w:t>
      </w:r>
      <w:r w:rsidRPr="00C75A65">
        <w:t xml:space="preserve"> АД снизилось на 15% от исходного, повторить введение препарата в той же дозе через 3 часа. Если АД не изменилось или повысилось назначают 25 мг. безотлагательно. </w:t>
      </w:r>
    </w:p>
    <w:p w14:paraId="5F461B1F" w14:textId="77777777" w:rsidR="00E10622" w:rsidRPr="00C75A65" w:rsidRDefault="00E10622" w:rsidP="00E87F0B">
      <w:pPr>
        <w:pStyle w:val="a5"/>
        <w:numPr>
          <w:ilvl w:val="0"/>
          <w:numId w:val="9"/>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Эналаприл</w:t>
      </w:r>
      <w:proofErr w:type="spellEnd"/>
      <w:r w:rsidR="001C2492" w:rsidRPr="00C75A65">
        <w:rPr>
          <w:rFonts w:ascii="Times New Roman" w:hAnsi="Times New Roman" w:cs="Times New Roman"/>
          <w:sz w:val="24"/>
          <w:szCs w:val="24"/>
        </w:rPr>
        <w:t>**</w:t>
      </w:r>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ренитек</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энам</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энап</w:t>
      </w:r>
      <w:proofErr w:type="spellEnd"/>
      <w:r w:rsidRPr="00C75A65">
        <w:rPr>
          <w:rFonts w:ascii="Times New Roman" w:hAnsi="Times New Roman" w:cs="Times New Roman"/>
          <w:sz w:val="24"/>
          <w:szCs w:val="24"/>
        </w:rPr>
        <w:t>, эднит 2,5 мг,</w:t>
      </w:r>
      <w:r w:rsidR="00E87F0B">
        <w:rPr>
          <w:rFonts w:ascii="Times New Roman" w:hAnsi="Times New Roman" w:cs="Times New Roman"/>
          <w:sz w:val="24"/>
          <w:szCs w:val="24"/>
        </w:rPr>
        <w:t xml:space="preserve"> </w:t>
      </w:r>
      <w:r w:rsidRPr="00C75A65">
        <w:rPr>
          <w:rFonts w:ascii="Times New Roman" w:hAnsi="Times New Roman" w:cs="Times New Roman"/>
          <w:sz w:val="24"/>
          <w:szCs w:val="24"/>
        </w:rPr>
        <w:t>5 мг, 10 мг, 20 мг) используется при необходимости экстренного парентерального введения препарата. Доза титруется под контролем АД и обычно составляет 1,25 мг. внутривенно медленно (в течении 5 минут) на физ</w:t>
      </w:r>
      <w:r w:rsidR="00E87F0B">
        <w:rPr>
          <w:rFonts w:ascii="Times New Roman" w:hAnsi="Times New Roman" w:cs="Times New Roman"/>
          <w:sz w:val="24"/>
          <w:szCs w:val="24"/>
        </w:rPr>
        <w:t xml:space="preserve">иологическом </w:t>
      </w:r>
      <w:r w:rsidRPr="00C75A65">
        <w:rPr>
          <w:rFonts w:ascii="Times New Roman" w:hAnsi="Times New Roman" w:cs="Times New Roman"/>
          <w:sz w:val="24"/>
          <w:szCs w:val="24"/>
        </w:rPr>
        <w:t xml:space="preserve">растворе. Эффективным считают снижение </w:t>
      </w:r>
      <w:r w:rsidR="008B43A8">
        <w:rPr>
          <w:rFonts w:ascii="Times New Roman" w:hAnsi="Times New Roman" w:cs="Times New Roman"/>
          <w:sz w:val="24"/>
          <w:szCs w:val="24"/>
        </w:rPr>
        <w:t>С</w:t>
      </w:r>
      <w:r w:rsidRPr="00C75A65">
        <w:rPr>
          <w:rFonts w:ascii="Times New Roman" w:hAnsi="Times New Roman" w:cs="Times New Roman"/>
          <w:sz w:val="24"/>
          <w:szCs w:val="24"/>
        </w:rPr>
        <w:t xml:space="preserve">АД на 15% от исходного через 30-60 мин. Кратность введения при необходимости каждые 6 часов. </w:t>
      </w:r>
    </w:p>
    <w:p w14:paraId="1F8B4F87" w14:textId="77777777" w:rsidR="00E10622" w:rsidRPr="00C75A65" w:rsidRDefault="00E10622" w:rsidP="00E87F0B">
      <w:pPr>
        <w:pStyle w:val="a5"/>
        <w:numPr>
          <w:ilvl w:val="0"/>
          <w:numId w:val="9"/>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Периндоприл</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престариум</w:t>
      </w:r>
      <w:proofErr w:type="spellEnd"/>
      <w:r w:rsidRPr="00C75A65">
        <w:rPr>
          <w:rFonts w:ascii="Times New Roman" w:hAnsi="Times New Roman" w:cs="Times New Roman"/>
          <w:sz w:val="24"/>
          <w:szCs w:val="24"/>
        </w:rPr>
        <w:t xml:space="preserve"> 2 мг, 4 мг</w:t>
      </w:r>
      <w:r w:rsidR="00E87F0B">
        <w:rPr>
          <w:rFonts w:ascii="Times New Roman" w:hAnsi="Times New Roman" w:cs="Times New Roman"/>
          <w:sz w:val="24"/>
          <w:szCs w:val="24"/>
        </w:rPr>
        <w:t>,</w:t>
      </w:r>
      <w:r w:rsidRPr="00C75A65">
        <w:rPr>
          <w:rFonts w:ascii="Times New Roman" w:hAnsi="Times New Roman" w:cs="Times New Roman"/>
          <w:sz w:val="24"/>
          <w:szCs w:val="24"/>
        </w:rPr>
        <w:t xml:space="preserve"> 5мг) назначается внутрь по 2-4 мг. 1-2 раза в сутки. </w:t>
      </w:r>
    </w:p>
    <w:p w14:paraId="3E76AAA9" w14:textId="77777777" w:rsidR="00E10622" w:rsidRPr="00C75A65" w:rsidRDefault="00E10622" w:rsidP="00E87F0B">
      <w:pPr>
        <w:spacing w:after="0" w:line="360" w:lineRule="auto"/>
        <w:ind w:firstLine="709"/>
        <w:jc w:val="both"/>
        <w:rPr>
          <w:rFonts w:ascii="Times New Roman" w:hAnsi="Times New Roman"/>
          <w:sz w:val="24"/>
          <w:szCs w:val="24"/>
          <w:u w:val="single"/>
        </w:rPr>
      </w:pPr>
      <w:r w:rsidRPr="00C75A65">
        <w:rPr>
          <w:rFonts w:ascii="Times New Roman" w:hAnsi="Times New Roman"/>
          <w:sz w:val="24"/>
          <w:szCs w:val="24"/>
          <w:u w:val="single"/>
        </w:rPr>
        <w:t xml:space="preserve">Антагонисты рецепторов </w:t>
      </w:r>
      <w:r w:rsidR="00E87F0B">
        <w:rPr>
          <w:rFonts w:ascii="Times New Roman" w:hAnsi="Times New Roman"/>
          <w:sz w:val="24"/>
          <w:szCs w:val="24"/>
          <w:u w:val="single"/>
        </w:rPr>
        <w:t>ангиотензина (</w:t>
      </w:r>
      <w:r w:rsidRPr="00C75A65">
        <w:rPr>
          <w:rFonts w:ascii="Times New Roman" w:hAnsi="Times New Roman"/>
          <w:sz w:val="24"/>
          <w:szCs w:val="24"/>
          <w:u w:val="single"/>
        </w:rPr>
        <w:t>АТ</w:t>
      </w:r>
      <w:r w:rsidR="00E87F0B">
        <w:rPr>
          <w:rFonts w:ascii="Times New Roman" w:hAnsi="Times New Roman"/>
          <w:sz w:val="24"/>
          <w:szCs w:val="24"/>
          <w:u w:val="single"/>
        </w:rPr>
        <w:t>)</w:t>
      </w:r>
      <w:r w:rsidRPr="00C75A65">
        <w:rPr>
          <w:rFonts w:ascii="Times New Roman" w:hAnsi="Times New Roman"/>
          <w:sz w:val="24"/>
          <w:szCs w:val="24"/>
          <w:u w:val="single"/>
        </w:rPr>
        <w:t xml:space="preserve"> II </w:t>
      </w:r>
    </w:p>
    <w:p w14:paraId="697DED35" w14:textId="77777777" w:rsidR="00E10622" w:rsidRPr="00C75A65" w:rsidRDefault="00E10622" w:rsidP="00E87F0B">
      <w:pPr>
        <w:pStyle w:val="a5"/>
        <w:numPr>
          <w:ilvl w:val="0"/>
          <w:numId w:val="20"/>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Эпросартан</w:t>
      </w:r>
      <w:proofErr w:type="spellEnd"/>
      <w:r w:rsidRPr="00C75A65">
        <w:rPr>
          <w:rFonts w:ascii="Times New Roman" w:hAnsi="Times New Roman" w:cs="Times New Roman"/>
          <w:sz w:val="24"/>
          <w:szCs w:val="24"/>
        </w:rPr>
        <w:t xml:space="preserve"> назначается внутрь по 600 мг.</w:t>
      </w:r>
      <w:r w:rsidR="00E87F0B">
        <w:rPr>
          <w:rFonts w:ascii="Times New Roman" w:hAnsi="Times New Roman" w:cs="Times New Roman"/>
          <w:sz w:val="24"/>
          <w:szCs w:val="24"/>
        </w:rPr>
        <w:t xml:space="preserve"> </w:t>
      </w:r>
      <w:r w:rsidRPr="00C75A65">
        <w:rPr>
          <w:rFonts w:ascii="Times New Roman" w:hAnsi="Times New Roman" w:cs="Times New Roman"/>
          <w:sz w:val="24"/>
          <w:szCs w:val="24"/>
        </w:rPr>
        <w:t>однократно в сутки</w:t>
      </w:r>
      <w:r w:rsidR="00E87F0B">
        <w:rPr>
          <w:rFonts w:ascii="Times New Roman" w:hAnsi="Times New Roman" w:cs="Times New Roman"/>
          <w:sz w:val="24"/>
          <w:szCs w:val="24"/>
        </w:rPr>
        <w:t>.</w:t>
      </w:r>
      <w:r w:rsidRPr="00C75A65">
        <w:rPr>
          <w:rFonts w:ascii="Times New Roman" w:hAnsi="Times New Roman" w:cs="Times New Roman"/>
          <w:sz w:val="24"/>
          <w:szCs w:val="24"/>
        </w:rPr>
        <w:t xml:space="preserve"> </w:t>
      </w:r>
    </w:p>
    <w:p w14:paraId="1F0205F6" w14:textId="77777777" w:rsidR="00E10622" w:rsidRPr="00C75A65" w:rsidRDefault="00E10622" w:rsidP="00E87F0B">
      <w:pPr>
        <w:pStyle w:val="a5"/>
        <w:numPr>
          <w:ilvl w:val="0"/>
          <w:numId w:val="20"/>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Кандесартан</w:t>
      </w:r>
      <w:proofErr w:type="spellEnd"/>
      <w:r w:rsidRPr="00C75A65">
        <w:rPr>
          <w:rFonts w:ascii="Times New Roman" w:hAnsi="Times New Roman" w:cs="Times New Roman"/>
          <w:sz w:val="24"/>
          <w:szCs w:val="24"/>
        </w:rPr>
        <w:t xml:space="preserve"> назначается внутрь в начальной дозе 4-8 мг. 1 раз в сутки, при нарушении функции печени и почек начальная доза уменьшается до 2 мг.</w:t>
      </w:r>
      <w:r w:rsidR="00E87F0B">
        <w:rPr>
          <w:rFonts w:ascii="Times New Roman" w:hAnsi="Times New Roman" w:cs="Times New Roman"/>
          <w:sz w:val="24"/>
          <w:szCs w:val="24"/>
        </w:rPr>
        <w:t xml:space="preserve"> </w:t>
      </w:r>
      <w:r w:rsidRPr="00C75A65">
        <w:rPr>
          <w:rFonts w:ascii="Times New Roman" w:hAnsi="Times New Roman" w:cs="Times New Roman"/>
          <w:sz w:val="24"/>
          <w:szCs w:val="24"/>
        </w:rPr>
        <w:t xml:space="preserve">в сутки. </w:t>
      </w:r>
    </w:p>
    <w:p w14:paraId="2BAB83F0" w14:textId="77777777" w:rsidR="00E10622" w:rsidRPr="00C75A65" w:rsidRDefault="00E10622" w:rsidP="00E87F0B">
      <w:pPr>
        <w:spacing w:after="0" w:line="360" w:lineRule="auto"/>
        <w:ind w:firstLine="709"/>
        <w:jc w:val="both"/>
        <w:rPr>
          <w:rFonts w:ascii="Times New Roman" w:hAnsi="Times New Roman"/>
          <w:sz w:val="24"/>
          <w:szCs w:val="24"/>
          <w:u w:val="single"/>
        </w:rPr>
      </w:pPr>
      <w:r w:rsidRPr="00C75A65">
        <w:rPr>
          <w:rFonts w:ascii="Times New Roman" w:hAnsi="Times New Roman"/>
          <w:sz w:val="24"/>
          <w:szCs w:val="24"/>
          <w:u w:val="single"/>
        </w:rPr>
        <w:t xml:space="preserve">Бета-адреноблокаторы </w:t>
      </w:r>
    </w:p>
    <w:p w14:paraId="6DF1524B" w14:textId="77777777" w:rsidR="00E10622" w:rsidRPr="00C75A65" w:rsidRDefault="00E10622" w:rsidP="00AE2338">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lastRenderedPageBreak/>
        <w:t>Пропранолол</w:t>
      </w:r>
      <w:proofErr w:type="spellEnd"/>
      <w:r w:rsidR="000F4B1A" w:rsidRPr="00C75A65">
        <w:rPr>
          <w:rFonts w:ascii="Times New Roman" w:hAnsi="Times New Roman" w:cs="Times New Roman"/>
          <w:sz w:val="24"/>
          <w:szCs w:val="24"/>
        </w:rPr>
        <w:t>**</w:t>
      </w:r>
      <w:r w:rsidRPr="00C75A65">
        <w:rPr>
          <w:rFonts w:ascii="Times New Roman" w:hAnsi="Times New Roman" w:cs="Times New Roman"/>
          <w:sz w:val="24"/>
          <w:szCs w:val="24"/>
        </w:rPr>
        <w:t xml:space="preserve"> назначается в дозе 20-40 мг.</w:t>
      </w:r>
      <w:r w:rsidR="00E87F0B">
        <w:rPr>
          <w:rFonts w:ascii="Times New Roman" w:hAnsi="Times New Roman" w:cs="Times New Roman"/>
          <w:sz w:val="24"/>
          <w:szCs w:val="24"/>
        </w:rPr>
        <w:t xml:space="preserve"> </w:t>
      </w:r>
      <w:r w:rsidRPr="00C75A65">
        <w:rPr>
          <w:rFonts w:ascii="Times New Roman" w:hAnsi="Times New Roman" w:cs="Times New Roman"/>
          <w:sz w:val="24"/>
          <w:szCs w:val="24"/>
        </w:rPr>
        <w:t>внутрь. Для экстренного снижения АД используется в\в</w:t>
      </w:r>
      <w:r w:rsidR="00E87F0B">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в</w:t>
      </w:r>
      <w:proofErr w:type="spellEnd"/>
      <w:r w:rsidRPr="00C75A65">
        <w:rPr>
          <w:rFonts w:ascii="Times New Roman" w:hAnsi="Times New Roman" w:cs="Times New Roman"/>
          <w:sz w:val="24"/>
          <w:szCs w:val="24"/>
        </w:rPr>
        <w:t xml:space="preserve"> дозе 1 мг. в течении 1 мин (0,4 мл. 0,25% раствора в 20 мл. физ</w:t>
      </w:r>
      <w:r w:rsidR="00E87F0B">
        <w:rPr>
          <w:rFonts w:ascii="Times New Roman" w:hAnsi="Times New Roman" w:cs="Times New Roman"/>
          <w:sz w:val="24"/>
          <w:szCs w:val="24"/>
        </w:rPr>
        <w:t>иологического р</w:t>
      </w:r>
      <w:r w:rsidRPr="00C75A65">
        <w:rPr>
          <w:rFonts w:ascii="Times New Roman" w:hAnsi="Times New Roman" w:cs="Times New Roman"/>
          <w:sz w:val="24"/>
          <w:szCs w:val="24"/>
        </w:rPr>
        <w:t xml:space="preserve">аствора). При необходимости инъекции повторяют с 2 минутным интервалом, максимальная доза 10 мг. </w:t>
      </w:r>
    </w:p>
    <w:p w14:paraId="5DEF0BB8" w14:textId="77777777" w:rsidR="00E10622" w:rsidRPr="00C75A65" w:rsidRDefault="00E10622" w:rsidP="00E87F0B">
      <w:pPr>
        <w:spacing w:after="0" w:line="360" w:lineRule="auto"/>
        <w:ind w:firstLine="709"/>
        <w:jc w:val="both"/>
        <w:rPr>
          <w:rFonts w:ascii="Times New Roman" w:hAnsi="Times New Roman"/>
          <w:sz w:val="24"/>
          <w:szCs w:val="24"/>
          <w:u w:val="single"/>
        </w:rPr>
      </w:pPr>
      <w:r w:rsidRPr="00C75A65">
        <w:rPr>
          <w:rFonts w:ascii="Times New Roman" w:hAnsi="Times New Roman"/>
          <w:sz w:val="24"/>
          <w:szCs w:val="24"/>
          <w:u w:val="single"/>
        </w:rPr>
        <w:t xml:space="preserve">Альфа-Бета-Адреноблокаторы </w:t>
      </w:r>
    </w:p>
    <w:p w14:paraId="36A17114" w14:textId="77777777" w:rsidR="00E10622" w:rsidRPr="00C75A65" w:rsidRDefault="00E10622" w:rsidP="00E87F0B">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Проксодолол</w:t>
      </w:r>
      <w:proofErr w:type="spellEnd"/>
      <w:r w:rsidRPr="00C75A65">
        <w:rPr>
          <w:rFonts w:ascii="Times New Roman" w:hAnsi="Times New Roman" w:cs="Times New Roman"/>
          <w:sz w:val="24"/>
          <w:szCs w:val="24"/>
        </w:rPr>
        <w:t xml:space="preserve"> применяют для экстренного парентерального снижения АД. Назначается в\в 1-2 мл. 1% раствора в течении 1 мин. При необходимости эту дозу повторяют с интервалом 5 мин. до появления эффекта. </w:t>
      </w:r>
      <w:proofErr w:type="gramStart"/>
      <w:r w:rsidRPr="00C75A65">
        <w:rPr>
          <w:rFonts w:ascii="Times New Roman" w:hAnsi="Times New Roman" w:cs="Times New Roman"/>
          <w:sz w:val="24"/>
          <w:szCs w:val="24"/>
        </w:rPr>
        <w:t>Возможно</w:t>
      </w:r>
      <w:proofErr w:type="gramEnd"/>
      <w:r w:rsidRPr="00C75A65">
        <w:rPr>
          <w:rFonts w:ascii="Times New Roman" w:hAnsi="Times New Roman" w:cs="Times New Roman"/>
          <w:sz w:val="24"/>
          <w:szCs w:val="24"/>
        </w:rPr>
        <w:t xml:space="preserve"> в\в капельное введение 5 мл. 1% раствора в 200 мл. изотонического раствора хлорида натрия или 5% раствора глюкозы со скоростью 0,5 мг.</w:t>
      </w:r>
      <w:r w:rsidR="00E87F0B">
        <w:rPr>
          <w:rFonts w:ascii="Times New Roman" w:hAnsi="Times New Roman" w:cs="Times New Roman"/>
          <w:sz w:val="24"/>
          <w:szCs w:val="24"/>
        </w:rPr>
        <w:t xml:space="preserve"> </w:t>
      </w:r>
      <w:r w:rsidRPr="00C75A65">
        <w:rPr>
          <w:rFonts w:ascii="Times New Roman" w:hAnsi="Times New Roman" w:cs="Times New Roman"/>
          <w:sz w:val="24"/>
          <w:szCs w:val="24"/>
        </w:rPr>
        <w:t xml:space="preserve">(2 мл раствора) в 1 мин. Всего вводят не более 5-10 мл 1% раствора (50-100 мг). При </w:t>
      </w:r>
      <w:r w:rsidR="008B43A8">
        <w:rPr>
          <w:rFonts w:ascii="Times New Roman" w:hAnsi="Times New Roman" w:cs="Times New Roman"/>
          <w:sz w:val="24"/>
          <w:szCs w:val="24"/>
        </w:rPr>
        <w:t>С</w:t>
      </w:r>
      <w:r w:rsidRPr="00C75A65">
        <w:rPr>
          <w:rFonts w:ascii="Times New Roman" w:hAnsi="Times New Roman" w:cs="Times New Roman"/>
          <w:sz w:val="24"/>
          <w:szCs w:val="24"/>
        </w:rPr>
        <w:t xml:space="preserve">АД более 220 </w:t>
      </w:r>
      <w:proofErr w:type="spellStart"/>
      <w:r w:rsidRPr="00C75A65">
        <w:rPr>
          <w:rFonts w:ascii="Times New Roman" w:hAnsi="Times New Roman" w:cs="Times New Roman"/>
          <w:sz w:val="24"/>
          <w:szCs w:val="24"/>
        </w:rPr>
        <w:t>мм.рт.ст</w:t>
      </w:r>
      <w:proofErr w:type="spellEnd"/>
      <w:r w:rsidRPr="00C75A65">
        <w:rPr>
          <w:rFonts w:ascii="Times New Roman" w:hAnsi="Times New Roman" w:cs="Times New Roman"/>
          <w:sz w:val="24"/>
          <w:szCs w:val="24"/>
        </w:rPr>
        <w:t xml:space="preserve">., </w:t>
      </w:r>
      <w:r w:rsidR="00E87F0B">
        <w:rPr>
          <w:rFonts w:ascii="Times New Roman" w:hAnsi="Times New Roman" w:cs="Times New Roman"/>
          <w:sz w:val="24"/>
          <w:szCs w:val="24"/>
        </w:rPr>
        <w:t xml:space="preserve">диастолическом </w:t>
      </w:r>
      <w:r w:rsidR="00D53955">
        <w:rPr>
          <w:rFonts w:ascii="Times New Roman" w:hAnsi="Times New Roman" w:cs="Times New Roman"/>
          <w:sz w:val="24"/>
          <w:szCs w:val="24"/>
        </w:rPr>
        <w:t>артериальном давлении (ДАД)</w:t>
      </w:r>
      <w:r w:rsidRPr="00C75A65">
        <w:rPr>
          <w:rFonts w:ascii="Times New Roman" w:hAnsi="Times New Roman" w:cs="Times New Roman"/>
          <w:sz w:val="24"/>
          <w:szCs w:val="24"/>
        </w:rPr>
        <w:t xml:space="preserve"> 121-140 </w:t>
      </w:r>
      <w:proofErr w:type="spellStart"/>
      <w:r w:rsidRPr="00C75A65">
        <w:rPr>
          <w:rFonts w:ascii="Times New Roman" w:hAnsi="Times New Roman" w:cs="Times New Roman"/>
          <w:sz w:val="24"/>
          <w:szCs w:val="24"/>
        </w:rPr>
        <w:t>мм.рт.ст</w:t>
      </w:r>
      <w:proofErr w:type="spellEnd"/>
      <w:r w:rsidRPr="00C75A65">
        <w:rPr>
          <w:rFonts w:ascii="Times New Roman" w:hAnsi="Times New Roman" w:cs="Times New Roman"/>
          <w:sz w:val="24"/>
          <w:szCs w:val="24"/>
        </w:rPr>
        <w:t>. в\в</w:t>
      </w:r>
      <w:r w:rsidR="00E87F0B">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лабеталол</w:t>
      </w:r>
      <w:proofErr w:type="spellEnd"/>
      <w:r w:rsidRPr="00C75A65">
        <w:rPr>
          <w:rFonts w:ascii="Times New Roman" w:hAnsi="Times New Roman" w:cs="Times New Roman"/>
          <w:sz w:val="24"/>
          <w:szCs w:val="24"/>
        </w:rPr>
        <w:t xml:space="preserve"> 10-20 мг. каждые 10 мин.-20 мин. </w:t>
      </w:r>
    </w:p>
    <w:p w14:paraId="6A7BE0EF" w14:textId="77777777" w:rsidR="00E10622" w:rsidRPr="00C75A65" w:rsidRDefault="00E10622" w:rsidP="00E87F0B">
      <w:pPr>
        <w:spacing w:after="0" w:line="360" w:lineRule="auto"/>
        <w:ind w:firstLine="709"/>
        <w:jc w:val="both"/>
        <w:rPr>
          <w:rFonts w:ascii="Times New Roman" w:hAnsi="Times New Roman"/>
          <w:sz w:val="24"/>
          <w:szCs w:val="24"/>
          <w:u w:val="single"/>
        </w:rPr>
      </w:pPr>
      <w:r w:rsidRPr="00C75A65">
        <w:rPr>
          <w:rFonts w:ascii="Times New Roman" w:hAnsi="Times New Roman"/>
          <w:sz w:val="24"/>
          <w:szCs w:val="24"/>
          <w:u w:val="single"/>
        </w:rPr>
        <w:t>Агонисты центральных альфа-</w:t>
      </w:r>
      <w:proofErr w:type="spellStart"/>
      <w:r w:rsidRPr="00C75A65">
        <w:rPr>
          <w:rFonts w:ascii="Times New Roman" w:hAnsi="Times New Roman"/>
          <w:sz w:val="24"/>
          <w:szCs w:val="24"/>
          <w:u w:val="single"/>
        </w:rPr>
        <w:t>адренорецепторов</w:t>
      </w:r>
      <w:proofErr w:type="spellEnd"/>
      <w:r w:rsidRPr="00C75A65">
        <w:rPr>
          <w:rFonts w:ascii="Times New Roman" w:hAnsi="Times New Roman"/>
          <w:sz w:val="24"/>
          <w:szCs w:val="24"/>
          <w:u w:val="single"/>
        </w:rPr>
        <w:t xml:space="preserve"> </w:t>
      </w:r>
    </w:p>
    <w:p w14:paraId="2D711468" w14:textId="77777777" w:rsidR="00E10622" w:rsidRPr="00C75A65" w:rsidRDefault="00E10622" w:rsidP="00E87F0B">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Клонидин</w:t>
      </w:r>
      <w:proofErr w:type="spellEnd"/>
      <w:r w:rsidR="000F4B1A" w:rsidRPr="00C75A65">
        <w:rPr>
          <w:rFonts w:ascii="Times New Roman" w:hAnsi="Times New Roman" w:cs="Times New Roman"/>
          <w:sz w:val="24"/>
          <w:szCs w:val="24"/>
        </w:rPr>
        <w:t>**</w:t>
      </w:r>
      <w:r w:rsidRPr="00C75A65">
        <w:rPr>
          <w:rFonts w:ascii="Times New Roman" w:hAnsi="Times New Roman" w:cs="Times New Roman"/>
          <w:sz w:val="24"/>
          <w:szCs w:val="24"/>
        </w:rPr>
        <w:t xml:space="preserve"> назначают 0,075-0,15 мг.</w:t>
      </w:r>
      <w:r w:rsidR="00E87F0B">
        <w:rPr>
          <w:rFonts w:ascii="Times New Roman" w:hAnsi="Times New Roman" w:cs="Times New Roman"/>
          <w:sz w:val="24"/>
          <w:szCs w:val="24"/>
        </w:rPr>
        <w:t xml:space="preserve"> </w:t>
      </w:r>
      <w:r w:rsidRPr="00C75A65">
        <w:rPr>
          <w:rFonts w:ascii="Times New Roman" w:hAnsi="Times New Roman" w:cs="Times New Roman"/>
          <w:sz w:val="24"/>
          <w:szCs w:val="24"/>
        </w:rPr>
        <w:t xml:space="preserve">под язык. Для экстренного снижения АД в\в 0,1-0,2 мг (1-2 мл 0,01% раствора) медленно. Максимальная суточная доза 0,75 мг. </w:t>
      </w:r>
    </w:p>
    <w:p w14:paraId="66289C9E" w14:textId="77777777" w:rsidR="00E10622" w:rsidRPr="00C75A65" w:rsidRDefault="00E10622" w:rsidP="00E87F0B">
      <w:pPr>
        <w:spacing w:after="0" w:line="360" w:lineRule="auto"/>
        <w:ind w:firstLine="709"/>
        <w:jc w:val="both"/>
        <w:rPr>
          <w:rFonts w:ascii="Times New Roman" w:hAnsi="Times New Roman"/>
          <w:sz w:val="24"/>
          <w:szCs w:val="24"/>
          <w:u w:val="single"/>
        </w:rPr>
      </w:pPr>
      <w:r w:rsidRPr="00C75A65">
        <w:rPr>
          <w:rFonts w:ascii="Times New Roman" w:hAnsi="Times New Roman"/>
          <w:sz w:val="24"/>
          <w:szCs w:val="24"/>
          <w:u w:val="single"/>
        </w:rPr>
        <w:t xml:space="preserve">Альфа 1-адреноблокатор </w:t>
      </w:r>
    </w:p>
    <w:p w14:paraId="3F0D3423" w14:textId="77777777" w:rsidR="00E10622" w:rsidRPr="00C75A65" w:rsidRDefault="00E10622" w:rsidP="00E87F0B">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Эбрантил</w:t>
      </w:r>
      <w:proofErr w:type="spellEnd"/>
      <w:r w:rsidRPr="00C75A65">
        <w:rPr>
          <w:rFonts w:ascii="Times New Roman" w:hAnsi="Times New Roman" w:cs="Times New Roman"/>
          <w:sz w:val="24"/>
          <w:szCs w:val="24"/>
        </w:rPr>
        <w:t xml:space="preserve"> применяют при гипертоническом кризе, тяжелой форме </w:t>
      </w:r>
      <w:r w:rsidR="00E87F0B">
        <w:rPr>
          <w:rFonts w:ascii="Times New Roman" w:hAnsi="Times New Roman" w:cs="Times New Roman"/>
          <w:sz w:val="24"/>
          <w:szCs w:val="24"/>
        </w:rPr>
        <w:t>АГ</w:t>
      </w:r>
      <w:r w:rsidRPr="00C75A65">
        <w:rPr>
          <w:rFonts w:ascii="Times New Roman" w:hAnsi="Times New Roman" w:cs="Times New Roman"/>
          <w:sz w:val="24"/>
          <w:szCs w:val="24"/>
        </w:rPr>
        <w:t>, в том числе резистентной к терапии. Проводят в/в инъекцию 25 мг.</w:t>
      </w:r>
      <w:r w:rsidR="00026F80">
        <w:rPr>
          <w:rFonts w:ascii="Times New Roman" w:hAnsi="Times New Roman" w:cs="Times New Roman"/>
          <w:sz w:val="24"/>
          <w:szCs w:val="24"/>
        </w:rPr>
        <w:t xml:space="preserve"> </w:t>
      </w:r>
      <w:r w:rsidRPr="00C75A65">
        <w:rPr>
          <w:rFonts w:ascii="Times New Roman" w:hAnsi="Times New Roman" w:cs="Times New Roman"/>
          <w:sz w:val="24"/>
          <w:szCs w:val="24"/>
        </w:rPr>
        <w:t xml:space="preserve">препарата. Если АД снижается через 2 мин., то для поддержания его на достигнутом уровне проводят в/в инфузию. Если через 2 мин. после проведения в/в инъекции давление остается прежним, проводят повторную в/в инъекцию 25 мг. </w:t>
      </w:r>
      <w:proofErr w:type="spellStart"/>
      <w:r w:rsidRPr="00C75A65">
        <w:rPr>
          <w:rFonts w:ascii="Times New Roman" w:hAnsi="Times New Roman" w:cs="Times New Roman"/>
          <w:sz w:val="24"/>
          <w:szCs w:val="24"/>
        </w:rPr>
        <w:t>эбрантила</w:t>
      </w:r>
      <w:proofErr w:type="spellEnd"/>
      <w:r w:rsidRPr="00C75A65">
        <w:rPr>
          <w:rFonts w:ascii="Times New Roman" w:hAnsi="Times New Roman" w:cs="Times New Roman"/>
          <w:sz w:val="24"/>
          <w:szCs w:val="24"/>
        </w:rPr>
        <w:t>. Если АД снижается через 2 мин. после повторной инъекции, проводят в/в инфузию с начальной дозой до 6 мг.</w:t>
      </w:r>
      <w:r w:rsidR="00AE2338">
        <w:rPr>
          <w:rFonts w:ascii="Times New Roman" w:hAnsi="Times New Roman" w:cs="Times New Roman"/>
          <w:sz w:val="24"/>
          <w:szCs w:val="24"/>
        </w:rPr>
        <w:t xml:space="preserve"> </w:t>
      </w:r>
      <w:r w:rsidRPr="00C75A65">
        <w:rPr>
          <w:rFonts w:ascii="Times New Roman" w:hAnsi="Times New Roman" w:cs="Times New Roman"/>
          <w:sz w:val="24"/>
          <w:szCs w:val="24"/>
        </w:rPr>
        <w:t xml:space="preserve">в 1-2 мин. Если же через 2 мин. после проведения повторной в/в инъекции АД остается на прежнем уровне, то препарат </w:t>
      </w:r>
      <w:proofErr w:type="spellStart"/>
      <w:r w:rsidRPr="00C75A65">
        <w:rPr>
          <w:rFonts w:ascii="Times New Roman" w:hAnsi="Times New Roman" w:cs="Times New Roman"/>
          <w:sz w:val="24"/>
          <w:szCs w:val="24"/>
        </w:rPr>
        <w:t>эбрантил</w:t>
      </w:r>
      <w:proofErr w:type="spellEnd"/>
      <w:r w:rsidRPr="00C75A65">
        <w:rPr>
          <w:rFonts w:ascii="Times New Roman" w:hAnsi="Times New Roman" w:cs="Times New Roman"/>
          <w:sz w:val="24"/>
          <w:szCs w:val="24"/>
        </w:rPr>
        <w:t xml:space="preserve"> вводят в/в медленно в дозе 50 мг. </w:t>
      </w:r>
    </w:p>
    <w:p w14:paraId="7895FB47" w14:textId="77777777" w:rsidR="001D05D3" w:rsidRPr="00C75A65" w:rsidRDefault="001D05D3" w:rsidP="00E87F0B">
      <w:pPr>
        <w:spacing w:after="0" w:line="360" w:lineRule="auto"/>
        <w:ind w:firstLine="709"/>
        <w:jc w:val="both"/>
        <w:rPr>
          <w:rFonts w:ascii="Times New Roman" w:eastAsia="Arial" w:hAnsi="Times New Roman"/>
          <w:b/>
          <w:sz w:val="24"/>
          <w:szCs w:val="24"/>
        </w:rPr>
      </w:pPr>
      <w:r w:rsidRPr="00C75A65">
        <w:rPr>
          <w:rFonts w:ascii="Times New Roman" w:eastAsia="Arial" w:hAnsi="Times New Roman"/>
          <w:b/>
          <w:sz w:val="24"/>
          <w:szCs w:val="24"/>
        </w:rPr>
        <w:t>Уровень убедительности рекомендаций А (уровень достоверности доказательств – 1a)</w:t>
      </w:r>
      <w:r w:rsidR="00026F80">
        <w:rPr>
          <w:rFonts w:ascii="Times New Roman" w:eastAsia="Arial" w:hAnsi="Times New Roman"/>
          <w:b/>
          <w:sz w:val="24"/>
          <w:szCs w:val="24"/>
        </w:rPr>
        <w:t>.</w:t>
      </w:r>
    </w:p>
    <w:p w14:paraId="1C179190" w14:textId="77777777" w:rsidR="00451EBF" w:rsidRDefault="00E10622" w:rsidP="00451EBF">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При снижении АД</w:t>
      </w:r>
    </w:p>
    <w:p w14:paraId="2CD5C775" w14:textId="0489E1AE" w:rsidR="00045B2B" w:rsidRPr="00451EBF" w:rsidRDefault="001D05D3" w:rsidP="00451EBF">
      <w:pPr>
        <w:pStyle w:val="a5"/>
        <w:tabs>
          <w:tab w:val="left" w:pos="993"/>
        </w:tabs>
        <w:spacing w:after="0" w:line="360" w:lineRule="auto"/>
        <w:ind w:left="0" w:firstLine="567"/>
        <w:jc w:val="both"/>
        <w:rPr>
          <w:rFonts w:ascii="Times New Roman" w:hAnsi="Times New Roman" w:cs="Times New Roman"/>
          <w:sz w:val="24"/>
          <w:szCs w:val="24"/>
        </w:rPr>
      </w:pPr>
      <w:r w:rsidRPr="00451EBF">
        <w:rPr>
          <w:rFonts w:ascii="Times New Roman" w:hAnsi="Times New Roman"/>
          <w:sz w:val="24"/>
          <w:szCs w:val="24"/>
        </w:rPr>
        <w:t xml:space="preserve">  </w:t>
      </w:r>
      <w:r w:rsidR="00451EBF" w:rsidRPr="00451EBF">
        <w:rPr>
          <w:rFonts w:ascii="Times New Roman" w:hAnsi="Times New Roman"/>
          <w:sz w:val="24"/>
          <w:szCs w:val="24"/>
        </w:rPr>
        <w:t>Дофамин. *</w:t>
      </w:r>
      <w:r w:rsidR="000F4B1A" w:rsidRPr="00451EBF">
        <w:rPr>
          <w:rFonts w:ascii="Times New Roman" w:hAnsi="Times New Roman"/>
          <w:sz w:val="24"/>
          <w:szCs w:val="24"/>
        </w:rPr>
        <w:t>*</w:t>
      </w:r>
      <w:r w:rsidRPr="00451EBF">
        <w:rPr>
          <w:rFonts w:ascii="Times New Roman" w:hAnsi="Times New Roman"/>
          <w:sz w:val="24"/>
          <w:szCs w:val="24"/>
        </w:rPr>
        <w:t xml:space="preserve"> 50-100 мг. препарата разводят 200-400 мл. изотонического раствора и вводят в\в предпочтительно с использованием </w:t>
      </w:r>
      <w:proofErr w:type="spellStart"/>
      <w:r w:rsidRPr="00451EBF">
        <w:rPr>
          <w:rFonts w:ascii="Times New Roman" w:hAnsi="Times New Roman"/>
          <w:sz w:val="24"/>
          <w:szCs w:val="24"/>
        </w:rPr>
        <w:t>инфузомата</w:t>
      </w:r>
      <w:proofErr w:type="spellEnd"/>
      <w:r w:rsidRPr="00451EBF">
        <w:rPr>
          <w:rFonts w:ascii="Times New Roman" w:hAnsi="Times New Roman"/>
          <w:sz w:val="24"/>
          <w:szCs w:val="24"/>
        </w:rPr>
        <w:t xml:space="preserve"> (начальная </w:t>
      </w:r>
      <w:r w:rsidR="00026F80" w:rsidRPr="00451EBF">
        <w:rPr>
          <w:rFonts w:ascii="Times New Roman" w:hAnsi="Times New Roman"/>
          <w:sz w:val="24"/>
          <w:szCs w:val="24"/>
        </w:rPr>
        <w:t xml:space="preserve">доза </w:t>
      </w:r>
      <w:r w:rsidRPr="00451EBF">
        <w:rPr>
          <w:rFonts w:ascii="Times New Roman" w:hAnsi="Times New Roman"/>
          <w:sz w:val="24"/>
          <w:szCs w:val="24"/>
        </w:rPr>
        <w:t>до 5 мкг\кг\мин). Начальная скорость введения 3-6 капель в мин. Под строгим контролем АД и частоты пульса скорость введения может быть увеличена до 10-12 кап.</w:t>
      </w:r>
      <w:r w:rsidR="00026F80" w:rsidRPr="00451EBF">
        <w:rPr>
          <w:rFonts w:ascii="Times New Roman" w:hAnsi="Times New Roman"/>
          <w:sz w:val="24"/>
          <w:szCs w:val="24"/>
        </w:rPr>
        <w:t xml:space="preserve"> </w:t>
      </w:r>
      <w:r w:rsidRPr="00451EBF">
        <w:rPr>
          <w:rFonts w:ascii="Times New Roman" w:hAnsi="Times New Roman"/>
          <w:sz w:val="24"/>
          <w:szCs w:val="24"/>
        </w:rPr>
        <w:t xml:space="preserve">в минуту. Инфузию продолжают до повышения среднего АД в пределах 100-110 </w:t>
      </w:r>
      <w:proofErr w:type="spellStart"/>
      <w:r w:rsidRPr="00451EBF">
        <w:rPr>
          <w:rFonts w:ascii="Times New Roman" w:hAnsi="Times New Roman"/>
          <w:sz w:val="24"/>
          <w:szCs w:val="24"/>
        </w:rPr>
        <w:t>мм.рт.ст</w:t>
      </w:r>
      <w:proofErr w:type="spellEnd"/>
      <w:r w:rsidRPr="00451EBF">
        <w:rPr>
          <w:rFonts w:ascii="Times New Roman" w:hAnsi="Times New Roman"/>
          <w:sz w:val="24"/>
          <w:szCs w:val="24"/>
        </w:rPr>
        <w:t>.                      Преднизолон</w:t>
      </w:r>
      <w:r w:rsidR="000F4B1A" w:rsidRPr="00451EBF">
        <w:rPr>
          <w:rFonts w:ascii="Times New Roman" w:hAnsi="Times New Roman"/>
          <w:sz w:val="24"/>
          <w:szCs w:val="24"/>
        </w:rPr>
        <w:t>**</w:t>
      </w:r>
      <w:r w:rsidRPr="00451EBF">
        <w:rPr>
          <w:rFonts w:ascii="Times New Roman" w:hAnsi="Times New Roman"/>
          <w:sz w:val="24"/>
          <w:szCs w:val="24"/>
        </w:rPr>
        <w:t xml:space="preserve"> вводят однократно в\в </w:t>
      </w:r>
      <w:proofErr w:type="spellStart"/>
      <w:r w:rsidRPr="00451EBF">
        <w:rPr>
          <w:rFonts w:ascii="Times New Roman" w:hAnsi="Times New Roman"/>
          <w:sz w:val="24"/>
          <w:szCs w:val="24"/>
        </w:rPr>
        <w:t>струйно</w:t>
      </w:r>
      <w:proofErr w:type="spellEnd"/>
      <w:r w:rsidRPr="00451EBF">
        <w:rPr>
          <w:rFonts w:ascii="Times New Roman" w:hAnsi="Times New Roman"/>
          <w:sz w:val="24"/>
          <w:szCs w:val="24"/>
        </w:rPr>
        <w:t xml:space="preserve"> в дозе 120 мг</w:t>
      </w:r>
      <w:proofErr w:type="gramStart"/>
      <w:r w:rsidRPr="00451EBF">
        <w:rPr>
          <w:rFonts w:ascii="Times New Roman" w:hAnsi="Times New Roman"/>
          <w:sz w:val="24"/>
          <w:szCs w:val="24"/>
        </w:rPr>
        <w:t>.</w:t>
      </w:r>
      <w:proofErr w:type="gramEnd"/>
      <w:r w:rsidRPr="00451EBF">
        <w:rPr>
          <w:rFonts w:ascii="Times New Roman" w:hAnsi="Times New Roman"/>
          <w:sz w:val="24"/>
          <w:szCs w:val="24"/>
        </w:rPr>
        <w:t xml:space="preserve"> или </w:t>
      </w:r>
      <w:r w:rsidR="00D957A3" w:rsidRPr="00451EBF">
        <w:rPr>
          <w:rFonts w:ascii="Times New Roman" w:hAnsi="Times New Roman"/>
          <w:sz w:val="24"/>
          <w:szCs w:val="24"/>
        </w:rPr>
        <w:t>Д</w:t>
      </w:r>
      <w:r w:rsidRPr="00451EBF">
        <w:rPr>
          <w:rFonts w:ascii="Times New Roman" w:hAnsi="Times New Roman"/>
          <w:sz w:val="24"/>
          <w:szCs w:val="24"/>
        </w:rPr>
        <w:t>ексаметазон</w:t>
      </w:r>
      <w:r w:rsidR="000F4B1A" w:rsidRPr="00451EBF">
        <w:rPr>
          <w:rFonts w:ascii="Times New Roman" w:hAnsi="Times New Roman"/>
          <w:sz w:val="24"/>
          <w:szCs w:val="24"/>
        </w:rPr>
        <w:t>**</w:t>
      </w:r>
      <w:r w:rsidRPr="00451EBF">
        <w:rPr>
          <w:rFonts w:ascii="Times New Roman" w:hAnsi="Times New Roman"/>
          <w:sz w:val="24"/>
          <w:szCs w:val="24"/>
        </w:rPr>
        <w:t xml:space="preserve"> однократно в\в</w:t>
      </w:r>
      <w:r w:rsidR="000F4B1A" w:rsidRPr="00451EBF">
        <w:rPr>
          <w:rFonts w:ascii="Times New Roman" w:hAnsi="Times New Roman"/>
          <w:sz w:val="24"/>
          <w:szCs w:val="24"/>
        </w:rPr>
        <w:t xml:space="preserve"> </w:t>
      </w:r>
      <w:proofErr w:type="spellStart"/>
      <w:r w:rsidRPr="00451EBF">
        <w:rPr>
          <w:rFonts w:ascii="Times New Roman" w:hAnsi="Times New Roman"/>
          <w:sz w:val="24"/>
          <w:szCs w:val="24"/>
        </w:rPr>
        <w:t>струйно</w:t>
      </w:r>
      <w:proofErr w:type="spellEnd"/>
      <w:r w:rsidR="00B81F18" w:rsidRPr="00451EBF">
        <w:rPr>
          <w:rFonts w:ascii="Times New Roman" w:hAnsi="Times New Roman"/>
          <w:sz w:val="24"/>
          <w:szCs w:val="24"/>
        </w:rPr>
        <w:t xml:space="preserve"> в дозе 16 мл. </w:t>
      </w:r>
      <w:r w:rsidRPr="00451EBF">
        <w:rPr>
          <w:rFonts w:ascii="Times New Roman" w:hAnsi="Times New Roman"/>
          <w:sz w:val="24"/>
          <w:szCs w:val="24"/>
        </w:rPr>
        <w:t xml:space="preserve">                 </w:t>
      </w:r>
      <w:r w:rsidR="00B81F18" w:rsidRPr="00451EBF">
        <w:rPr>
          <w:rFonts w:ascii="Times New Roman" w:hAnsi="Times New Roman"/>
          <w:sz w:val="24"/>
          <w:szCs w:val="24"/>
        </w:rPr>
        <w:t xml:space="preserve">      </w:t>
      </w:r>
    </w:p>
    <w:p w14:paraId="2051A64D" w14:textId="77777777" w:rsidR="001D05D3" w:rsidRPr="00C75A65" w:rsidRDefault="001D05D3" w:rsidP="00026F80">
      <w:pPr>
        <w:spacing w:after="0" w:line="360" w:lineRule="auto"/>
        <w:ind w:firstLine="709"/>
        <w:jc w:val="both"/>
        <w:rPr>
          <w:rFonts w:ascii="Times New Roman" w:hAnsi="Times New Roman"/>
          <w:b/>
          <w:sz w:val="24"/>
          <w:szCs w:val="24"/>
        </w:rPr>
      </w:pPr>
      <w:r w:rsidRPr="00C75A65">
        <w:rPr>
          <w:rFonts w:ascii="Times New Roman" w:hAnsi="Times New Roman"/>
          <w:b/>
          <w:sz w:val="24"/>
          <w:szCs w:val="24"/>
        </w:rPr>
        <w:t xml:space="preserve">Купирование судорог </w:t>
      </w:r>
    </w:p>
    <w:p w14:paraId="7765A6CB" w14:textId="77777777" w:rsidR="001D05D3" w:rsidRPr="00C75A65" w:rsidRDefault="001D05D3" w:rsidP="00C75A65">
      <w:pPr>
        <w:spacing w:after="0" w:line="360" w:lineRule="auto"/>
        <w:ind w:firstLine="708"/>
        <w:jc w:val="both"/>
        <w:rPr>
          <w:rFonts w:ascii="Times New Roman" w:hAnsi="Times New Roman"/>
          <w:sz w:val="24"/>
          <w:szCs w:val="24"/>
        </w:rPr>
      </w:pPr>
      <w:r w:rsidRPr="00C75A65">
        <w:rPr>
          <w:rFonts w:ascii="Times New Roman" w:hAnsi="Times New Roman"/>
          <w:sz w:val="24"/>
          <w:szCs w:val="24"/>
        </w:rPr>
        <w:lastRenderedPageBreak/>
        <w:t>Купирование судорог (при развитии серии эпилептических припадков или эпилептического статуса) начинается с препаратов для в\в введения. При неэффективности пере</w:t>
      </w:r>
      <w:r w:rsidR="00026F80">
        <w:rPr>
          <w:rFonts w:ascii="Times New Roman" w:hAnsi="Times New Roman"/>
          <w:sz w:val="24"/>
          <w:szCs w:val="24"/>
        </w:rPr>
        <w:t>ходят</w:t>
      </w:r>
      <w:r w:rsidRPr="00C75A65">
        <w:rPr>
          <w:rFonts w:ascii="Times New Roman" w:hAnsi="Times New Roman"/>
          <w:sz w:val="24"/>
          <w:szCs w:val="24"/>
        </w:rPr>
        <w:t xml:space="preserve"> к комбинации антиконвульсантов</w:t>
      </w:r>
      <w:r w:rsidR="00026F80">
        <w:rPr>
          <w:rFonts w:ascii="Times New Roman" w:hAnsi="Times New Roman"/>
          <w:sz w:val="24"/>
          <w:szCs w:val="24"/>
        </w:rPr>
        <w:t xml:space="preserve"> </w:t>
      </w:r>
      <w:r w:rsidRPr="00C75A65">
        <w:rPr>
          <w:rFonts w:ascii="Times New Roman" w:hAnsi="Times New Roman"/>
          <w:sz w:val="24"/>
          <w:szCs w:val="24"/>
        </w:rPr>
        <w:t xml:space="preserve">- парентерально и через зонд. </w:t>
      </w:r>
    </w:p>
    <w:p w14:paraId="11BCBD40" w14:textId="77777777" w:rsidR="001D05D3" w:rsidRPr="00C75A65" w:rsidRDefault="001D05D3" w:rsidP="00026F80">
      <w:pPr>
        <w:pStyle w:val="a5"/>
        <w:numPr>
          <w:ilvl w:val="0"/>
          <w:numId w:val="6"/>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 xml:space="preserve">Рекомендуемые препараты и режим дозирования для купирования судорожного синдрома: </w:t>
      </w:r>
    </w:p>
    <w:p w14:paraId="10B4EB56" w14:textId="77777777" w:rsidR="001D05D3" w:rsidRPr="00C75A65" w:rsidRDefault="001D05D3" w:rsidP="00026F80">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Диазепам</w:t>
      </w:r>
      <w:r w:rsidR="001C2492" w:rsidRPr="00C75A65">
        <w:rPr>
          <w:rFonts w:ascii="Times New Roman" w:hAnsi="Times New Roman" w:cs="Times New Roman"/>
          <w:sz w:val="24"/>
          <w:szCs w:val="24"/>
        </w:rPr>
        <w:t>**</w:t>
      </w:r>
      <w:r w:rsidRPr="00C75A65">
        <w:rPr>
          <w:rFonts w:ascii="Times New Roman" w:hAnsi="Times New Roman" w:cs="Times New Roman"/>
          <w:sz w:val="24"/>
          <w:szCs w:val="24"/>
        </w:rPr>
        <w:t xml:space="preserve"> (реланиум) 0,15 -0,4 мг\кг в\в со скоростью введения 2-2,5 мг\мин, при необходимости повторить введение 0,1-0,2 мг\кг\час. </w:t>
      </w:r>
    </w:p>
    <w:p w14:paraId="07B506BB" w14:textId="77777777" w:rsidR="001D05D3" w:rsidRPr="00C75A65" w:rsidRDefault="001D05D3" w:rsidP="00026F80">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Лоразепам</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мерлит</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лорафен</w:t>
      </w:r>
      <w:proofErr w:type="spellEnd"/>
      <w:r w:rsidRPr="00C75A65">
        <w:rPr>
          <w:rFonts w:ascii="Times New Roman" w:hAnsi="Times New Roman" w:cs="Times New Roman"/>
          <w:sz w:val="24"/>
          <w:szCs w:val="24"/>
        </w:rPr>
        <w:t xml:space="preserve">) –в\в 0,03-0,1 мг\кг со скоростью 2 мг\мин., повторно вводится через 10-20 мин. (суммарно не более 4 мг); длительность эффекта 150-180 мин. Перорально 0,07 мг\кг 2 раза в сутки. </w:t>
      </w:r>
    </w:p>
    <w:p w14:paraId="46CFE829" w14:textId="77777777" w:rsidR="001D05D3" w:rsidRPr="00C75A65" w:rsidRDefault="001D05D3" w:rsidP="00026F80">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Мидазолам</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дормикум</w:t>
      </w:r>
      <w:proofErr w:type="spellEnd"/>
      <w:r w:rsidRPr="00C75A65">
        <w:rPr>
          <w:rFonts w:ascii="Times New Roman" w:hAnsi="Times New Roman" w:cs="Times New Roman"/>
          <w:sz w:val="24"/>
          <w:szCs w:val="24"/>
        </w:rPr>
        <w:t xml:space="preserve">) 0,2-0,4 мг\кг, при введении этого препарата более выражена депрессия дыхания, длительность эффекта 60-90 мин. </w:t>
      </w:r>
    </w:p>
    <w:p w14:paraId="310A3786" w14:textId="77777777" w:rsidR="001D05D3" w:rsidRPr="00C75A65" w:rsidRDefault="001D05D3" w:rsidP="00026F80">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Флунитразепам</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рогипнол</w:t>
      </w:r>
      <w:proofErr w:type="spellEnd"/>
      <w:r w:rsidRPr="00C75A65">
        <w:rPr>
          <w:rFonts w:ascii="Times New Roman" w:hAnsi="Times New Roman" w:cs="Times New Roman"/>
          <w:sz w:val="24"/>
          <w:szCs w:val="24"/>
        </w:rPr>
        <w:t xml:space="preserve">) 0,015-0,03 мг\кг, длительность эффекта 180-240 мин. </w:t>
      </w:r>
    </w:p>
    <w:p w14:paraId="7000E638" w14:textId="77777777" w:rsidR="001D05D3" w:rsidRPr="00C75A65" w:rsidRDefault="001D05D3" w:rsidP="00026F80">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 xml:space="preserve">Кислота </w:t>
      </w:r>
      <w:proofErr w:type="spellStart"/>
      <w:r w:rsidRPr="00C75A65">
        <w:rPr>
          <w:rFonts w:ascii="Times New Roman" w:hAnsi="Times New Roman" w:cs="Times New Roman"/>
          <w:sz w:val="24"/>
          <w:szCs w:val="24"/>
        </w:rPr>
        <w:t>вальпроевая</w:t>
      </w:r>
      <w:proofErr w:type="spellEnd"/>
      <w:r w:rsidR="001C2492" w:rsidRPr="00C75A65">
        <w:rPr>
          <w:rFonts w:ascii="Times New Roman" w:hAnsi="Times New Roman" w:cs="Times New Roman"/>
          <w:sz w:val="24"/>
          <w:szCs w:val="24"/>
        </w:rPr>
        <w:t>**</w:t>
      </w:r>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конвулекс</w:t>
      </w:r>
      <w:proofErr w:type="spellEnd"/>
      <w:r w:rsidRPr="00C75A65">
        <w:rPr>
          <w:rFonts w:ascii="Times New Roman" w:hAnsi="Times New Roman" w:cs="Times New Roman"/>
          <w:sz w:val="24"/>
          <w:szCs w:val="24"/>
        </w:rPr>
        <w:t xml:space="preserve">) в\в 20-25 мг\кг первые 5-10 мин., затем постоянная инфузия со скоростью 1-2 мг\кг\час. </w:t>
      </w:r>
      <w:proofErr w:type="gramStart"/>
      <w:r w:rsidRPr="00C75A65">
        <w:rPr>
          <w:rFonts w:ascii="Times New Roman" w:hAnsi="Times New Roman" w:cs="Times New Roman"/>
          <w:sz w:val="24"/>
          <w:szCs w:val="24"/>
        </w:rPr>
        <w:t>Возможно</w:t>
      </w:r>
      <w:proofErr w:type="gram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болюсное</w:t>
      </w:r>
      <w:proofErr w:type="spellEnd"/>
      <w:r w:rsidRPr="00C75A65">
        <w:rPr>
          <w:rFonts w:ascii="Times New Roman" w:hAnsi="Times New Roman" w:cs="Times New Roman"/>
          <w:sz w:val="24"/>
          <w:szCs w:val="24"/>
        </w:rPr>
        <w:t xml:space="preserve"> введение 4 раза в сутки, суточная доза 25-30 мг\кг\</w:t>
      </w:r>
      <w:proofErr w:type="spellStart"/>
      <w:r w:rsidRPr="00C75A65">
        <w:rPr>
          <w:rFonts w:ascii="Times New Roman" w:hAnsi="Times New Roman" w:cs="Times New Roman"/>
          <w:sz w:val="24"/>
          <w:szCs w:val="24"/>
        </w:rPr>
        <w:t>сут</w:t>
      </w:r>
      <w:proofErr w:type="spellEnd"/>
      <w:r w:rsidRPr="00C75A65">
        <w:rPr>
          <w:rFonts w:ascii="Times New Roman" w:hAnsi="Times New Roman" w:cs="Times New Roman"/>
          <w:sz w:val="24"/>
          <w:szCs w:val="24"/>
        </w:rPr>
        <w:t xml:space="preserve">. </w:t>
      </w:r>
    </w:p>
    <w:p w14:paraId="6D8CEAAD" w14:textId="77777777" w:rsidR="001D05D3" w:rsidRPr="00C75A65" w:rsidRDefault="001D05D3" w:rsidP="00026F80">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Фенитоин</w:t>
      </w:r>
      <w:r w:rsidR="000F4B1A" w:rsidRPr="00C75A65">
        <w:rPr>
          <w:rFonts w:ascii="Times New Roman" w:hAnsi="Times New Roman" w:cs="Times New Roman"/>
          <w:sz w:val="24"/>
          <w:szCs w:val="24"/>
        </w:rPr>
        <w:t>**</w:t>
      </w:r>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дифенин</w:t>
      </w:r>
      <w:proofErr w:type="spellEnd"/>
      <w:r w:rsidRPr="00C75A65">
        <w:rPr>
          <w:rFonts w:ascii="Times New Roman" w:hAnsi="Times New Roman" w:cs="Times New Roman"/>
          <w:sz w:val="24"/>
          <w:szCs w:val="24"/>
        </w:rPr>
        <w:t xml:space="preserve">) через зонд 15-20 мг\кг (1 раз в сутки) со скоростью 25\мг\мин; не угнетает сознание и дыхание, вызывает нарушение проводимости в миокарде. </w:t>
      </w:r>
    </w:p>
    <w:p w14:paraId="5213E442" w14:textId="77777777" w:rsidR="001D05D3" w:rsidRPr="00C75A65" w:rsidRDefault="001D05D3" w:rsidP="00026F80">
      <w:pPr>
        <w:pStyle w:val="a5"/>
        <w:numPr>
          <w:ilvl w:val="0"/>
          <w:numId w:val="21"/>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Карбамазепин</w:t>
      </w:r>
      <w:proofErr w:type="spellEnd"/>
      <w:r w:rsidR="001C2492" w:rsidRPr="00C75A65">
        <w:rPr>
          <w:rFonts w:ascii="Times New Roman" w:hAnsi="Times New Roman" w:cs="Times New Roman"/>
          <w:sz w:val="24"/>
          <w:szCs w:val="24"/>
        </w:rPr>
        <w:t>**</w:t>
      </w:r>
      <w:r w:rsidRPr="00C75A65">
        <w:rPr>
          <w:rFonts w:ascii="Times New Roman" w:hAnsi="Times New Roman" w:cs="Times New Roman"/>
          <w:sz w:val="24"/>
          <w:szCs w:val="24"/>
        </w:rPr>
        <w:t xml:space="preserve"> по 800-1200 мг\сутки на 3-4 приема. </w:t>
      </w:r>
    </w:p>
    <w:p w14:paraId="6028AA17" w14:textId="77777777" w:rsidR="001D05D3" w:rsidRPr="00C75A65" w:rsidRDefault="001D05D3" w:rsidP="00026F80">
      <w:pPr>
        <w:spacing w:after="0" w:line="360" w:lineRule="auto"/>
        <w:ind w:firstLine="709"/>
        <w:jc w:val="both"/>
        <w:rPr>
          <w:rFonts w:ascii="Times New Roman" w:hAnsi="Times New Roman"/>
          <w:sz w:val="24"/>
          <w:szCs w:val="24"/>
        </w:rPr>
      </w:pPr>
      <w:r w:rsidRPr="00C75A65">
        <w:rPr>
          <w:rFonts w:ascii="Times New Roman" w:hAnsi="Times New Roman"/>
          <w:sz w:val="24"/>
          <w:szCs w:val="24"/>
        </w:rPr>
        <w:t>При рефрактерном эпилептическом статусе и при неэффект</w:t>
      </w:r>
      <w:r w:rsidR="005456A7" w:rsidRPr="00C75A65">
        <w:rPr>
          <w:rFonts w:ascii="Times New Roman" w:hAnsi="Times New Roman"/>
          <w:sz w:val="24"/>
          <w:szCs w:val="24"/>
        </w:rPr>
        <w:t xml:space="preserve">ивности </w:t>
      </w:r>
      <w:proofErr w:type="spellStart"/>
      <w:r w:rsidR="005456A7" w:rsidRPr="00C75A65">
        <w:rPr>
          <w:rFonts w:ascii="Times New Roman" w:hAnsi="Times New Roman"/>
          <w:sz w:val="24"/>
          <w:szCs w:val="24"/>
        </w:rPr>
        <w:t>реланиума</w:t>
      </w:r>
      <w:proofErr w:type="spellEnd"/>
      <w:r w:rsidR="005456A7" w:rsidRPr="00C75A65">
        <w:rPr>
          <w:rFonts w:ascii="Times New Roman" w:hAnsi="Times New Roman"/>
          <w:sz w:val="24"/>
          <w:szCs w:val="24"/>
        </w:rPr>
        <w:t xml:space="preserve"> использовать </w:t>
      </w:r>
      <w:proofErr w:type="spellStart"/>
      <w:r w:rsidR="005456A7" w:rsidRPr="00C75A65">
        <w:rPr>
          <w:rFonts w:ascii="Times New Roman" w:hAnsi="Times New Roman"/>
          <w:sz w:val="24"/>
          <w:szCs w:val="24"/>
        </w:rPr>
        <w:t>Т</w:t>
      </w:r>
      <w:r w:rsidRPr="00C75A65">
        <w:rPr>
          <w:rFonts w:ascii="Times New Roman" w:hAnsi="Times New Roman"/>
          <w:sz w:val="24"/>
          <w:szCs w:val="24"/>
        </w:rPr>
        <w:t>иопентал</w:t>
      </w:r>
      <w:proofErr w:type="spellEnd"/>
      <w:r w:rsidRPr="00C75A65">
        <w:rPr>
          <w:rFonts w:ascii="Times New Roman" w:hAnsi="Times New Roman"/>
          <w:sz w:val="24"/>
          <w:szCs w:val="24"/>
        </w:rPr>
        <w:t xml:space="preserve"> натрия</w:t>
      </w:r>
      <w:r w:rsidR="001C2492" w:rsidRPr="00C75A65">
        <w:rPr>
          <w:rFonts w:ascii="Times New Roman" w:hAnsi="Times New Roman"/>
          <w:sz w:val="24"/>
          <w:szCs w:val="24"/>
        </w:rPr>
        <w:t>**</w:t>
      </w:r>
      <w:r w:rsidRPr="00C75A65">
        <w:rPr>
          <w:rFonts w:ascii="Times New Roman" w:hAnsi="Times New Roman"/>
          <w:sz w:val="24"/>
          <w:szCs w:val="24"/>
        </w:rPr>
        <w:t xml:space="preserve"> под контролем функции внешнего дыхания. </w:t>
      </w:r>
      <w:proofErr w:type="spellStart"/>
      <w:r w:rsidRPr="00C75A65">
        <w:rPr>
          <w:rFonts w:ascii="Times New Roman" w:hAnsi="Times New Roman"/>
          <w:sz w:val="24"/>
          <w:szCs w:val="24"/>
        </w:rPr>
        <w:t>Тиопентал</w:t>
      </w:r>
      <w:proofErr w:type="spellEnd"/>
      <w:r w:rsidR="00026F80">
        <w:rPr>
          <w:rFonts w:ascii="Times New Roman" w:hAnsi="Times New Roman"/>
          <w:sz w:val="24"/>
          <w:szCs w:val="24"/>
        </w:rPr>
        <w:t xml:space="preserve"> </w:t>
      </w:r>
      <w:r w:rsidRPr="00C75A65">
        <w:rPr>
          <w:rFonts w:ascii="Times New Roman" w:hAnsi="Times New Roman"/>
          <w:sz w:val="24"/>
          <w:szCs w:val="24"/>
        </w:rPr>
        <w:t xml:space="preserve">- средство третьей очереди для в\в введения после бензодиазепинов и </w:t>
      </w:r>
      <w:proofErr w:type="spellStart"/>
      <w:r w:rsidRPr="00C75A65">
        <w:rPr>
          <w:rFonts w:ascii="Times New Roman" w:hAnsi="Times New Roman"/>
          <w:sz w:val="24"/>
          <w:szCs w:val="24"/>
        </w:rPr>
        <w:t>вальпроевой</w:t>
      </w:r>
      <w:proofErr w:type="spellEnd"/>
      <w:r w:rsidRPr="00C75A65">
        <w:rPr>
          <w:rFonts w:ascii="Times New Roman" w:hAnsi="Times New Roman"/>
          <w:sz w:val="24"/>
          <w:szCs w:val="24"/>
        </w:rPr>
        <w:t xml:space="preserve"> кислоты. 250-350 мг в\в </w:t>
      </w:r>
      <w:proofErr w:type="spellStart"/>
      <w:r w:rsidRPr="00C75A65">
        <w:rPr>
          <w:rFonts w:ascii="Times New Roman" w:hAnsi="Times New Roman"/>
          <w:sz w:val="24"/>
          <w:szCs w:val="24"/>
        </w:rPr>
        <w:t>в</w:t>
      </w:r>
      <w:proofErr w:type="spellEnd"/>
      <w:r w:rsidRPr="00C75A65">
        <w:rPr>
          <w:rFonts w:ascii="Times New Roman" w:hAnsi="Times New Roman"/>
          <w:sz w:val="24"/>
          <w:szCs w:val="24"/>
        </w:rPr>
        <w:t xml:space="preserve"> течени</w:t>
      </w:r>
      <w:r w:rsidR="00026F80">
        <w:rPr>
          <w:rFonts w:ascii="Times New Roman" w:hAnsi="Times New Roman"/>
          <w:sz w:val="24"/>
          <w:szCs w:val="24"/>
        </w:rPr>
        <w:t>и</w:t>
      </w:r>
      <w:r w:rsidRPr="00C75A65">
        <w:rPr>
          <w:rFonts w:ascii="Times New Roman" w:hAnsi="Times New Roman"/>
          <w:sz w:val="24"/>
          <w:szCs w:val="24"/>
        </w:rPr>
        <w:t xml:space="preserve"> 20 сек., при отсутствии эффекта дополнительное введение препарата в дозе 50 мг. в\в каждые 3 мин. до полного купирования приступов. Далее переход на поддерживающую дозу, в среднем, 3-5 мг\кг в\в каждый час. Продолжительность барбитурового наркоза составляет 12-24 часа. </w:t>
      </w:r>
    </w:p>
    <w:p w14:paraId="131226B3" w14:textId="77777777" w:rsidR="00BB5F11" w:rsidRPr="00C75A65" w:rsidRDefault="00BB5F11" w:rsidP="00AE2338">
      <w:pPr>
        <w:spacing w:after="0" w:line="360" w:lineRule="auto"/>
        <w:ind w:firstLine="709"/>
        <w:jc w:val="both"/>
        <w:rPr>
          <w:rFonts w:ascii="Times New Roman" w:hAnsi="Times New Roman"/>
          <w:b/>
          <w:sz w:val="24"/>
          <w:szCs w:val="24"/>
        </w:rPr>
      </w:pPr>
      <w:r w:rsidRPr="00C75A65">
        <w:rPr>
          <w:rFonts w:ascii="Times New Roman" w:hAnsi="Times New Roman"/>
          <w:b/>
          <w:sz w:val="24"/>
          <w:szCs w:val="24"/>
        </w:rPr>
        <w:t xml:space="preserve">Водно-электролитный баланс </w:t>
      </w:r>
    </w:p>
    <w:p w14:paraId="3A635B8C" w14:textId="77777777" w:rsidR="00BB5F11" w:rsidRPr="00C75A65" w:rsidRDefault="00BB5F11" w:rsidP="00AE2338">
      <w:pPr>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Жидкости и электролиты (введение 2,5-3,5 л. физиологического раствора в сутки для предупреждения гиповолемии, поскольку она предрасполагает к ишемии мозга), а также в\в введение коллоидных и </w:t>
      </w:r>
      <w:proofErr w:type="spellStart"/>
      <w:r w:rsidRPr="00C75A65">
        <w:rPr>
          <w:rFonts w:ascii="Times New Roman" w:hAnsi="Times New Roman"/>
          <w:sz w:val="24"/>
          <w:szCs w:val="24"/>
        </w:rPr>
        <w:t>кристаллоидных</w:t>
      </w:r>
      <w:proofErr w:type="spellEnd"/>
      <w:r w:rsidRPr="00C75A65">
        <w:rPr>
          <w:rFonts w:ascii="Times New Roman" w:hAnsi="Times New Roman"/>
          <w:sz w:val="24"/>
          <w:szCs w:val="24"/>
        </w:rPr>
        <w:t xml:space="preserve"> растворов с поддержанием гематокрита 30-33%</w:t>
      </w:r>
      <w:r w:rsidR="00AE2338">
        <w:rPr>
          <w:rFonts w:ascii="Times New Roman" w:hAnsi="Times New Roman"/>
          <w:sz w:val="24"/>
          <w:szCs w:val="24"/>
        </w:rPr>
        <w:t>.</w:t>
      </w:r>
    </w:p>
    <w:p w14:paraId="10BBDE62" w14:textId="77777777" w:rsidR="00BB5F11" w:rsidRPr="00C75A65" w:rsidRDefault="00BB5F11" w:rsidP="00AE2338">
      <w:pPr>
        <w:spacing w:after="0" w:line="360" w:lineRule="auto"/>
        <w:ind w:firstLine="709"/>
        <w:jc w:val="both"/>
        <w:rPr>
          <w:rFonts w:ascii="Times New Roman" w:hAnsi="Times New Roman"/>
          <w:sz w:val="24"/>
          <w:szCs w:val="24"/>
          <w:u w:val="single"/>
        </w:rPr>
      </w:pPr>
      <w:r w:rsidRPr="00C75A65">
        <w:rPr>
          <w:rFonts w:ascii="Times New Roman" w:hAnsi="Times New Roman"/>
          <w:sz w:val="24"/>
          <w:szCs w:val="24"/>
          <w:u w:val="single"/>
        </w:rPr>
        <w:t xml:space="preserve">Гиповолемия </w:t>
      </w:r>
    </w:p>
    <w:p w14:paraId="124F04E2" w14:textId="77777777" w:rsidR="00BB5F11" w:rsidRPr="00C75A65" w:rsidRDefault="00BB5F11" w:rsidP="00AE2338">
      <w:pPr>
        <w:spacing w:after="0" w:line="360" w:lineRule="auto"/>
        <w:ind w:firstLine="709"/>
        <w:jc w:val="both"/>
        <w:rPr>
          <w:rFonts w:ascii="Times New Roman" w:hAnsi="Times New Roman"/>
          <w:sz w:val="24"/>
          <w:szCs w:val="24"/>
        </w:rPr>
      </w:pPr>
      <w:r w:rsidRPr="00C75A65">
        <w:rPr>
          <w:rFonts w:ascii="Times New Roman" w:hAnsi="Times New Roman"/>
          <w:sz w:val="24"/>
          <w:szCs w:val="24"/>
        </w:rPr>
        <w:lastRenderedPageBreak/>
        <w:t xml:space="preserve">Объем парентерально вводимой жидкости (из расчета 30-35 мл\кг, может варьировать от 15-35 мл\кг), но обычно не превышает 2000-2500 мл в сутки. </w:t>
      </w:r>
    </w:p>
    <w:p w14:paraId="7C7B1D2D" w14:textId="77777777" w:rsidR="00BB5F11" w:rsidRPr="00C75A65" w:rsidRDefault="00BB5F11" w:rsidP="00AE2338">
      <w:pPr>
        <w:spacing w:after="0" w:line="360" w:lineRule="auto"/>
        <w:ind w:firstLine="709"/>
        <w:jc w:val="both"/>
        <w:rPr>
          <w:rFonts w:ascii="Times New Roman" w:hAnsi="Times New Roman"/>
          <w:sz w:val="24"/>
          <w:szCs w:val="24"/>
        </w:rPr>
      </w:pPr>
      <w:r w:rsidRPr="00C75A65">
        <w:rPr>
          <w:rFonts w:ascii="Times New Roman" w:hAnsi="Times New Roman"/>
          <w:sz w:val="24"/>
          <w:szCs w:val="24"/>
        </w:rPr>
        <w:t>1. Для устранения гиповолемии и возмещения объема циркулирующей жидкости вводят изотонический раствор хлорида натрия</w:t>
      </w:r>
      <w:r w:rsidR="000F4B1A" w:rsidRPr="00C75A65">
        <w:rPr>
          <w:rFonts w:ascii="Times New Roman" w:hAnsi="Times New Roman"/>
          <w:sz w:val="24"/>
          <w:szCs w:val="24"/>
        </w:rPr>
        <w:t>**</w:t>
      </w:r>
      <w:r w:rsidRPr="00C75A65">
        <w:rPr>
          <w:rFonts w:ascii="Times New Roman" w:hAnsi="Times New Roman"/>
          <w:sz w:val="24"/>
          <w:szCs w:val="24"/>
        </w:rPr>
        <w:t>, 5% раствор глюкозы</w:t>
      </w:r>
      <w:r w:rsidR="000F4B1A" w:rsidRPr="00C75A65">
        <w:rPr>
          <w:rFonts w:ascii="Times New Roman" w:hAnsi="Times New Roman"/>
          <w:sz w:val="24"/>
          <w:szCs w:val="24"/>
        </w:rPr>
        <w:t>**</w:t>
      </w:r>
      <w:r w:rsidR="00AE2338">
        <w:rPr>
          <w:rFonts w:ascii="Times New Roman" w:hAnsi="Times New Roman"/>
          <w:sz w:val="24"/>
          <w:szCs w:val="24"/>
        </w:rPr>
        <w:t>;</w:t>
      </w:r>
      <w:r w:rsidRPr="00C75A65">
        <w:rPr>
          <w:rFonts w:ascii="Times New Roman" w:hAnsi="Times New Roman"/>
          <w:sz w:val="24"/>
          <w:szCs w:val="24"/>
        </w:rPr>
        <w:t xml:space="preserve"> </w:t>
      </w:r>
    </w:p>
    <w:p w14:paraId="1A1B47B4" w14:textId="77777777" w:rsidR="00BB5F11" w:rsidRPr="00C75A65" w:rsidRDefault="00BB5F11" w:rsidP="00AE2338">
      <w:pPr>
        <w:spacing w:after="0" w:line="360" w:lineRule="auto"/>
        <w:ind w:firstLine="709"/>
        <w:jc w:val="both"/>
        <w:rPr>
          <w:rFonts w:ascii="Times New Roman" w:hAnsi="Times New Roman"/>
          <w:sz w:val="24"/>
          <w:szCs w:val="24"/>
        </w:rPr>
      </w:pPr>
      <w:r w:rsidRPr="00C75A65">
        <w:rPr>
          <w:rFonts w:ascii="Times New Roman" w:hAnsi="Times New Roman"/>
          <w:sz w:val="24"/>
          <w:szCs w:val="24"/>
        </w:rPr>
        <w:t>2. Суточный баланс введенной и выведенной жидкости должен составлять 2500-2800 мл\1500-1800 мл, т.е. должен быть положительным</w:t>
      </w:r>
      <w:r w:rsidR="00AE2338">
        <w:rPr>
          <w:rFonts w:ascii="Times New Roman" w:hAnsi="Times New Roman"/>
          <w:sz w:val="24"/>
          <w:szCs w:val="24"/>
        </w:rPr>
        <w:t>;</w:t>
      </w:r>
      <w:r w:rsidRPr="00C75A65">
        <w:rPr>
          <w:rFonts w:ascii="Times New Roman" w:hAnsi="Times New Roman"/>
          <w:sz w:val="24"/>
          <w:szCs w:val="24"/>
        </w:rPr>
        <w:t xml:space="preserve"> </w:t>
      </w:r>
    </w:p>
    <w:p w14:paraId="239A7DB6" w14:textId="77777777" w:rsidR="00BB5F11" w:rsidRPr="00C75A65" w:rsidRDefault="00BB5F11" w:rsidP="00AE2338">
      <w:pPr>
        <w:spacing w:after="0" w:line="360" w:lineRule="auto"/>
        <w:ind w:firstLine="709"/>
        <w:jc w:val="both"/>
        <w:rPr>
          <w:rFonts w:ascii="Times New Roman" w:hAnsi="Times New Roman"/>
          <w:sz w:val="24"/>
          <w:szCs w:val="24"/>
        </w:rPr>
      </w:pPr>
      <w:r w:rsidRPr="00C75A65">
        <w:rPr>
          <w:rFonts w:ascii="Times New Roman" w:hAnsi="Times New Roman"/>
          <w:sz w:val="24"/>
          <w:szCs w:val="24"/>
        </w:rPr>
        <w:t>3.</w:t>
      </w:r>
      <w:r w:rsidR="00AE2338">
        <w:rPr>
          <w:rFonts w:ascii="Times New Roman" w:hAnsi="Times New Roman"/>
          <w:sz w:val="24"/>
          <w:szCs w:val="24"/>
        </w:rPr>
        <w:t xml:space="preserve"> </w:t>
      </w:r>
      <w:r w:rsidRPr="00C75A65">
        <w:rPr>
          <w:rFonts w:ascii="Times New Roman" w:hAnsi="Times New Roman"/>
          <w:sz w:val="24"/>
          <w:szCs w:val="24"/>
        </w:rPr>
        <w:t xml:space="preserve">В случае развития отека мозга, отека легких, сердечной недостаточности рекомендуется слегка отрицательный водный баланс. </w:t>
      </w:r>
      <w:r w:rsidR="00AE2338">
        <w:rPr>
          <w:rFonts w:ascii="Times New Roman" w:hAnsi="Times New Roman"/>
          <w:sz w:val="24"/>
          <w:szCs w:val="24"/>
        </w:rPr>
        <w:t>Центральное венозное давление (</w:t>
      </w:r>
      <w:r w:rsidRPr="00C75A65">
        <w:rPr>
          <w:rFonts w:ascii="Times New Roman" w:hAnsi="Times New Roman"/>
          <w:sz w:val="24"/>
          <w:szCs w:val="24"/>
        </w:rPr>
        <w:t>ЦВД</w:t>
      </w:r>
      <w:r w:rsidR="00AE2338">
        <w:rPr>
          <w:rFonts w:ascii="Times New Roman" w:hAnsi="Times New Roman"/>
          <w:sz w:val="24"/>
          <w:szCs w:val="24"/>
        </w:rPr>
        <w:t>)</w:t>
      </w:r>
      <w:r w:rsidRPr="00C75A65">
        <w:rPr>
          <w:rFonts w:ascii="Times New Roman" w:hAnsi="Times New Roman"/>
          <w:sz w:val="24"/>
          <w:szCs w:val="24"/>
        </w:rPr>
        <w:t xml:space="preserve"> должно составлять 8-10 </w:t>
      </w:r>
      <w:r w:rsidR="00AC042A">
        <w:rPr>
          <w:rFonts w:ascii="Times New Roman" w:hAnsi="Times New Roman"/>
          <w:sz w:val="24"/>
          <w:szCs w:val="24"/>
        </w:rPr>
        <w:t xml:space="preserve">мм </w:t>
      </w:r>
      <w:proofErr w:type="spellStart"/>
      <w:proofErr w:type="gramStart"/>
      <w:r w:rsidR="00AC042A">
        <w:rPr>
          <w:rFonts w:ascii="Times New Roman" w:hAnsi="Times New Roman"/>
          <w:sz w:val="24"/>
          <w:szCs w:val="24"/>
        </w:rPr>
        <w:t>вод.ст</w:t>
      </w:r>
      <w:proofErr w:type="spellEnd"/>
      <w:proofErr w:type="gramEnd"/>
      <w:r w:rsidR="00AE2338">
        <w:rPr>
          <w:rFonts w:ascii="Times New Roman" w:hAnsi="Times New Roman"/>
          <w:sz w:val="24"/>
          <w:szCs w:val="24"/>
        </w:rPr>
        <w:t>;</w:t>
      </w:r>
      <w:r w:rsidRPr="00C75A65">
        <w:rPr>
          <w:rFonts w:ascii="Times New Roman" w:hAnsi="Times New Roman"/>
          <w:sz w:val="24"/>
          <w:szCs w:val="24"/>
        </w:rPr>
        <w:t xml:space="preserve"> </w:t>
      </w:r>
    </w:p>
    <w:p w14:paraId="78D5873B" w14:textId="77777777" w:rsidR="00BB5F11" w:rsidRPr="00C75A65" w:rsidRDefault="00BB5F11" w:rsidP="00AE2338">
      <w:pPr>
        <w:spacing w:after="0" w:line="360" w:lineRule="auto"/>
        <w:ind w:firstLine="709"/>
        <w:jc w:val="both"/>
        <w:rPr>
          <w:rFonts w:ascii="Times New Roman" w:hAnsi="Times New Roman"/>
          <w:sz w:val="24"/>
          <w:szCs w:val="24"/>
        </w:rPr>
      </w:pPr>
      <w:r w:rsidRPr="00C75A65">
        <w:rPr>
          <w:rFonts w:ascii="Times New Roman" w:hAnsi="Times New Roman"/>
          <w:sz w:val="24"/>
          <w:szCs w:val="24"/>
        </w:rPr>
        <w:t>4.</w:t>
      </w:r>
      <w:r w:rsidR="00AE2338">
        <w:rPr>
          <w:rFonts w:ascii="Times New Roman" w:hAnsi="Times New Roman"/>
          <w:sz w:val="24"/>
          <w:szCs w:val="24"/>
        </w:rPr>
        <w:t xml:space="preserve"> </w:t>
      </w:r>
      <w:r w:rsidRPr="00C75A65">
        <w:rPr>
          <w:rFonts w:ascii="Times New Roman" w:hAnsi="Times New Roman"/>
          <w:sz w:val="24"/>
          <w:szCs w:val="24"/>
        </w:rPr>
        <w:t xml:space="preserve">Недопустима терапия </w:t>
      </w:r>
      <w:proofErr w:type="spellStart"/>
      <w:r w:rsidRPr="00C75A65">
        <w:rPr>
          <w:rFonts w:ascii="Times New Roman" w:hAnsi="Times New Roman"/>
          <w:sz w:val="24"/>
          <w:szCs w:val="24"/>
        </w:rPr>
        <w:t>гипоосмолярными</w:t>
      </w:r>
      <w:proofErr w:type="spellEnd"/>
      <w:r w:rsidRPr="00C75A65">
        <w:rPr>
          <w:rFonts w:ascii="Times New Roman" w:hAnsi="Times New Roman"/>
          <w:sz w:val="24"/>
          <w:szCs w:val="24"/>
        </w:rPr>
        <w:t xml:space="preserve"> растворами (</w:t>
      </w:r>
      <w:proofErr w:type="gramStart"/>
      <w:r w:rsidRPr="00C75A65">
        <w:rPr>
          <w:rFonts w:ascii="Times New Roman" w:hAnsi="Times New Roman"/>
          <w:sz w:val="24"/>
          <w:szCs w:val="24"/>
        </w:rPr>
        <w:t>например</w:t>
      </w:r>
      <w:proofErr w:type="gramEnd"/>
      <w:r w:rsidRPr="00C75A65">
        <w:rPr>
          <w:rFonts w:ascii="Times New Roman" w:hAnsi="Times New Roman"/>
          <w:sz w:val="24"/>
          <w:szCs w:val="24"/>
        </w:rPr>
        <w:t xml:space="preserve"> 5% глюкоза) при опасности повышения внутричерепного давления. </w:t>
      </w:r>
    </w:p>
    <w:p w14:paraId="32B1D3A7" w14:textId="77777777" w:rsidR="00BB5F11" w:rsidRPr="00C75A65" w:rsidRDefault="00BB5F11" w:rsidP="00C75A65">
      <w:pPr>
        <w:spacing w:after="0" w:line="360" w:lineRule="auto"/>
        <w:jc w:val="both"/>
        <w:rPr>
          <w:rFonts w:ascii="Times New Roman" w:hAnsi="Times New Roman"/>
          <w:sz w:val="24"/>
          <w:szCs w:val="24"/>
          <w:u w:val="single"/>
        </w:rPr>
      </w:pPr>
      <w:r w:rsidRPr="00C75A65">
        <w:rPr>
          <w:rFonts w:ascii="Times New Roman" w:hAnsi="Times New Roman"/>
          <w:sz w:val="24"/>
          <w:szCs w:val="24"/>
        </w:rPr>
        <w:t xml:space="preserve">            </w:t>
      </w:r>
      <w:proofErr w:type="spellStart"/>
      <w:r w:rsidRPr="00C75A65">
        <w:rPr>
          <w:rFonts w:ascii="Times New Roman" w:hAnsi="Times New Roman"/>
          <w:sz w:val="24"/>
          <w:szCs w:val="24"/>
          <w:u w:val="single"/>
        </w:rPr>
        <w:t>Гипокалиемия</w:t>
      </w:r>
      <w:proofErr w:type="spellEnd"/>
      <w:r w:rsidRPr="00C75A65">
        <w:rPr>
          <w:rFonts w:ascii="Times New Roman" w:hAnsi="Times New Roman"/>
          <w:sz w:val="24"/>
          <w:szCs w:val="24"/>
          <w:u w:val="single"/>
        </w:rPr>
        <w:t xml:space="preserve"> </w:t>
      </w:r>
    </w:p>
    <w:p w14:paraId="6B1172D3" w14:textId="77777777" w:rsidR="00BB5F11" w:rsidRPr="00C75A65" w:rsidRDefault="00BB5F11" w:rsidP="00C75A65">
      <w:pPr>
        <w:spacing w:after="0" w:line="360" w:lineRule="auto"/>
        <w:ind w:firstLine="708"/>
        <w:jc w:val="both"/>
        <w:rPr>
          <w:rFonts w:ascii="Times New Roman" w:hAnsi="Times New Roman"/>
          <w:sz w:val="24"/>
          <w:szCs w:val="24"/>
        </w:rPr>
      </w:pPr>
      <w:r w:rsidRPr="00C75A65">
        <w:rPr>
          <w:rFonts w:ascii="Times New Roman" w:hAnsi="Times New Roman"/>
          <w:sz w:val="24"/>
          <w:szCs w:val="24"/>
        </w:rPr>
        <w:t>Начиная с уровня калия в крови менее 3,8 ммоль</w:t>
      </w:r>
      <w:r w:rsidR="00AC042A">
        <w:rPr>
          <w:rFonts w:ascii="Times New Roman" w:hAnsi="Times New Roman"/>
          <w:sz w:val="24"/>
          <w:szCs w:val="24"/>
        </w:rPr>
        <w:t>/</w:t>
      </w:r>
      <w:r w:rsidRPr="00C75A65">
        <w:rPr>
          <w:rFonts w:ascii="Times New Roman" w:hAnsi="Times New Roman"/>
          <w:sz w:val="24"/>
          <w:szCs w:val="24"/>
        </w:rPr>
        <w:t xml:space="preserve">л необходимо искать причину </w:t>
      </w:r>
      <w:proofErr w:type="spellStart"/>
      <w:r w:rsidRPr="00C75A65">
        <w:rPr>
          <w:rFonts w:ascii="Times New Roman" w:hAnsi="Times New Roman"/>
          <w:sz w:val="24"/>
          <w:szCs w:val="24"/>
        </w:rPr>
        <w:t>гипокалиемии</w:t>
      </w:r>
      <w:proofErr w:type="spellEnd"/>
      <w:r w:rsidRPr="00C75A65">
        <w:rPr>
          <w:rFonts w:ascii="Times New Roman" w:hAnsi="Times New Roman"/>
          <w:sz w:val="24"/>
          <w:szCs w:val="24"/>
        </w:rPr>
        <w:t>: недостаточное введение калия, повышенное выделение (диуретики, диарея, нефропатия). Лечение начинается с устранения этиологического фактора и последующего возмещения дефицита калия.  Общая суточная доза не должна быть более 3 ммоль</w:t>
      </w:r>
      <w:r w:rsidR="00AC042A">
        <w:rPr>
          <w:rFonts w:ascii="Times New Roman" w:hAnsi="Times New Roman"/>
          <w:sz w:val="24"/>
          <w:szCs w:val="24"/>
        </w:rPr>
        <w:t>/</w:t>
      </w:r>
      <w:r w:rsidRPr="00C75A65">
        <w:rPr>
          <w:rFonts w:ascii="Times New Roman" w:hAnsi="Times New Roman"/>
          <w:sz w:val="24"/>
          <w:szCs w:val="24"/>
        </w:rPr>
        <w:t>л</w:t>
      </w:r>
      <w:r w:rsidR="00AC042A">
        <w:rPr>
          <w:rFonts w:ascii="Times New Roman" w:hAnsi="Times New Roman"/>
          <w:sz w:val="24"/>
          <w:szCs w:val="24"/>
        </w:rPr>
        <w:t>/</w:t>
      </w:r>
      <w:r w:rsidRPr="00C75A65">
        <w:rPr>
          <w:rFonts w:ascii="Times New Roman" w:hAnsi="Times New Roman"/>
          <w:sz w:val="24"/>
          <w:szCs w:val="24"/>
        </w:rPr>
        <w:t>кг</w:t>
      </w:r>
      <w:r w:rsidR="00AC042A">
        <w:rPr>
          <w:rFonts w:ascii="Times New Roman" w:hAnsi="Times New Roman"/>
          <w:sz w:val="24"/>
          <w:szCs w:val="24"/>
        </w:rPr>
        <w:t>/</w:t>
      </w:r>
      <w:r w:rsidRPr="00C75A65">
        <w:rPr>
          <w:rFonts w:ascii="Times New Roman" w:hAnsi="Times New Roman"/>
          <w:sz w:val="24"/>
          <w:szCs w:val="24"/>
        </w:rPr>
        <w:t xml:space="preserve">сутки, скорость инфузии не более 20 ммоль\час. </w:t>
      </w:r>
    </w:p>
    <w:p w14:paraId="176EFB98" w14:textId="77777777" w:rsidR="00BB5F11" w:rsidRPr="00C75A65" w:rsidRDefault="00BB5F11" w:rsidP="00C75A65">
      <w:pPr>
        <w:spacing w:after="0" w:line="360" w:lineRule="auto"/>
        <w:jc w:val="both"/>
        <w:rPr>
          <w:rFonts w:ascii="Times New Roman" w:hAnsi="Times New Roman"/>
          <w:sz w:val="24"/>
          <w:szCs w:val="24"/>
          <w:u w:val="single"/>
        </w:rPr>
      </w:pPr>
      <w:r w:rsidRPr="00C75A65">
        <w:rPr>
          <w:rFonts w:ascii="Times New Roman" w:hAnsi="Times New Roman"/>
          <w:sz w:val="24"/>
          <w:szCs w:val="24"/>
        </w:rPr>
        <w:t xml:space="preserve">           </w:t>
      </w:r>
      <w:proofErr w:type="spellStart"/>
      <w:r w:rsidRPr="00C75A65">
        <w:rPr>
          <w:rFonts w:ascii="Times New Roman" w:hAnsi="Times New Roman"/>
          <w:sz w:val="24"/>
          <w:szCs w:val="24"/>
          <w:u w:val="single"/>
        </w:rPr>
        <w:t>Гиперкалиемия</w:t>
      </w:r>
      <w:proofErr w:type="spellEnd"/>
      <w:r w:rsidRPr="00C75A65">
        <w:rPr>
          <w:rFonts w:ascii="Times New Roman" w:hAnsi="Times New Roman"/>
          <w:sz w:val="24"/>
          <w:szCs w:val="24"/>
          <w:u w:val="single"/>
        </w:rPr>
        <w:t xml:space="preserve"> </w:t>
      </w:r>
    </w:p>
    <w:p w14:paraId="17B6C246" w14:textId="77777777" w:rsidR="00BB5F11" w:rsidRPr="00D85E23" w:rsidRDefault="00BB5F11" w:rsidP="00AC042A">
      <w:pPr>
        <w:spacing w:after="0" w:line="360" w:lineRule="auto"/>
        <w:ind w:firstLine="709"/>
        <w:jc w:val="both"/>
        <w:rPr>
          <w:rFonts w:ascii="Times New Roman" w:hAnsi="Times New Roman"/>
          <w:sz w:val="24"/>
          <w:szCs w:val="24"/>
        </w:rPr>
      </w:pPr>
      <w:proofErr w:type="spellStart"/>
      <w:r w:rsidRPr="00D85E23">
        <w:rPr>
          <w:rFonts w:ascii="Times New Roman" w:hAnsi="Times New Roman"/>
          <w:sz w:val="24"/>
          <w:szCs w:val="24"/>
        </w:rPr>
        <w:t>Гиперкалиемию</w:t>
      </w:r>
      <w:proofErr w:type="spellEnd"/>
      <w:r w:rsidRPr="00D85E23">
        <w:rPr>
          <w:rFonts w:ascii="Times New Roman" w:hAnsi="Times New Roman"/>
          <w:sz w:val="24"/>
          <w:szCs w:val="24"/>
        </w:rPr>
        <w:t xml:space="preserve"> диагностируют при содержании калия в плазме более 5,2 ммоль\л.  </w:t>
      </w:r>
    </w:p>
    <w:p w14:paraId="5947B8EA" w14:textId="77777777" w:rsidR="00BB5F11" w:rsidRPr="00C75A65" w:rsidRDefault="00BB5F11" w:rsidP="00C75A65">
      <w:pPr>
        <w:spacing w:after="0" w:line="360" w:lineRule="auto"/>
        <w:ind w:firstLine="708"/>
        <w:jc w:val="both"/>
        <w:rPr>
          <w:rFonts w:ascii="Times New Roman" w:hAnsi="Times New Roman"/>
          <w:sz w:val="24"/>
          <w:szCs w:val="24"/>
        </w:rPr>
      </w:pPr>
      <w:r w:rsidRPr="00D85E23">
        <w:rPr>
          <w:rFonts w:ascii="Times New Roman" w:hAnsi="Times New Roman"/>
          <w:sz w:val="24"/>
          <w:szCs w:val="24"/>
        </w:rPr>
        <w:t>1. Прекратить введение калия (</w:t>
      </w:r>
      <w:proofErr w:type="spellStart"/>
      <w:r w:rsidRPr="00D85E23">
        <w:rPr>
          <w:rFonts w:ascii="Times New Roman" w:hAnsi="Times New Roman"/>
          <w:sz w:val="24"/>
          <w:szCs w:val="24"/>
        </w:rPr>
        <w:t>Sterofundin</w:t>
      </w:r>
      <w:proofErr w:type="spellEnd"/>
      <w:r w:rsidRPr="00D85E23">
        <w:rPr>
          <w:rFonts w:ascii="Times New Roman" w:hAnsi="Times New Roman"/>
          <w:sz w:val="24"/>
          <w:szCs w:val="24"/>
        </w:rPr>
        <w:t xml:space="preserve">, </w:t>
      </w:r>
      <w:proofErr w:type="spellStart"/>
      <w:r w:rsidRPr="00D85E23">
        <w:rPr>
          <w:rFonts w:ascii="Times New Roman" w:hAnsi="Times New Roman"/>
          <w:sz w:val="24"/>
          <w:szCs w:val="24"/>
        </w:rPr>
        <w:t>Ringer</w:t>
      </w:r>
      <w:proofErr w:type="spellEnd"/>
      <w:r w:rsidRPr="00D85E23">
        <w:rPr>
          <w:rFonts w:ascii="Times New Roman" w:hAnsi="Times New Roman"/>
          <w:sz w:val="24"/>
          <w:szCs w:val="24"/>
        </w:rPr>
        <w:t>, HAES)</w:t>
      </w:r>
      <w:r w:rsidR="00AC042A" w:rsidRPr="00D85E23">
        <w:rPr>
          <w:rFonts w:ascii="Times New Roman" w:hAnsi="Times New Roman"/>
          <w:sz w:val="24"/>
          <w:szCs w:val="24"/>
        </w:rPr>
        <w:t>;</w:t>
      </w:r>
      <w:r w:rsidRPr="00C75A65">
        <w:rPr>
          <w:rFonts w:ascii="Times New Roman" w:hAnsi="Times New Roman"/>
          <w:sz w:val="24"/>
          <w:szCs w:val="24"/>
        </w:rPr>
        <w:t xml:space="preserve"> </w:t>
      </w:r>
    </w:p>
    <w:p w14:paraId="2F8DDFC5" w14:textId="77777777" w:rsidR="00BB5F11" w:rsidRPr="00C75A65" w:rsidRDefault="00BB5F11" w:rsidP="00C75A65">
      <w:pPr>
        <w:spacing w:after="0" w:line="360" w:lineRule="auto"/>
        <w:ind w:firstLine="708"/>
        <w:jc w:val="both"/>
        <w:rPr>
          <w:rFonts w:ascii="Times New Roman" w:hAnsi="Times New Roman"/>
          <w:sz w:val="24"/>
          <w:szCs w:val="24"/>
        </w:rPr>
      </w:pPr>
      <w:r w:rsidRPr="00C75A65">
        <w:rPr>
          <w:rFonts w:ascii="Times New Roman" w:hAnsi="Times New Roman"/>
          <w:sz w:val="24"/>
          <w:szCs w:val="24"/>
        </w:rPr>
        <w:t xml:space="preserve">2. </w:t>
      </w:r>
      <w:r w:rsidR="000F4B1A" w:rsidRPr="00C75A65">
        <w:rPr>
          <w:rFonts w:ascii="Times New Roman" w:hAnsi="Times New Roman"/>
          <w:sz w:val="24"/>
          <w:szCs w:val="24"/>
        </w:rPr>
        <w:t xml:space="preserve">Фуросемид </w:t>
      </w:r>
      <w:r w:rsidR="00D957A3" w:rsidRPr="00C75A65">
        <w:rPr>
          <w:rFonts w:ascii="Times New Roman" w:hAnsi="Times New Roman"/>
          <w:sz w:val="24"/>
          <w:szCs w:val="24"/>
        </w:rPr>
        <w:t>**</w:t>
      </w:r>
      <w:r w:rsidRPr="00C75A65">
        <w:rPr>
          <w:rFonts w:ascii="Times New Roman" w:hAnsi="Times New Roman"/>
          <w:sz w:val="24"/>
          <w:szCs w:val="24"/>
        </w:rPr>
        <w:t xml:space="preserve"> (10-40 мг) в\в</w:t>
      </w:r>
      <w:r w:rsidR="00D957A3" w:rsidRPr="00C75A65">
        <w:rPr>
          <w:rFonts w:ascii="Times New Roman" w:hAnsi="Times New Roman"/>
          <w:sz w:val="24"/>
          <w:szCs w:val="24"/>
        </w:rPr>
        <w:t xml:space="preserve"> </w:t>
      </w:r>
      <w:proofErr w:type="spellStart"/>
      <w:r w:rsidR="00D957A3" w:rsidRPr="00C75A65">
        <w:rPr>
          <w:rFonts w:ascii="Times New Roman" w:hAnsi="Times New Roman"/>
          <w:sz w:val="24"/>
          <w:szCs w:val="24"/>
        </w:rPr>
        <w:t>струйно</w:t>
      </w:r>
      <w:proofErr w:type="spellEnd"/>
      <w:r w:rsidR="00AC042A">
        <w:rPr>
          <w:rFonts w:ascii="Times New Roman" w:hAnsi="Times New Roman"/>
          <w:sz w:val="24"/>
          <w:szCs w:val="24"/>
        </w:rPr>
        <w:t>;</w:t>
      </w:r>
      <w:r w:rsidRPr="00C75A65">
        <w:rPr>
          <w:rFonts w:ascii="Times New Roman" w:hAnsi="Times New Roman"/>
          <w:sz w:val="24"/>
          <w:szCs w:val="24"/>
        </w:rPr>
        <w:t xml:space="preserve"> </w:t>
      </w:r>
    </w:p>
    <w:p w14:paraId="70CE5E95" w14:textId="77777777" w:rsidR="00BB5F11" w:rsidRPr="00C75A65" w:rsidRDefault="00BB5F11" w:rsidP="00C75A65">
      <w:pPr>
        <w:spacing w:after="0" w:line="360" w:lineRule="auto"/>
        <w:ind w:firstLine="708"/>
        <w:jc w:val="both"/>
        <w:rPr>
          <w:rFonts w:ascii="Times New Roman" w:hAnsi="Times New Roman"/>
          <w:sz w:val="24"/>
          <w:szCs w:val="24"/>
        </w:rPr>
      </w:pPr>
      <w:r w:rsidRPr="00C75A65">
        <w:rPr>
          <w:rFonts w:ascii="Times New Roman" w:hAnsi="Times New Roman"/>
          <w:sz w:val="24"/>
          <w:szCs w:val="24"/>
        </w:rPr>
        <w:t>3. Инфузия глюкозы с инсулином (250 мл 20% глюкозы+20 ЕД инсулина)</w:t>
      </w:r>
      <w:r w:rsidR="00AC042A">
        <w:rPr>
          <w:rFonts w:ascii="Times New Roman" w:hAnsi="Times New Roman"/>
          <w:sz w:val="24"/>
          <w:szCs w:val="24"/>
        </w:rPr>
        <w:t>;</w:t>
      </w:r>
      <w:r w:rsidRPr="00C75A65">
        <w:rPr>
          <w:rFonts w:ascii="Times New Roman" w:hAnsi="Times New Roman"/>
          <w:sz w:val="24"/>
          <w:szCs w:val="24"/>
        </w:rPr>
        <w:t xml:space="preserve">  </w:t>
      </w:r>
    </w:p>
    <w:p w14:paraId="380F680D" w14:textId="77777777" w:rsidR="00BB5F11" w:rsidRPr="00C75A65" w:rsidRDefault="00BB5F11" w:rsidP="00C75A65">
      <w:pPr>
        <w:spacing w:after="0" w:line="360" w:lineRule="auto"/>
        <w:ind w:firstLine="708"/>
        <w:jc w:val="both"/>
        <w:rPr>
          <w:rFonts w:ascii="Times New Roman" w:hAnsi="Times New Roman"/>
          <w:sz w:val="24"/>
          <w:szCs w:val="24"/>
        </w:rPr>
      </w:pPr>
      <w:r w:rsidRPr="00C75A65">
        <w:rPr>
          <w:rFonts w:ascii="Times New Roman" w:hAnsi="Times New Roman"/>
          <w:sz w:val="24"/>
          <w:szCs w:val="24"/>
        </w:rPr>
        <w:t xml:space="preserve">4. При ацидозе </w:t>
      </w:r>
      <w:r w:rsidR="00D957A3" w:rsidRPr="00C75A65">
        <w:rPr>
          <w:rFonts w:ascii="Times New Roman" w:hAnsi="Times New Roman"/>
          <w:sz w:val="24"/>
          <w:szCs w:val="24"/>
        </w:rPr>
        <w:t>Б</w:t>
      </w:r>
      <w:r w:rsidRPr="00C75A65">
        <w:rPr>
          <w:rFonts w:ascii="Times New Roman" w:hAnsi="Times New Roman"/>
          <w:sz w:val="24"/>
          <w:szCs w:val="24"/>
        </w:rPr>
        <w:t xml:space="preserve">икарбонат натрия </w:t>
      </w:r>
      <w:r w:rsidR="00D957A3" w:rsidRPr="00C75A65">
        <w:rPr>
          <w:rFonts w:ascii="Times New Roman" w:hAnsi="Times New Roman"/>
          <w:sz w:val="24"/>
          <w:szCs w:val="24"/>
        </w:rPr>
        <w:t>**</w:t>
      </w:r>
      <w:r w:rsidRPr="00C75A65">
        <w:rPr>
          <w:rFonts w:ascii="Times New Roman" w:hAnsi="Times New Roman"/>
          <w:sz w:val="24"/>
          <w:szCs w:val="24"/>
        </w:rPr>
        <w:t>(максимально 50 моль\час, под контролем рН крови каждый час)</w:t>
      </w:r>
      <w:r w:rsidR="00986FC5" w:rsidRPr="00C75A65">
        <w:rPr>
          <w:rFonts w:ascii="Times New Roman" w:hAnsi="Times New Roman"/>
          <w:sz w:val="24"/>
          <w:szCs w:val="24"/>
        </w:rPr>
        <w:t>.</w:t>
      </w:r>
      <w:r w:rsidRPr="00C75A65">
        <w:rPr>
          <w:rFonts w:ascii="Times New Roman" w:hAnsi="Times New Roman"/>
          <w:sz w:val="24"/>
          <w:szCs w:val="24"/>
        </w:rPr>
        <w:t xml:space="preserve"> </w:t>
      </w:r>
    </w:p>
    <w:p w14:paraId="4217802E" w14:textId="77777777" w:rsidR="00BB5F11" w:rsidRPr="00C75A65" w:rsidRDefault="00BB5F11" w:rsidP="00AC042A">
      <w:pPr>
        <w:spacing w:after="0" w:line="360" w:lineRule="auto"/>
        <w:ind w:firstLine="709"/>
        <w:jc w:val="both"/>
        <w:rPr>
          <w:rFonts w:ascii="Times New Roman" w:hAnsi="Times New Roman"/>
          <w:sz w:val="24"/>
          <w:szCs w:val="24"/>
          <w:u w:val="single"/>
        </w:rPr>
      </w:pPr>
      <w:r w:rsidRPr="00C75A65">
        <w:rPr>
          <w:rFonts w:ascii="Times New Roman" w:hAnsi="Times New Roman"/>
          <w:sz w:val="24"/>
          <w:szCs w:val="24"/>
          <w:u w:val="single"/>
        </w:rPr>
        <w:t xml:space="preserve">Гипонатриемия </w:t>
      </w:r>
    </w:p>
    <w:p w14:paraId="1A9D4D2A" w14:textId="77777777" w:rsidR="00E10622" w:rsidRPr="00C75A65" w:rsidRDefault="00E10622" w:rsidP="00C75A65">
      <w:pPr>
        <w:spacing w:after="0" w:line="360" w:lineRule="auto"/>
        <w:ind w:firstLine="708"/>
        <w:jc w:val="both"/>
        <w:rPr>
          <w:rFonts w:ascii="Times New Roman" w:hAnsi="Times New Roman"/>
          <w:sz w:val="24"/>
          <w:szCs w:val="24"/>
        </w:rPr>
      </w:pPr>
      <w:r w:rsidRPr="00C75A65">
        <w:rPr>
          <w:rFonts w:ascii="Times New Roman" w:hAnsi="Times New Roman"/>
          <w:sz w:val="24"/>
          <w:szCs w:val="24"/>
        </w:rPr>
        <w:t xml:space="preserve">Наиболее частая причина – гипонатриемия разведения (в результате </w:t>
      </w:r>
      <w:proofErr w:type="spellStart"/>
      <w:r w:rsidRPr="00C75A65">
        <w:rPr>
          <w:rFonts w:ascii="Times New Roman" w:hAnsi="Times New Roman"/>
          <w:sz w:val="24"/>
          <w:szCs w:val="24"/>
        </w:rPr>
        <w:t>гипергидратации</w:t>
      </w:r>
      <w:proofErr w:type="spellEnd"/>
      <w:r w:rsidRPr="00C75A65">
        <w:rPr>
          <w:rFonts w:ascii="Times New Roman" w:hAnsi="Times New Roman"/>
          <w:sz w:val="24"/>
          <w:szCs w:val="24"/>
        </w:rPr>
        <w:t xml:space="preserve"> или замещения гипотоническими растворами, например такими как 5% глюкоза) </w:t>
      </w:r>
    </w:p>
    <w:p w14:paraId="1FA5FFAE" w14:textId="77777777" w:rsidR="00E10622" w:rsidRPr="00C75A65" w:rsidRDefault="00E10622" w:rsidP="00C75A65">
      <w:pPr>
        <w:pStyle w:val="Default"/>
        <w:spacing w:line="360" w:lineRule="auto"/>
        <w:ind w:firstLine="708"/>
        <w:jc w:val="both"/>
      </w:pPr>
      <w:r w:rsidRPr="00C75A65">
        <w:t>Лечение: ограничение жидкости: 20 мл. хлорида натрия развести в 500 мл. 0,9% хлорида натрия, вводить в течении 6 часов, сывороточный натрий повышать не более чем на 1 ммоль</w:t>
      </w:r>
      <w:r w:rsidR="00AC042A">
        <w:t>/</w:t>
      </w:r>
      <w:r w:rsidRPr="00C75A65">
        <w:t xml:space="preserve">час. Контроль кислотно-основного состояния каждые 4 часа. </w:t>
      </w:r>
    </w:p>
    <w:p w14:paraId="3E4E6B43" w14:textId="77777777" w:rsidR="00E10622" w:rsidRPr="00C75A65" w:rsidRDefault="00E10622" w:rsidP="00C75A65">
      <w:pPr>
        <w:pStyle w:val="Default"/>
        <w:spacing w:line="360" w:lineRule="auto"/>
        <w:ind w:firstLine="708"/>
        <w:jc w:val="both"/>
      </w:pPr>
      <w:proofErr w:type="spellStart"/>
      <w:r w:rsidRPr="00C75A65">
        <w:rPr>
          <w:b/>
          <w:bCs/>
        </w:rPr>
        <w:t>Нутритивная</w:t>
      </w:r>
      <w:proofErr w:type="spellEnd"/>
      <w:r w:rsidRPr="00C75A65">
        <w:rPr>
          <w:b/>
          <w:bCs/>
        </w:rPr>
        <w:t xml:space="preserve"> поддержка </w:t>
      </w:r>
    </w:p>
    <w:p w14:paraId="6175B3E4" w14:textId="77777777" w:rsidR="00EB00A7" w:rsidRPr="00C75A65" w:rsidRDefault="00E10622" w:rsidP="00C75A65">
      <w:pPr>
        <w:pStyle w:val="Default"/>
        <w:spacing w:line="360" w:lineRule="auto"/>
        <w:ind w:firstLine="708"/>
        <w:jc w:val="both"/>
      </w:pPr>
      <w:r w:rsidRPr="00C75A65">
        <w:t>Средняя потребность</w:t>
      </w:r>
      <w:r w:rsidR="00EB00A7" w:rsidRPr="00C75A65">
        <w:t xml:space="preserve"> </w:t>
      </w:r>
      <w:r w:rsidRPr="00C75A65">
        <w:t xml:space="preserve">- 1400-1800 ккал в сутки. При синдроме полиорганной недостаточности потребность увеличивается на 70%. При недостаточности перорального питания (нарушения сознания, бульбарные расстройства) необходимо подключение </w:t>
      </w:r>
      <w:r w:rsidRPr="00C75A65">
        <w:lastRenderedPageBreak/>
        <w:t xml:space="preserve">зондового питания (с 500 мл в день, при возможности увеличение еще на 500 мл). При необходимости рекомендуется использовать сбалансированные </w:t>
      </w:r>
      <w:r w:rsidR="00EB00A7" w:rsidRPr="00C75A65">
        <w:t xml:space="preserve">смеси для </w:t>
      </w:r>
      <w:proofErr w:type="spellStart"/>
      <w:r w:rsidR="00EB00A7" w:rsidRPr="00C75A65">
        <w:t>энтерального</w:t>
      </w:r>
      <w:proofErr w:type="spellEnd"/>
      <w:r w:rsidR="00EB00A7" w:rsidRPr="00C75A65">
        <w:t xml:space="preserve"> питания</w:t>
      </w:r>
      <w:r w:rsidRPr="00C75A65">
        <w:t>. Парентеральное питание проводится под лабораторным контролем при показателях недостаточности питания (</w:t>
      </w:r>
      <w:proofErr w:type="spellStart"/>
      <w:r w:rsidRPr="00C75A65">
        <w:t>гипоальбуминемия</w:t>
      </w:r>
      <w:proofErr w:type="spellEnd"/>
      <w:r w:rsidRPr="00C75A65">
        <w:t>,</w:t>
      </w:r>
      <w:r w:rsidR="00EB00A7" w:rsidRPr="00C75A65">
        <w:t xml:space="preserve"> высокая мочевина)</w:t>
      </w:r>
      <w:r w:rsidRPr="00C75A65">
        <w:t xml:space="preserve">. Оптимальна комбинация </w:t>
      </w:r>
      <w:proofErr w:type="spellStart"/>
      <w:r w:rsidRPr="00C75A65">
        <w:t>энтерального</w:t>
      </w:r>
      <w:proofErr w:type="spellEnd"/>
      <w:r w:rsidRPr="00C75A65">
        <w:t xml:space="preserve"> и па</w:t>
      </w:r>
      <w:r w:rsidR="00EB00A7" w:rsidRPr="00C75A65">
        <w:t>рентерального питания</w:t>
      </w:r>
      <w:r w:rsidRPr="00C75A65">
        <w:t xml:space="preserve">. </w:t>
      </w:r>
    </w:p>
    <w:p w14:paraId="7B8327C3" w14:textId="77777777" w:rsidR="00E10622" w:rsidRPr="00C75A65" w:rsidRDefault="00E10622" w:rsidP="001D65D2">
      <w:pPr>
        <w:pStyle w:val="Default"/>
        <w:spacing w:line="360" w:lineRule="auto"/>
        <w:ind w:firstLine="709"/>
        <w:jc w:val="both"/>
      </w:pPr>
      <w:r w:rsidRPr="00C75A65">
        <w:rPr>
          <w:b/>
          <w:bCs/>
        </w:rPr>
        <w:t xml:space="preserve">Контроль температуры тела </w:t>
      </w:r>
    </w:p>
    <w:p w14:paraId="7199604B" w14:textId="77777777" w:rsidR="00E10622" w:rsidRPr="00C75A65" w:rsidRDefault="00E10622" w:rsidP="001D65D2">
      <w:pPr>
        <w:pStyle w:val="Default"/>
        <w:numPr>
          <w:ilvl w:val="0"/>
          <w:numId w:val="6"/>
        </w:numPr>
        <w:tabs>
          <w:tab w:val="left" w:pos="851"/>
        </w:tabs>
        <w:spacing w:line="360" w:lineRule="auto"/>
        <w:ind w:hanging="11"/>
        <w:jc w:val="both"/>
      </w:pPr>
      <w:r w:rsidRPr="00C75A65">
        <w:t>Рекомендуется поиск сопутствующей инфе</w:t>
      </w:r>
      <w:r w:rsidR="0098614B" w:rsidRPr="00C75A65">
        <w:t>кции при лихорадке выше 37,5</w:t>
      </w:r>
      <w:r w:rsidR="0098614B" w:rsidRPr="00C75A65">
        <w:rPr>
          <w:vertAlign w:val="superscript"/>
        </w:rPr>
        <w:t>0</w:t>
      </w:r>
      <w:r w:rsidRPr="00C75A65">
        <w:t xml:space="preserve"> </w:t>
      </w:r>
    </w:p>
    <w:p w14:paraId="24101236" w14:textId="77777777" w:rsidR="00E10622" w:rsidRPr="00C75A65" w:rsidRDefault="00E10622" w:rsidP="00775716">
      <w:pPr>
        <w:pStyle w:val="Default"/>
        <w:spacing w:line="360" w:lineRule="auto"/>
        <w:ind w:firstLine="709"/>
        <w:jc w:val="both"/>
      </w:pPr>
      <w:r w:rsidRPr="00C75A65">
        <w:t>Показано снижение температуры тела при</w:t>
      </w:r>
      <w:r w:rsidR="0098614B" w:rsidRPr="00C75A65">
        <w:t xml:space="preserve"> развитии гипертермии выше 37,5</w:t>
      </w:r>
      <w:r w:rsidR="0098614B" w:rsidRPr="00C75A65">
        <w:rPr>
          <w:vertAlign w:val="superscript"/>
        </w:rPr>
        <w:t>0</w:t>
      </w:r>
      <w:r w:rsidRPr="00C75A65">
        <w:t xml:space="preserve">. Используется </w:t>
      </w:r>
      <w:r w:rsidR="00D957A3" w:rsidRPr="00C75A65">
        <w:rPr>
          <w:bCs/>
        </w:rPr>
        <w:t>П</w:t>
      </w:r>
      <w:r w:rsidRPr="00C75A65">
        <w:rPr>
          <w:bCs/>
        </w:rPr>
        <w:t>арацетамол</w:t>
      </w:r>
      <w:r w:rsidR="00D957A3" w:rsidRPr="00C75A65">
        <w:rPr>
          <w:bCs/>
        </w:rPr>
        <w:t>**</w:t>
      </w:r>
      <w:r w:rsidRPr="00C75A65">
        <w:rPr>
          <w:bCs/>
        </w:rPr>
        <w:t xml:space="preserve"> </w:t>
      </w:r>
      <w:r w:rsidR="00D957A3" w:rsidRPr="00C75A65">
        <w:t>(</w:t>
      </w:r>
      <w:proofErr w:type="spellStart"/>
      <w:r w:rsidR="00D957A3" w:rsidRPr="00C75A65">
        <w:t>Ц</w:t>
      </w:r>
      <w:r w:rsidRPr="00C75A65">
        <w:t>ефекон</w:t>
      </w:r>
      <w:proofErr w:type="spellEnd"/>
      <w:r w:rsidRPr="00C75A65">
        <w:t xml:space="preserve">), физические методы охлаждения. </w:t>
      </w:r>
    </w:p>
    <w:p w14:paraId="179769ED" w14:textId="77777777" w:rsidR="00E10622" w:rsidRPr="00C75A65" w:rsidRDefault="0098614B" w:rsidP="00C75A65">
      <w:pPr>
        <w:pStyle w:val="Default"/>
        <w:spacing w:line="360" w:lineRule="auto"/>
        <w:jc w:val="both"/>
      </w:pPr>
      <w:r w:rsidRPr="00C75A65">
        <w:t>При гипертермии более 38</w:t>
      </w:r>
      <w:r w:rsidRPr="00C75A65">
        <w:rPr>
          <w:vertAlign w:val="superscript"/>
        </w:rPr>
        <w:t>0</w:t>
      </w:r>
      <w:r w:rsidRPr="00C75A65">
        <w:t xml:space="preserve"> </w:t>
      </w:r>
      <w:r w:rsidR="00E10622" w:rsidRPr="00C75A65">
        <w:t xml:space="preserve">показаны: </w:t>
      </w:r>
    </w:p>
    <w:p w14:paraId="26C76771" w14:textId="77777777" w:rsidR="0098614B" w:rsidRPr="00C75A65" w:rsidRDefault="0098614B" w:rsidP="00C75A65">
      <w:pPr>
        <w:pStyle w:val="Default"/>
        <w:spacing w:line="360" w:lineRule="auto"/>
        <w:jc w:val="both"/>
      </w:pPr>
      <w:r w:rsidRPr="00C75A65">
        <w:t>1.</w:t>
      </w:r>
      <w:r w:rsidR="001D65D2">
        <w:t xml:space="preserve"> </w:t>
      </w:r>
      <w:r w:rsidRPr="00C75A65">
        <w:t>Ненаркотические аналгетики</w:t>
      </w:r>
      <w:r w:rsidR="001D65D2">
        <w:t>;</w:t>
      </w:r>
    </w:p>
    <w:p w14:paraId="4AD81252" w14:textId="77777777" w:rsidR="0098614B" w:rsidRPr="00C75A65" w:rsidRDefault="0098614B" w:rsidP="00C75A65">
      <w:pPr>
        <w:pStyle w:val="Default"/>
        <w:spacing w:line="360" w:lineRule="auto"/>
        <w:jc w:val="both"/>
      </w:pPr>
      <w:r w:rsidRPr="00C75A65">
        <w:t>2. Нейролептики</w:t>
      </w:r>
      <w:r w:rsidR="00D957A3" w:rsidRPr="00C75A65">
        <w:t xml:space="preserve"> (</w:t>
      </w:r>
      <w:proofErr w:type="spellStart"/>
      <w:r w:rsidR="00D957A3" w:rsidRPr="00C75A65">
        <w:t>Д</w:t>
      </w:r>
      <w:r w:rsidRPr="00C75A65">
        <w:t>роперидол</w:t>
      </w:r>
      <w:proofErr w:type="spellEnd"/>
      <w:r w:rsidR="00D957A3" w:rsidRPr="00C75A65">
        <w:t>**</w:t>
      </w:r>
      <w:r w:rsidRPr="00C75A65">
        <w:t>)</w:t>
      </w:r>
      <w:r w:rsidR="001D65D2">
        <w:t>;</w:t>
      </w:r>
    </w:p>
    <w:p w14:paraId="5E43BD70" w14:textId="77777777" w:rsidR="0098614B" w:rsidRPr="00C75A65" w:rsidRDefault="0098614B" w:rsidP="00C75A65">
      <w:pPr>
        <w:pStyle w:val="Default"/>
        <w:spacing w:line="360" w:lineRule="auto"/>
        <w:jc w:val="both"/>
      </w:pPr>
      <w:r w:rsidRPr="00C75A65">
        <w:t>3.</w:t>
      </w:r>
      <w:r w:rsidR="001D65D2">
        <w:t xml:space="preserve"> </w:t>
      </w:r>
      <w:r w:rsidRPr="00C75A65">
        <w:t>Физические методы</w:t>
      </w:r>
      <w:r w:rsidR="002B11A6" w:rsidRPr="00C75A65">
        <w:t xml:space="preserve"> </w:t>
      </w:r>
      <w:r w:rsidRPr="00C75A65">
        <w:t>охлаждения</w:t>
      </w:r>
      <w:r w:rsidR="002B11A6" w:rsidRPr="00C75A65">
        <w:t xml:space="preserve"> (в/введение охлажденных инфузионных растворов, обтирания, обертывания мокрыми простынями, установка пузырей со льдом над крупными сосудами).</w:t>
      </w:r>
    </w:p>
    <w:p w14:paraId="67C74FDF" w14:textId="77777777" w:rsidR="00E10622" w:rsidRPr="00C75A65" w:rsidRDefault="00E10622" w:rsidP="001D65D2">
      <w:pPr>
        <w:pStyle w:val="Default"/>
        <w:spacing w:line="360" w:lineRule="auto"/>
        <w:ind w:firstLine="709"/>
        <w:jc w:val="both"/>
      </w:pPr>
      <w:r w:rsidRPr="00C75A65">
        <w:rPr>
          <w:b/>
          <w:bCs/>
        </w:rPr>
        <w:t xml:space="preserve">Купирование головной боли </w:t>
      </w:r>
    </w:p>
    <w:p w14:paraId="64500436" w14:textId="77777777" w:rsidR="00E10622" w:rsidRPr="00C75A65" w:rsidRDefault="00D957A3" w:rsidP="001D65D2">
      <w:pPr>
        <w:pStyle w:val="Default"/>
        <w:numPr>
          <w:ilvl w:val="0"/>
          <w:numId w:val="22"/>
        </w:numPr>
        <w:tabs>
          <w:tab w:val="left" w:pos="993"/>
        </w:tabs>
        <w:spacing w:line="360" w:lineRule="auto"/>
        <w:ind w:left="0" w:firstLine="709"/>
        <w:jc w:val="both"/>
      </w:pPr>
      <w:r w:rsidRPr="00C75A65">
        <w:rPr>
          <w:bCs/>
        </w:rPr>
        <w:t>П</w:t>
      </w:r>
      <w:r w:rsidR="00E10622" w:rsidRPr="00C75A65">
        <w:rPr>
          <w:bCs/>
        </w:rPr>
        <w:t>арацетамол</w:t>
      </w:r>
      <w:r w:rsidRPr="00C75A65">
        <w:rPr>
          <w:bCs/>
        </w:rPr>
        <w:t>**</w:t>
      </w:r>
      <w:r w:rsidR="00E10622" w:rsidRPr="00C75A65">
        <w:rPr>
          <w:bCs/>
        </w:rPr>
        <w:t xml:space="preserve"> </w:t>
      </w:r>
      <w:r w:rsidR="00E10622" w:rsidRPr="00C75A65">
        <w:t>500-1000 мг 3-4 раза в сутки</w:t>
      </w:r>
      <w:r w:rsidR="001D65D2">
        <w:t>;</w:t>
      </w:r>
    </w:p>
    <w:p w14:paraId="6CBE8287" w14:textId="77777777" w:rsidR="00E10622" w:rsidRPr="00C75A65" w:rsidRDefault="00D957A3" w:rsidP="001D65D2">
      <w:pPr>
        <w:pStyle w:val="Default"/>
        <w:numPr>
          <w:ilvl w:val="0"/>
          <w:numId w:val="22"/>
        </w:numPr>
        <w:tabs>
          <w:tab w:val="left" w:pos="993"/>
        </w:tabs>
        <w:spacing w:line="360" w:lineRule="auto"/>
        <w:ind w:left="0" w:firstLine="709"/>
        <w:jc w:val="both"/>
      </w:pPr>
      <w:proofErr w:type="spellStart"/>
      <w:r w:rsidRPr="00C75A65">
        <w:rPr>
          <w:bCs/>
        </w:rPr>
        <w:t>Лорноксекам</w:t>
      </w:r>
      <w:proofErr w:type="spellEnd"/>
      <w:r w:rsidRPr="00C75A65">
        <w:rPr>
          <w:bCs/>
        </w:rPr>
        <w:t xml:space="preserve"> **(</w:t>
      </w:r>
      <w:proofErr w:type="spellStart"/>
      <w:r w:rsidRPr="00C75A65">
        <w:rPr>
          <w:bCs/>
        </w:rPr>
        <w:t>К</w:t>
      </w:r>
      <w:r w:rsidR="00E10622" w:rsidRPr="00C75A65">
        <w:rPr>
          <w:bCs/>
        </w:rPr>
        <w:t>сефокам</w:t>
      </w:r>
      <w:proofErr w:type="spellEnd"/>
      <w:r w:rsidRPr="00C75A65">
        <w:rPr>
          <w:bCs/>
        </w:rPr>
        <w:t>)</w:t>
      </w:r>
      <w:r w:rsidR="00E10622" w:rsidRPr="00C75A65">
        <w:rPr>
          <w:bCs/>
        </w:rPr>
        <w:t xml:space="preserve"> </w:t>
      </w:r>
      <w:r w:rsidR="00E10622" w:rsidRPr="00C75A65">
        <w:t>8 мг в/в или в/м 1-2 раза в сутки или</w:t>
      </w:r>
      <w:r w:rsidR="001D65D2">
        <w:t>;</w:t>
      </w:r>
      <w:r w:rsidR="00E10622" w:rsidRPr="00C75A65">
        <w:t xml:space="preserve"> </w:t>
      </w:r>
    </w:p>
    <w:p w14:paraId="63A258FF" w14:textId="77777777" w:rsidR="00E10622" w:rsidRPr="00C75A65" w:rsidRDefault="00D957A3" w:rsidP="001D65D2">
      <w:pPr>
        <w:pStyle w:val="Default"/>
        <w:numPr>
          <w:ilvl w:val="0"/>
          <w:numId w:val="22"/>
        </w:numPr>
        <w:tabs>
          <w:tab w:val="left" w:pos="993"/>
        </w:tabs>
        <w:spacing w:line="360" w:lineRule="auto"/>
        <w:ind w:left="0" w:firstLine="709"/>
        <w:jc w:val="both"/>
      </w:pPr>
      <w:r w:rsidRPr="00C75A65">
        <w:rPr>
          <w:bCs/>
        </w:rPr>
        <w:t>Кетопрофен **</w:t>
      </w:r>
      <w:r w:rsidR="00E10622" w:rsidRPr="00C75A65">
        <w:rPr>
          <w:b/>
          <w:bCs/>
        </w:rPr>
        <w:t xml:space="preserve"> </w:t>
      </w:r>
      <w:r w:rsidR="00E10622" w:rsidRPr="00C75A65">
        <w:t>2,0 в/м 2 раза в сутки или</w:t>
      </w:r>
      <w:r w:rsidR="001D65D2">
        <w:t>;</w:t>
      </w:r>
      <w:r w:rsidR="00E10622" w:rsidRPr="00C75A65">
        <w:t xml:space="preserve"> </w:t>
      </w:r>
    </w:p>
    <w:p w14:paraId="663D1476" w14:textId="77777777" w:rsidR="00E10622" w:rsidRPr="00C75A65" w:rsidRDefault="00E10622" w:rsidP="001D65D2">
      <w:pPr>
        <w:pStyle w:val="Default"/>
        <w:numPr>
          <w:ilvl w:val="0"/>
          <w:numId w:val="22"/>
        </w:numPr>
        <w:tabs>
          <w:tab w:val="left" w:pos="993"/>
        </w:tabs>
        <w:spacing w:line="360" w:lineRule="auto"/>
        <w:ind w:left="0" w:firstLine="709"/>
        <w:jc w:val="both"/>
      </w:pPr>
      <w:r w:rsidRPr="00C75A65">
        <w:t xml:space="preserve">при выраженной боли </w:t>
      </w:r>
      <w:proofErr w:type="spellStart"/>
      <w:r w:rsidR="00D957A3" w:rsidRPr="00C75A65">
        <w:rPr>
          <w:bCs/>
        </w:rPr>
        <w:t>Т</w:t>
      </w:r>
      <w:r w:rsidRPr="00C75A65">
        <w:rPr>
          <w:bCs/>
        </w:rPr>
        <w:t>рамадол</w:t>
      </w:r>
      <w:proofErr w:type="spellEnd"/>
      <w:r w:rsidR="00D957A3" w:rsidRPr="00C75A65">
        <w:rPr>
          <w:bCs/>
        </w:rPr>
        <w:t>**</w:t>
      </w:r>
      <w:r w:rsidRPr="00C75A65">
        <w:rPr>
          <w:bCs/>
        </w:rPr>
        <w:t xml:space="preserve"> </w:t>
      </w:r>
      <w:r w:rsidRPr="00C75A65">
        <w:t xml:space="preserve">в/в медленно, в/м или п/к 0,05-0,1 г до 4 раз в сутки или в крайнем случае </w:t>
      </w:r>
      <w:proofErr w:type="spellStart"/>
      <w:r w:rsidR="00D957A3" w:rsidRPr="00C75A65">
        <w:rPr>
          <w:bCs/>
        </w:rPr>
        <w:t>П</w:t>
      </w:r>
      <w:r w:rsidRPr="00C75A65">
        <w:rPr>
          <w:bCs/>
        </w:rPr>
        <w:t>ромедол</w:t>
      </w:r>
      <w:proofErr w:type="spellEnd"/>
      <w:r w:rsidRPr="00C75A65">
        <w:rPr>
          <w:bCs/>
        </w:rPr>
        <w:t xml:space="preserve"> </w:t>
      </w:r>
      <w:r w:rsidR="00D957A3" w:rsidRPr="00C75A65">
        <w:rPr>
          <w:bCs/>
        </w:rPr>
        <w:t>**</w:t>
      </w:r>
      <w:r w:rsidRPr="00C75A65">
        <w:t xml:space="preserve">2 мл 2% раствор </w:t>
      </w:r>
      <w:r w:rsidR="00D957A3" w:rsidRPr="00C75A65">
        <w:t>в/м 1-3 раза в сутки</w:t>
      </w:r>
      <w:r w:rsidRPr="00C75A65">
        <w:t xml:space="preserve"> </w:t>
      </w:r>
    </w:p>
    <w:p w14:paraId="5046ED4D" w14:textId="77777777" w:rsidR="00E10622" w:rsidRPr="00C75A65" w:rsidRDefault="00E10622" w:rsidP="001D65D2">
      <w:pPr>
        <w:pStyle w:val="Default"/>
        <w:spacing w:line="360" w:lineRule="auto"/>
        <w:ind w:firstLine="709"/>
        <w:jc w:val="both"/>
      </w:pPr>
      <w:r w:rsidRPr="00C75A65">
        <w:rPr>
          <w:b/>
          <w:bCs/>
        </w:rPr>
        <w:t>Внутричерепная гипертензия</w:t>
      </w:r>
      <w:r w:rsidR="001D65D2">
        <w:rPr>
          <w:b/>
          <w:bCs/>
        </w:rPr>
        <w:t xml:space="preserve"> (ВЧГ)</w:t>
      </w:r>
      <w:r w:rsidRPr="00C75A65">
        <w:rPr>
          <w:b/>
          <w:bCs/>
        </w:rPr>
        <w:t xml:space="preserve"> </w:t>
      </w:r>
    </w:p>
    <w:p w14:paraId="4C0A752B" w14:textId="79868947" w:rsidR="00E10622" w:rsidRPr="00C75A65" w:rsidRDefault="00E10622" w:rsidP="00C75A65">
      <w:pPr>
        <w:pStyle w:val="Default"/>
        <w:spacing w:line="360" w:lineRule="auto"/>
        <w:ind w:firstLine="708"/>
        <w:jc w:val="both"/>
      </w:pPr>
      <w:r w:rsidRPr="00C75A65">
        <w:t>Нормальная величина внутричерепного давления</w:t>
      </w:r>
      <w:r w:rsidR="001D65D2">
        <w:t xml:space="preserve"> (ВЧД)</w:t>
      </w:r>
      <w:r w:rsidRPr="00C75A65">
        <w:t xml:space="preserve"> 7-15 мм рт. ст. Критическим уровнем ВЧД, требующим лечения, считают величину 20-25 мм рт.</w:t>
      </w:r>
      <w:r w:rsidR="005C3F1F">
        <w:t xml:space="preserve"> </w:t>
      </w:r>
      <w:r w:rsidRPr="00C75A65">
        <w:t xml:space="preserve">ст. </w:t>
      </w:r>
    </w:p>
    <w:p w14:paraId="483DD66D" w14:textId="77777777" w:rsidR="00E10622" w:rsidRPr="00C75A65" w:rsidRDefault="00E10622" w:rsidP="00C75A65">
      <w:pPr>
        <w:pStyle w:val="Default"/>
        <w:spacing w:line="360" w:lineRule="auto"/>
        <w:ind w:firstLine="708"/>
        <w:jc w:val="both"/>
      </w:pPr>
      <w:r w:rsidRPr="00C75A65">
        <w:rPr>
          <w:b/>
          <w:bCs/>
        </w:rPr>
        <w:t xml:space="preserve">Методы коррекции ВЧГ при геморрагическом инсульте: </w:t>
      </w:r>
    </w:p>
    <w:p w14:paraId="0757EB58" w14:textId="77777777" w:rsidR="00E10622" w:rsidRPr="00C75A65" w:rsidRDefault="00E10622" w:rsidP="00C01491">
      <w:pPr>
        <w:pStyle w:val="Default"/>
        <w:spacing w:line="360" w:lineRule="auto"/>
        <w:ind w:firstLine="567"/>
        <w:jc w:val="both"/>
      </w:pPr>
      <w:r w:rsidRPr="00C75A65">
        <w:t>1. Поддержание центральной гемодинамики</w:t>
      </w:r>
      <w:r w:rsidR="001D65D2">
        <w:t>;</w:t>
      </w:r>
      <w:r w:rsidRPr="00C75A65">
        <w:t xml:space="preserve"> </w:t>
      </w:r>
    </w:p>
    <w:p w14:paraId="52EC36FB" w14:textId="77777777" w:rsidR="00E10622" w:rsidRPr="00C75A65" w:rsidRDefault="00E10622" w:rsidP="00C01491">
      <w:pPr>
        <w:pStyle w:val="Default"/>
        <w:spacing w:line="360" w:lineRule="auto"/>
        <w:ind w:firstLine="567"/>
        <w:jc w:val="both"/>
      </w:pPr>
      <w:r w:rsidRPr="00C75A65">
        <w:t>2. Оксигенация артериальной крови</w:t>
      </w:r>
      <w:r w:rsidR="001D65D2">
        <w:t>;</w:t>
      </w:r>
      <w:r w:rsidRPr="00C75A65">
        <w:t xml:space="preserve"> </w:t>
      </w:r>
    </w:p>
    <w:p w14:paraId="4B0614DF" w14:textId="77777777" w:rsidR="00E10622" w:rsidRPr="00C75A65" w:rsidRDefault="00E10622" w:rsidP="00C01491">
      <w:pPr>
        <w:pStyle w:val="Default"/>
        <w:spacing w:line="360" w:lineRule="auto"/>
        <w:ind w:firstLine="567"/>
        <w:jc w:val="both"/>
      </w:pPr>
      <w:r w:rsidRPr="00C75A65">
        <w:t xml:space="preserve">3. Применение </w:t>
      </w:r>
      <w:proofErr w:type="spellStart"/>
      <w:r w:rsidRPr="00C75A65">
        <w:t>гиперосмолярных</w:t>
      </w:r>
      <w:proofErr w:type="spellEnd"/>
      <w:r w:rsidRPr="00C75A65">
        <w:t xml:space="preserve"> растворов</w:t>
      </w:r>
      <w:r w:rsidR="001D65D2">
        <w:t>;</w:t>
      </w:r>
      <w:r w:rsidRPr="00C75A65">
        <w:t xml:space="preserve"> </w:t>
      </w:r>
    </w:p>
    <w:p w14:paraId="435B991C" w14:textId="77777777" w:rsidR="00E10622" w:rsidRPr="00C75A65" w:rsidRDefault="00E10622" w:rsidP="00C01491">
      <w:pPr>
        <w:pStyle w:val="Default"/>
        <w:spacing w:line="360" w:lineRule="auto"/>
        <w:ind w:firstLine="567"/>
        <w:jc w:val="both"/>
      </w:pPr>
      <w:r w:rsidRPr="00C75A65">
        <w:t>4. Гипервентиляция</w:t>
      </w:r>
      <w:r w:rsidR="001D65D2">
        <w:t>;</w:t>
      </w:r>
      <w:r w:rsidRPr="00C75A65">
        <w:t xml:space="preserve"> </w:t>
      </w:r>
    </w:p>
    <w:p w14:paraId="2C0DA8CE" w14:textId="77777777" w:rsidR="00E10622" w:rsidRPr="00C75A65" w:rsidRDefault="00E10622" w:rsidP="00C01491">
      <w:pPr>
        <w:pStyle w:val="Default"/>
        <w:spacing w:line="360" w:lineRule="auto"/>
        <w:ind w:firstLine="567"/>
        <w:jc w:val="both"/>
      </w:pPr>
      <w:r w:rsidRPr="00C75A65">
        <w:t>5. Фармакологическая регуляция мозгового кровотока</w:t>
      </w:r>
      <w:r w:rsidR="001D65D2">
        <w:t>;</w:t>
      </w:r>
      <w:r w:rsidRPr="00C75A65">
        <w:t xml:space="preserve"> </w:t>
      </w:r>
    </w:p>
    <w:p w14:paraId="2311B450" w14:textId="77777777" w:rsidR="00E10622" w:rsidRPr="00C75A65" w:rsidRDefault="00E10622" w:rsidP="00C01491">
      <w:pPr>
        <w:pStyle w:val="Default"/>
        <w:spacing w:line="360" w:lineRule="auto"/>
        <w:ind w:firstLine="567"/>
        <w:jc w:val="both"/>
      </w:pPr>
      <w:r w:rsidRPr="00C75A65">
        <w:t>6. Удаление гематомы (см. хирургическое лечение внутримоз</w:t>
      </w:r>
      <w:r w:rsidR="0004489C" w:rsidRPr="00C75A65">
        <w:t>гового кров</w:t>
      </w:r>
      <w:r w:rsidR="00986FC5" w:rsidRPr="00C75A65">
        <w:t>о</w:t>
      </w:r>
      <w:r w:rsidR="0004489C" w:rsidRPr="00C75A65">
        <w:t>излияния)</w:t>
      </w:r>
      <w:r w:rsidRPr="00C75A65">
        <w:t xml:space="preserve">. </w:t>
      </w:r>
    </w:p>
    <w:p w14:paraId="08B54DC0" w14:textId="77777777" w:rsidR="00E10622" w:rsidRPr="00C75A65" w:rsidRDefault="00E10622" w:rsidP="001D65D2">
      <w:pPr>
        <w:pStyle w:val="Default"/>
        <w:spacing w:line="360" w:lineRule="auto"/>
        <w:ind w:firstLine="709"/>
        <w:jc w:val="both"/>
      </w:pPr>
      <w:r w:rsidRPr="00C75A65">
        <w:rPr>
          <w:b/>
          <w:bCs/>
        </w:rPr>
        <w:t xml:space="preserve">Поддержание центральной гемодинамики </w:t>
      </w:r>
    </w:p>
    <w:p w14:paraId="2E747586" w14:textId="77777777" w:rsidR="00E10622" w:rsidRPr="00C75A65" w:rsidRDefault="00E10622" w:rsidP="00C75A65">
      <w:pPr>
        <w:pStyle w:val="Default"/>
        <w:spacing w:line="360" w:lineRule="auto"/>
        <w:ind w:firstLine="708"/>
        <w:jc w:val="both"/>
      </w:pPr>
      <w:r w:rsidRPr="00C75A65">
        <w:t xml:space="preserve">Достаточным уровнем АД считается тот уровень, который обеспечивает величину церебрального </w:t>
      </w:r>
      <w:proofErr w:type="spellStart"/>
      <w:r w:rsidRPr="00C75A65">
        <w:t>перфузионного</w:t>
      </w:r>
      <w:proofErr w:type="spellEnd"/>
      <w:r w:rsidRPr="00C75A65">
        <w:t xml:space="preserve"> давления (ЦПД) не ниже 70 мм рт. ст. </w:t>
      </w:r>
    </w:p>
    <w:p w14:paraId="44CD670D" w14:textId="77777777" w:rsidR="00E10622" w:rsidRPr="00C75A65" w:rsidRDefault="00E10622" w:rsidP="00C75A65">
      <w:pPr>
        <w:pStyle w:val="Default"/>
        <w:spacing w:line="360" w:lineRule="auto"/>
        <w:ind w:firstLine="708"/>
        <w:jc w:val="both"/>
      </w:pPr>
      <w:r w:rsidRPr="00C75A65">
        <w:rPr>
          <w:b/>
          <w:bCs/>
        </w:rPr>
        <w:t xml:space="preserve">Оксигенация артериальной крови </w:t>
      </w:r>
    </w:p>
    <w:p w14:paraId="16F7419B" w14:textId="77777777" w:rsidR="00E10622" w:rsidRPr="00C75A65" w:rsidRDefault="001D65D2" w:rsidP="001D65D2">
      <w:pPr>
        <w:pStyle w:val="Default"/>
        <w:spacing w:line="360" w:lineRule="auto"/>
        <w:ind w:firstLine="709"/>
        <w:jc w:val="both"/>
      </w:pPr>
      <w:r>
        <w:lastRenderedPageBreak/>
        <w:t>Искусственная вентиляция легких (</w:t>
      </w:r>
      <w:r w:rsidR="00E10622" w:rsidRPr="00C75A65">
        <w:t>ИВЛ</w:t>
      </w:r>
      <w:r>
        <w:t>)</w:t>
      </w:r>
      <w:r w:rsidR="00E10622" w:rsidRPr="00C75A65">
        <w:t xml:space="preserve"> показана у пациентов с угнетением сознания до степени сопора и комы. При этом содержание кислорода в дыхательной смеси должно быть не менее 40-50%, необходимо поддержание </w:t>
      </w:r>
      <w:proofErr w:type="spellStart"/>
      <w:r w:rsidR="00E10622" w:rsidRPr="00C75A65">
        <w:t>нормокапнии</w:t>
      </w:r>
      <w:proofErr w:type="spellEnd"/>
      <w:r w:rsidR="00E10622" w:rsidRPr="00C75A65">
        <w:t xml:space="preserve">. </w:t>
      </w:r>
    </w:p>
    <w:p w14:paraId="269C8FA8" w14:textId="77777777" w:rsidR="00E10622" w:rsidRPr="00C75A65" w:rsidRDefault="00E10622" w:rsidP="00C75A65">
      <w:pPr>
        <w:pStyle w:val="Default"/>
        <w:spacing w:line="360" w:lineRule="auto"/>
        <w:ind w:firstLine="708"/>
        <w:jc w:val="both"/>
      </w:pPr>
      <w:r w:rsidRPr="00C75A65">
        <w:rPr>
          <w:b/>
          <w:bCs/>
        </w:rPr>
        <w:t xml:space="preserve">Применение </w:t>
      </w:r>
      <w:proofErr w:type="spellStart"/>
      <w:r w:rsidRPr="00C75A65">
        <w:rPr>
          <w:b/>
          <w:bCs/>
        </w:rPr>
        <w:t>гиперосмолярных</w:t>
      </w:r>
      <w:proofErr w:type="spellEnd"/>
      <w:r w:rsidRPr="00C75A65">
        <w:rPr>
          <w:b/>
          <w:bCs/>
        </w:rPr>
        <w:t xml:space="preserve"> растворов </w:t>
      </w:r>
      <w:r w:rsidRPr="00C75A65">
        <w:t xml:space="preserve">возможно при соблюдении следующих условий: </w:t>
      </w:r>
    </w:p>
    <w:p w14:paraId="5F3FEA49" w14:textId="77777777" w:rsidR="00E10622" w:rsidRPr="00C75A65" w:rsidRDefault="00E10622" w:rsidP="00A818B0">
      <w:pPr>
        <w:pStyle w:val="Default"/>
        <w:spacing w:line="360" w:lineRule="auto"/>
        <w:ind w:firstLine="426"/>
        <w:jc w:val="both"/>
      </w:pPr>
      <w:r w:rsidRPr="00C75A65">
        <w:t xml:space="preserve">- дегидратация не предполагает гиповолемии! </w:t>
      </w:r>
    </w:p>
    <w:p w14:paraId="320BCC96" w14:textId="77777777" w:rsidR="00E10622" w:rsidRPr="00C75A65" w:rsidRDefault="00E10622" w:rsidP="00A818B0">
      <w:pPr>
        <w:pStyle w:val="Default"/>
        <w:spacing w:line="360" w:lineRule="auto"/>
        <w:ind w:firstLine="426"/>
        <w:jc w:val="both"/>
      </w:pPr>
      <w:r w:rsidRPr="00C75A65">
        <w:rPr>
          <w:i/>
          <w:iCs/>
        </w:rPr>
        <w:t xml:space="preserve">- </w:t>
      </w:r>
      <w:r w:rsidRPr="00C75A65">
        <w:t xml:space="preserve">введение их противопоказано при </w:t>
      </w:r>
      <w:proofErr w:type="spellStart"/>
      <w:r w:rsidRPr="00C75A65">
        <w:t>осмолярности</w:t>
      </w:r>
      <w:proofErr w:type="spellEnd"/>
      <w:r w:rsidR="001D65D2">
        <w:t xml:space="preserve"> </w:t>
      </w:r>
      <w:r w:rsidRPr="00C75A65">
        <w:t>&gt;320 ммоль/л или САД &lt;90 мм рт. ст., а также почечной и декомпенсированной сердечной недостаточности</w:t>
      </w:r>
      <w:r w:rsidRPr="00C75A65">
        <w:rPr>
          <w:i/>
          <w:iCs/>
        </w:rPr>
        <w:t xml:space="preserve">. </w:t>
      </w:r>
    </w:p>
    <w:p w14:paraId="09B456B6" w14:textId="77777777" w:rsidR="00E10622" w:rsidRPr="00C75A65" w:rsidRDefault="0004489C" w:rsidP="00A818B0">
      <w:pPr>
        <w:pStyle w:val="Default"/>
        <w:numPr>
          <w:ilvl w:val="0"/>
          <w:numId w:val="17"/>
        </w:numPr>
        <w:tabs>
          <w:tab w:val="left" w:pos="284"/>
        </w:tabs>
        <w:spacing w:line="360" w:lineRule="auto"/>
        <w:ind w:left="0" w:firstLine="426"/>
        <w:jc w:val="both"/>
      </w:pPr>
      <w:r w:rsidRPr="00C75A65">
        <w:t>М</w:t>
      </w:r>
      <w:r w:rsidR="00E10622" w:rsidRPr="00C75A65">
        <w:t>аннитол</w:t>
      </w:r>
      <w:r w:rsidR="007F3338" w:rsidRPr="00C75A65">
        <w:rPr>
          <w:b/>
        </w:rPr>
        <w:t>**</w:t>
      </w:r>
      <w:r w:rsidR="00E10622" w:rsidRPr="00C75A65">
        <w:rPr>
          <w:b/>
        </w:rPr>
        <w:t xml:space="preserve"> </w:t>
      </w:r>
      <w:r w:rsidR="00E10622" w:rsidRPr="00C75A65">
        <w:t xml:space="preserve">введение в дозировке 0,5 -1,5 г/кг в течение 40-60 мин. не более 3-х суток; </w:t>
      </w:r>
    </w:p>
    <w:p w14:paraId="666F2AC7" w14:textId="77777777" w:rsidR="00E10622" w:rsidRPr="00C75A65" w:rsidRDefault="00E10622" w:rsidP="00A818B0">
      <w:pPr>
        <w:pStyle w:val="Default"/>
        <w:numPr>
          <w:ilvl w:val="0"/>
          <w:numId w:val="17"/>
        </w:numPr>
        <w:tabs>
          <w:tab w:val="left" w:pos="284"/>
        </w:tabs>
        <w:spacing w:line="360" w:lineRule="auto"/>
        <w:ind w:left="0" w:firstLine="426"/>
        <w:jc w:val="both"/>
      </w:pPr>
      <w:r w:rsidRPr="00C75A65">
        <w:t>10</w:t>
      </w:r>
      <w:r w:rsidRPr="00C75A65">
        <w:rPr>
          <w:b/>
        </w:rPr>
        <w:t xml:space="preserve">% </w:t>
      </w:r>
      <w:r w:rsidRPr="00C75A65">
        <w:t xml:space="preserve">глицерин 250 мл в/в </w:t>
      </w:r>
      <w:proofErr w:type="spellStart"/>
      <w:r w:rsidRPr="00C75A65">
        <w:t>капельно</w:t>
      </w:r>
      <w:proofErr w:type="spellEnd"/>
      <w:r w:rsidRPr="00C75A65">
        <w:t xml:space="preserve"> более 60 мин. </w:t>
      </w:r>
    </w:p>
    <w:p w14:paraId="51C90A01" w14:textId="77777777" w:rsidR="004513BB" w:rsidRPr="00C75A65" w:rsidRDefault="00E10622" w:rsidP="00A818B0">
      <w:pPr>
        <w:pStyle w:val="Default"/>
        <w:numPr>
          <w:ilvl w:val="0"/>
          <w:numId w:val="17"/>
        </w:numPr>
        <w:tabs>
          <w:tab w:val="left" w:pos="284"/>
        </w:tabs>
        <w:spacing w:line="360" w:lineRule="auto"/>
        <w:ind w:left="0" w:firstLine="426"/>
        <w:jc w:val="both"/>
      </w:pPr>
      <w:r w:rsidRPr="00C75A65">
        <w:t xml:space="preserve">р-р натрия хлорида 3 -10% 100-200 мл в/в </w:t>
      </w:r>
      <w:proofErr w:type="spellStart"/>
      <w:r w:rsidRPr="00C75A65">
        <w:t>капельно</w:t>
      </w:r>
      <w:proofErr w:type="spellEnd"/>
      <w:r w:rsidRPr="00C75A65">
        <w:t xml:space="preserve"> в течение 30-40 мин. </w:t>
      </w:r>
    </w:p>
    <w:p w14:paraId="2891AFEA" w14:textId="77777777" w:rsidR="00A8344E" w:rsidRPr="00C75A65" w:rsidRDefault="00A8344E" w:rsidP="00A818B0">
      <w:pPr>
        <w:pStyle w:val="Default"/>
        <w:numPr>
          <w:ilvl w:val="0"/>
          <w:numId w:val="23"/>
        </w:numPr>
        <w:tabs>
          <w:tab w:val="left" w:pos="284"/>
        </w:tabs>
        <w:spacing w:line="360" w:lineRule="auto"/>
        <w:ind w:left="0" w:firstLine="426"/>
        <w:jc w:val="both"/>
      </w:pPr>
      <w:r w:rsidRPr="00C75A65">
        <w:t xml:space="preserve">Терапия «отчаяния» – барбитуровая кома (влияние на системную гемодинамику!): </w:t>
      </w:r>
    </w:p>
    <w:p w14:paraId="78167EE5" w14:textId="77777777" w:rsidR="00A8344E" w:rsidRPr="00C75A65" w:rsidRDefault="00A8344E" w:rsidP="00A818B0">
      <w:pPr>
        <w:pStyle w:val="Default"/>
        <w:numPr>
          <w:ilvl w:val="0"/>
          <w:numId w:val="18"/>
        </w:numPr>
        <w:tabs>
          <w:tab w:val="left" w:pos="284"/>
        </w:tabs>
        <w:spacing w:line="360" w:lineRule="auto"/>
        <w:ind w:left="0" w:firstLine="426"/>
        <w:jc w:val="both"/>
      </w:pPr>
      <w:proofErr w:type="spellStart"/>
      <w:r w:rsidRPr="00C75A65">
        <w:t>Тиопентал</w:t>
      </w:r>
      <w:proofErr w:type="spellEnd"/>
      <w:r w:rsidRPr="00C75A65">
        <w:t xml:space="preserve"> </w:t>
      </w:r>
      <w:r w:rsidR="00D957A3" w:rsidRPr="00C75A65">
        <w:t>**</w:t>
      </w:r>
      <w:r w:rsidRPr="00C75A65">
        <w:t xml:space="preserve">в дозе 4-8 г/сутки до подавления ЭЭГ-активности на 50% в течение 24 часов (5 мг/кг/час); вводная доза 3-5 мг/кг внутривенно за 10 мин., </w:t>
      </w:r>
    </w:p>
    <w:p w14:paraId="120EFDB2" w14:textId="77777777" w:rsidR="00A8344E" w:rsidRPr="00C75A65" w:rsidRDefault="00A8344E" w:rsidP="00A818B0">
      <w:pPr>
        <w:pStyle w:val="Default"/>
        <w:numPr>
          <w:ilvl w:val="1"/>
          <w:numId w:val="18"/>
        </w:numPr>
        <w:tabs>
          <w:tab w:val="left" w:pos="284"/>
        </w:tabs>
        <w:spacing w:line="360" w:lineRule="auto"/>
        <w:ind w:left="0" w:firstLine="426"/>
        <w:jc w:val="both"/>
      </w:pPr>
      <w:r w:rsidRPr="00C75A65">
        <w:t xml:space="preserve">через 24 часа – кумуляция-снижение дозы до 2,5 мг/кг/час, </w:t>
      </w:r>
    </w:p>
    <w:p w14:paraId="64275BB8" w14:textId="77777777" w:rsidR="00A8344E" w:rsidRPr="00C75A65" w:rsidRDefault="00A8344E" w:rsidP="00A818B0">
      <w:pPr>
        <w:pStyle w:val="Default"/>
        <w:numPr>
          <w:ilvl w:val="1"/>
          <w:numId w:val="18"/>
        </w:numPr>
        <w:tabs>
          <w:tab w:val="left" w:pos="284"/>
        </w:tabs>
        <w:spacing w:line="360" w:lineRule="auto"/>
        <w:ind w:left="0" w:firstLine="426"/>
        <w:jc w:val="both"/>
      </w:pPr>
      <w:r w:rsidRPr="00C75A65">
        <w:t xml:space="preserve">через 48 часов – прекращение инфузии, </w:t>
      </w:r>
    </w:p>
    <w:p w14:paraId="54F69BAD" w14:textId="77777777" w:rsidR="00A8344E" w:rsidRPr="00C75A65" w:rsidRDefault="00A8344E" w:rsidP="00A818B0">
      <w:pPr>
        <w:pStyle w:val="Default"/>
        <w:numPr>
          <w:ilvl w:val="1"/>
          <w:numId w:val="18"/>
        </w:numPr>
        <w:tabs>
          <w:tab w:val="left" w:pos="284"/>
        </w:tabs>
        <w:spacing w:line="360" w:lineRule="auto"/>
        <w:ind w:left="0" w:firstLine="426"/>
        <w:jc w:val="both"/>
      </w:pPr>
      <w:r w:rsidRPr="00C75A65">
        <w:t>если возобновляются пато</w:t>
      </w:r>
      <w:r w:rsidR="00D957A3" w:rsidRPr="00C75A65">
        <w:t>логические мышечные феномены – П</w:t>
      </w:r>
      <w:r w:rsidRPr="00C75A65">
        <w:t>ропофол 0,3-4,0 мг/кг/час</w:t>
      </w:r>
      <w:r w:rsidR="006D0274" w:rsidRPr="00C75A65">
        <w:t>.</w:t>
      </w:r>
    </w:p>
    <w:p w14:paraId="13BF2307" w14:textId="77777777" w:rsidR="007B2CCC" w:rsidRPr="00C75A65" w:rsidRDefault="007B2CCC" w:rsidP="00775716">
      <w:pPr>
        <w:pStyle w:val="Default"/>
        <w:numPr>
          <w:ilvl w:val="0"/>
          <w:numId w:val="23"/>
        </w:numPr>
        <w:tabs>
          <w:tab w:val="left" w:pos="993"/>
        </w:tabs>
        <w:spacing w:line="360" w:lineRule="auto"/>
        <w:ind w:left="0" w:firstLine="709"/>
        <w:jc w:val="both"/>
      </w:pPr>
      <w:r w:rsidRPr="00C75A65">
        <w:t xml:space="preserve">Не рекомендуется назначение дексаметазона при геморрагическом инсульте в связи отсутствием доказанного эффекта и риском летального исхода.  </w:t>
      </w:r>
    </w:p>
    <w:p w14:paraId="26AF7B97" w14:textId="77777777" w:rsidR="00A8344E" w:rsidRPr="00C75A65" w:rsidRDefault="00A8344E" w:rsidP="00C75A65">
      <w:pPr>
        <w:pStyle w:val="Default"/>
        <w:spacing w:line="360" w:lineRule="auto"/>
        <w:ind w:firstLine="708"/>
        <w:jc w:val="both"/>
      </w:pPr>
      <w:r w:rsidRPr="00C75A65">
        <w:rPr>
          <w:i/>
        </w:rPr>
        <w:t xml:space="preserve"> </w:t>
      </w:r>
      <w:r w:rsidRPr="00C75A65">
        <w:rPr>
          <w:bCs/>
        </w:rPr>
        <w:t xml:space="preserve">Назначение </w:t>
      </w:r>
      <w:proofErr w:type="spellStart"/>
      <w:r w:rsidRPr="00C75A65">
        <w:rPr>
          <w:bCs/>
        </w:rPr>
        <w:t>глюкокортикостероидов</w:t>
      </w:r>
      <w:proofErr w:type="spellEnd"/>
      <w:r w:rsidRPr="00C75A65">
        <w:rPr>
          <w:bCs/>
        </w:rPr>
        <w:t xml:space="preserve"> с целью снижения </w:t>
      </w:r>
      <w:r w:rsidR="00775716">
        <w:rPr>
          <w:bCs/>
        </w:rPr>
        <w:t>ВЧД</w:t>
      </w:r>
      <w:r w:rsidRPr="00C75A65">
        <w:rPr>
          <w:b/>
          <w:bCs/>
        </w:rPr>
        <w:t xml:space="preserve"> </w:t>
      </w:r>
      <w:r w:rsidRPr="00C75A65">
        <w:t xml:space="preserve">ввиду недоказанной эффективности, возможного усиления, пролонгирования кровотечения, а также риска развития пептических язв (стресс-язв) противопоказано. </w:t>
      </w:r>
    </w:p>
    <w:p w14:paraId="3525249A" w14:textId="77777777" w:rsidR="007B2CCC" w:rsidRPr="00C75A65" w:rsidRDefault="007B2CCC" w:rsidP="00C75A65">
      <w:pPr>
        <w:pStyle w:val="Default"/>
        <w:spacing w:line="360" w:lineRule="auto"/>
        <w:ind w:firstLine="708"/>
        <w:jc w:val="both"/>
        <w:rPr>
          <w:b/>
        </w:rPr>
      </w:pPr>
      <w:r w:rsidRPr="00C75A65">
        <w:rPr>
          <w:b/>
        </w:rPr>
        <w:t>Уровень убедительности рекомендаций A (уровень достоверности доказательств – 2)</w:t>
      </w:r>
    </w:p>
    <w:p w14:paraId="6CF9EC21" w14:textId="77777777" w:rsidR="00D957A3" w:rsidRPr="00C75A65" w:rsidRDefault="00A8344E" w:rsidP="00C75A65">
      <w:pPr>
        <w:pStyle w:val="Default"/>
        <w:spacing w:line="360" w:lineRule="auto"/>
        <w:ind w:firstLine="708"/>
        <w:jc w:val="both"/>
      </w:pPr>
      <w:r w:rsidRPr="00C75A65">
        <w:t xml:space="preserve"> Противопоказано введение </w:t>
      </w:r>
      <w:proofErr w:type="spellStart"/>
      <w:r w:rsidRPr="00C75A65">
        <w:t>гипоосмолярных</w:t>
      </w:r>
      <w:proofErr w:type="spellEnd"/>
      <w:r w:rsidRPr="00C75A65">
        <w:t xml:space="preserve"> растворов и рутинное назначение осмотических диуретиков и </w:t>
      </w:r>
      <w:proofErr w:type="spellStart"/>
      <w:r w:rsidRPr="00C75A65">
        <w:t>салуретиков</w:t>
      </w:r>
      <w:proofErr w:type="spellEnd"/>
      <w:r w:rsidRPr="00C75A65">
        <w:t xml:space="preserve"> (фуросемид). </w:t>
      </w:r>
    </w:p>
    <w:p w14:paraId="4AE49311" w14:textId="77777777" w:rsidR="00A8344E" w:rsidRPr="00C75A65" w:rsidRDefault="00D957A3" w:rsidP="00C75A65">
      <w:pPr>
        <w:pStyle w:val="Default"/>
        <w:spacing w:line="360" w:lineRule="auto"/>
        <w:ind w:firstLine="708"/>
        <w:jc w:val="both"/>
      </w:pPr>
      <w:r w:rsidRPr="00C75A65">
        <w:t xml:space="preserve">Применение </w:t>
      </w:r>
      <w:proofErr w:type="spellStart"/>
      <w:r w:rsidRPr="00C75A65">
        <w:t>антифибринолитических</w:t>
      </w:r>
      <w:proofErr w:type="spellEnd"/>
      <w:r w:rsidRPr="00C75A65">
        <w:t xml:space="preserve"> препаратов при лечении ГИ в настоящее время также не получило доказательной базы, в исследованиях достоверно не установлено их гемостатическое и противоотечное действие на вещество головного мозга.  </w:t>
      </w:r>
      <w:r w:rsidR="00A8344E" w:rsidRPr="00C75A65">
        <w:t xml:space="preserve"> </w:t>
      </w:r>
    </w:p>
    <w:p w14:paraId="3DEACE5D" w14:textId="77777777" w:rsidR="00A8344E" w:rsidRPr="00C75A65" w:rsidRDefault="004513BB" w:rsidP="00C75A65">
      <w:pPr>
        <w:pStyle w:val="Default"/>
        <w:spacing w:line="360" w:lineRule="auto"/>
        <w:jc w:val="both"/>
      </w:pPr>
      <w:r w:rsidRPr="00C75A65">
        <w:rPr>
          <w:b/>
          <w:bCs/>
        </w:rPr>
        <w:t xml:space="preserve">       </w:t>
      </w:r>
      <w:r w:rsidR="006D0274" w:rsidRPr="00C75A65">
        <w:rPr>
          <w:b/>
          <w:bCs/>
        </w:rPr>
        <w:t xml:space="preserve"> </w:t>
      </w:r>
      <w:r w:rsidR="00A8344E" w:rsidRPr="00C75A65">
        <w:rPr>
          <w:b/>
          <w:bCs/>
        </w:rPr>
        <w:t xml:space="preserve"> Гемостатическая терапия проводится </w:t>
      </w:r>
      <w:r w:rsidR="00A8344E" w:rsidRPr="00C75A65">
        <w:t xml:space="preserve">при кровоизлиянии, вызванном антикоагулянтами и обусловленном тромбоцитопенией. </w:t>
      </w:r>
    </w:p>
    <w:p w14:paraId="73FBA1CB" w14:textId="77777777" w:rsidR="00A8344E" w:rsidRPr="00C75A65" w:rsidRDefault="00A8344E" w:rsidP="00775716">
      <w:pPr>
        <w:pStyle w:val="Default"/>
        <w:spacing w:line="360" w:lineRule="auto"/>
        <w:ind w:firstLine="709"/>
        <w:jc w:val="both"/>
      </w:pPr>
      <w:r w:rsidRPr="00C75A65">
        <w:t>1.</w:t>
      </w:r>
      <w:r w:rsidR="00775716">
        <w:t xml:space="preserve"> </w:t>
      </w:r>
      <w:r w:rsidR="005A3BF2" w:rsidRPr="00C75A65">
        <w:t>П</w:t>
      </w:r>
      <w:r w:rsidRPr="00C75A65">
        <w:t>ри кровоизлиянии, вызванн</w:t>
      </w:r>
      <w:r w:rsidR="00D957A3" w:rsidRPr="00C75A65">
        <w:t>ом гепарином – вводят в/в 25мг П</w:t>
      </w:r>
      <w:r w:rsidRPr="00C75A65">
        <w:t>ротамина сульфат</w:t>
      </w:r>
      <w:r w:rsidR="00D957A3" w:rsidRPr="00C75A65">
        <w:t>**</w:t>
      </w:r>
      <w:r w:rsidRPr="00C75A65">
        <w:t xml:space="preserve">. Через 10 мин проводят повторное измерение </w:t>
      </w:r>
      <w:r w:rsidR="00D53955">
        <w:t xml:space="preserve">активированное частичное </w:t>
      </w:r>
      <w:proofErr w:type="spellStart"/>
      <w:r w:rsidR="00D53955">
        <w:lastRenderedPageBreak/>
        <w:t>тромбопластиновое</w:t>
      </w:r>
      <w:proofErr w:type="spellEnd"/>
      <w:r w:rsidR="00D53955">
        <w:t xml:space="preserve"> время (</w:t>
      </w:r>
      <w:r w:rsidRPr="00C75A65">
        <w:t>АЧТВ</w:t>
      </w:r>
      <w:r w:rsidR="00D53955">
        <w:t>)</w:t>
      </w:r>
      <w:r w:rsidRPr="00C75A65">
        <w:t xml:space="preserve">. Если сохраняется повышенное значение показателя, вводят еще 10 мг препарата. Введение повторяют до восстановления необходимого значения АЧТВ. </w:t>
      </w:r>
    </w:p>
    <w:p w14:paraId="177AEB0D" w14:textId="77777777" w:rsidR="00A8344E" w:rsidRPr="00C75A65" w:rsidRDefault="00A8344E" w:rsidP="00775716">
      <w:pPr>
        <w:pStyle w:val="Default"/>
        <w:spacing w:line="360" w:lineRule="auto"/>
        <w:ind w:firstLine="709"/>
        <w:jc w:val="both"/>
      </w:pPr>
      <w:r w:rsidRPr="00C75A65">
        <w:t>2.</w:t>
      </w:r>
      <w:r w:rsidR="00775716">
        <w:t xml:space="preserve"> </w:t>
      </w:r>
      <w:r w:rsidR="005A3BF2" w:rsidRPr="00C75A65">
        <w:t>П</w:t>
      </w:r>
      <w:r w:rsidRPr="00C75A65">
        <w:t>ри кровоизлиянии, вызванн</w:t>
      </w:r>
      <w:r w:rsidR="007F3338" w:rsidRPr="00C75A65">
        <w:t>ом непрямыми антикоагулянтами (В</w:t>
      </w:r>
      <w:r w:rsidRPr="00C75A65">
        <w:t xml:space="preserve">арфарин) необходимо снижение </w:t>
      </w:r>
      <w:r w:rsidR="00D53955">
        <w:t>международное нормализированное отношение (</w:t>
      </w:r>
      <w:r w:rsidRPr="00C75A65">
        <w:t>МНО</w:t>
      </w:r>
      <w:r w:rsidR="00D53955">
        <w:t>)</w:t>
      </w:r>
      <w:r w:rsidRPr="00C75A65">
        <w:t xml:space="preserve"> путем введения свежезамороженной плазмы (СЗП) в дозе 20 мл на 1 кг массы тела. </w:t>
      </w:r>
    </w:p>
    <w:p w14:paraId="61980067" w14:textId="77777777" w:rsidR="00314DFE" w:rsidRPr="00C75A65" w:rsidRDefault="007A7390" w:rsidP="00775716">
      <w:pPr>
        <w:pStyle w:val="Default"/>
        <w:spacing w:line="360" w:lineRule="auto"/>
        <w:ind w:firstLine="709"/>
        <w:jc w:val="both"/>
      </w:pPr>
      <w:r w:rsidRPr="00C75A65">
        <w:t>3.</w:t>
      </w:r>
      <w:r w:rsidR="00775716">
        <w:t xml:space="preserve"> </w:t>
      </w:r>
      <w:r w:rsidR="005A3BF2" w:rsidRPr="00C75A65">
        <w:t>П</w:t>
      </w:r>
      <w:r w:rsidR="00A8344E" w:rsidRPr="00C75A65">
        <w:t xml:space="preserve">ри кровоизлиянии, обусловленным тромбоцитопенией – тромбоцитарная масса для поддержания числа тромбоцитов на уровне &gt;50 </w:t>
      </w:r>
      <w:proofErr w:type="spellStart"/>
      <w:r w:rsidR="00A8344E" w:rsidRPr="00C75A65">
        <w:t>тыс</w:t>
      </w:r>
      <w:proofErr w:type="spellEnd"/>
      <w:r w:rsidR="00A8344E" w:rsidRPr="00C75A65">
        <w:t>/</w:t>
      </w:r>
      <w:proofErr w:type="spellStart"/>
      <w:r w:rsidR="00A8344E" w:rsidRPr="00C75A65">
        <w:t>мкл</w:t>
      </w:r>
      <w:proofErr w:type="spellEnd"/>
      <w:r w:rsidR="00A8344E" w:rsidRPr="00C75A65">
        <w:t xml:space="preserve">. </w:t>
      </w:r>
    </w:p>
    <w:p w14:paraId="1F544F7A" w14:textId="77777777" w:rsidR="00314DFE" w:rsidRPr="00C75A65" w:rsidRDefault="00A8344E" w:rsidP="00D53955">
      <w:pPr>
        <w:pStyle w:val="Default"/>
        <w:numPr>
          <w:ilvl w:val="0"/>
          <w:numId w:val="23"/>
        </w:numPr>
        <w:tabs>
          <w:tab w:val="left" w:pos="993"/>
        </w:tabs>
        <w:spacing w:line="360" w:lineRule="auto"/>
        <w:ind w:left="0" w:firstLine="709"/>
        <w:jc w:val="both"/>
        <w:rPr>
          <w:b/>
        </w:rPr>
      </w:pPr>
      <w:r w:rsidRPr="00C75A65">
        <w:rPr>
          <w:bCs/>
        </w:rPr>
        <w:t xml:space="preserve">Не рекомендуется использование аминокапроновой кислоты и рекомбинантного фактора </w:t>
      </w:r>
      <w:proofErr w:type="spellStart"/>
      <w:r w:rsidRPr="00C75A65">
        <w:rPr>
          <w:bCs/>
        </w:rPr>
        <w:t>VIIa</w:t>
      </w:r>
      <w:proofErr w:type="spellEnd"/>
      <w:r w:rsidRPr="00C75A65">
        <w:t xml:space="preserve">, способствующих развитию тромбоэмболических осложнений, превышающих гемостатический эффект!  </w:t>
      </w:r>
    </w:p>
    <w:p w14:paraId="0079CFEB" w14:textId="77777777" w:rsidR="007B2CCC" w:rsidRPr="00C75A65" w:rsidRDefault="007B2CCC" w:rsidP="00D53955">
      <w:pPr>
        <w:pStyle w:val="Default"/>
        <w:numPr>
          <w:ilvl w:val="0"/>
          <w:numId w:val="23"/>
        </w:numPr>
        <w:tabs>
          <w:tab w:val="left" w:pos="993"/>
        </w:tabs>
        <w:spacing w:line="360" w:lineRule="auto"/>
        <w:ind w:left="0" w:firstLine="709"/>
        <w:jc w:val="both"/>
        <w:rPr>
          <w:b/>
        </w:rPr>
      </w:pPr>
      <w:r w:rsidRPr="00C75A65">
        <w:t xml:space="preserve">При документальном подтверждении прекращения дальнейшего кровотечения возможно подкожное назначение </w:t>
      </w:r>
      <w:proofErr w:type="spellStart"/>
      <w:r w:rsidRPr="00C75A65">
        <w:t>нефракционированных</w:t>
      </w:r>
      <w:proofErr w:type="spellEnd"/>
      <w:r w:rsidRPr="00C75A65">
        <w:t xml:space="preserve"> или низкомолекулярных гепаринов в малых дозах для профилактики </w:t>
      </w:r>
      <w:r w:rsidR="00D53955">
        <w:t>тромбоэмболических осложнений (</w:t>
      </w:r>
      <w:r w:rsidRPr="00C75A65">
        <w:t>ТЭО</w:t>
      </w:r>
      <w:r w:rsidR="00D53955">
        <w:t>)</w:t>
      </w:r>
      <w:r w:rsidRPr="00C75A65">
        <w:t>.</w:t>
      </w:r>
    </w:p>
    <w:p w14:paraId="5C2A209E" w14:textId="77777777" w:rsidR="007B2CCC" w:rsidRPr="00C75A65" w:rsidRDefault="007B2CCC" w:rsidP="001B16A5">
      <w:pPr>
        <w:pStyle w:val="Default"/>
        <w:spacing w:line="360" w:lineRule="auto"/>
        <w:ind w:firstLine="709"/>
        <w:jc w:val="both"/>
      </w:pPr>
      <w:r w:rsidRPr="00C75A65">
        <w:rPr>
          <w:b/>
        </w:rPr>
        <w:t xml:space="preserve"> Уровень убедительности рекомендаций B (уровень достоверности доказательств – 2)</w:t>
      </w:r>
      <w:r w:rsidR="001B16A5">
        <w:rPr>
          <w:b/>
        </w:rPr>
        <w:t>.</w:t>
      </w:r>
    </w:p>
    <w:p w14:paraId="57323AB8" w14:textId="77777777" w:rsidR="007B2CCC" w:rsidRPr="00C75A65" w:rsidRDefault="007B2CCC" w:rsidP="001B16A5">
      <w:pPr>
        <w:pStyle w:val="Default"/>
        <w:spacing w:line="360" w:lineRule="auto"/>
        <w:ind w:firstLine="709"/>
        <w:jc w:val="both"/>
        <w:rPr>
          <w:b/>
          <w:i/>
        </w:rPr>
      </w:pPr>
      <w:r w:rsidRPr="00C75A65">
        <w:t xml:space="preserve"> </w:t>
      </w:r>
      <w:r w:rsidRPr="001B16A5">
        <w:rPr>
          <w:i/>
          <w:iCs/>
        </w:rPr>
        <w:t>Комментарии:</w:t>
      </w:r>
      <w:r w:rsidRPr="00C75A65">
        <w:rPr>
          <w:i/>
        </w:rPr>
        <w:t xml:space="preserve"> согласно данным метаанализа, включившего 1000 больных ГИ из 4 исследований, рандомизированными из которых были 2 [60], раннее применение </w:t>
      </w:r>
      <w:proofErr w:type="spellStart"/>
      <w:r w:rsidRPr="00C75A65">
        <w:rPr>
          <w:i/>
        </w:rPr>
        <w:t>эноксапарина</w:t>
      </w:r>
      <w:proofErr w:type="spellEnd"/>
      <w:r w:rsidRPr="00C75A65">
        <w:rPr>
          <w:i/>
        </w:rPr>
        <w:t xml:space="preserve"> или гепарина (спустя 1-6 дней после поступления) было связано с достоверным снижением частоты тромбоэмболии легочной артерии и незначительным увеличением объема</w:t>
      </w:r>
    </w:p>
    <w:p w14:paraId="3D038AAC" w14:textId="77777777" w:rsidR="001C646A" w:rsidRPr="00C75A65" w:rsidRDefault="001C646A" w:rsidP="001B16A5">
      <w:pPr>
        <w:pStyle w:val="Default"/>
        <w:spacing w:line="360" w:lineRule="auto"/>
        <w:ind w:firstLine="709"/>
        <w:jc w:val="both"/>
        <w:rPr>
          <w:b/>
        </w:rPr>
      </w:pPr>
      <w:proofErr w:type="spellStart"/>
      <w:r w:rsidRPr="00C75A65">
        <w:rPr>
          <w:b/>
          <w:bCs/>
        </w:rPr>
        <w:t>Нейропротективная</w:t>
      </w:r>
      <w:proofErr w:type="spellEnd"/>
      <w:r w:rsidRPr="00C75A65">
        <w:rPr>
          <w:b/>
          <w:bCs/>
        </w:rPr>
        <w:t xml:space="preserve"> </w:t>
      </w:r>
      <w:r w:rsidRPr="00C75A65">
        <w:rPr>
          <w:b/>
        </w:rPr>
        <w:t xml:space="preserve">терапия: </w:t>
      </w:r>
    </w:p>
    <w:p w14:paraId="4BEBBC8E" w14:textId="77777777" w:rsidR="001C646A" w:rsidRPr="00C75A65" w:rsidRDefault="00986FC5" w:rsidP="001B16A5">
      <w:pPr>
        <w:pStyle w:val="Default"/>
        <w:numPr>
          <w:ilvl w:val="0"/>
          <w:numId w:val="24"/>
        </w:numPr>
        <w:tabs>
          <w:tab w:val="left" w:pos="851"/>
        </w:tabs>
        <w:spacing w:line="360" w:lineRule="auto"/>
        <w:ind w:left="0" w:firstLine="709"/>
        <w:jc w:val="both"/>
      </w:pPr>
      <w:r w:rsidRPr="00C75A65">
        <w:rPr>
          <w:bCs/>
        </w:rPr>
        <w:t>М</w:t>
      </w:r>
      <w:r w:rsidR="001C646A" w:rsidRPr="00C75A65">
        <w:rPr>
          <w:bCs/>
        </w:rPr>
        <w:t xml:space="preserve">агния сульфат </w:t>
      </w:r>
      <w:r w:rsidR="001C646A" w:rsidRPr="00C75A65">
        <w:t xml:space="preserve">(антагонист </w:t>
      </w:r>
      <w:proofErr w:type="spellStart"/>
      <w:r w:rsidR="001C646A" w:rsidRPr="00C75A65">
        <w:t>глутаматных</w:t>
      </w:r>
      <w:proofErr w:type="spellEnd"/>
      <w:r w:rsidR="001C646A" w:rsidRPr="00C75A65">
        <w:t xml:space="preserve"> рецепторов) 25% раствор 30 </w:t>
      </w:r>
      <w:proofErr w:type="spellStart"/>
      <w:proofErr w:type="gramStart"/>
      <w:r w:rsidR="001C646A" w:rsidRPr="00C75A65">
        <w:t>мл.в</w:t>
      </w:r>
      <w:proofErr w:type="spellEnd"/>
      <w:proofErr w:type="gramEnd"/>
      <w:r w:rsidR="001C646A" w:rsidRPr="00C75A65">
        <w:t xml:space="preserve"> сутки</w:t>
      </w:r>
      <w:r w:rsidR="001B16A5">
        <w:t>;</w:t>
      </w:r>
      <w:r w:rsidR="001C646A" w:rsidRPr="00C75A65">
        <w:t xml:space="preserve"> </w:t>
      </w:r>
    </w:p>
    <w:p w14:paraId="2DAD65C9" w14:textId="77777777" w:rsidR="001C646A" w:rsidRPr="00C75A65" w:rsidRDefault="00986FC5" w:rsidP="001B16A5">
      <w:pPr>
        <w:pStyle w:val="Default"/>
        <w:numPr>
          <w:ilvl w:val="0"/>
          <w:numId w:val="24"/>
        </w:numPr>
        <w:tabs>
          <w:tab w:val="left" w:pos="851"/>
        </w:tabs>
        <w:spacing w:line="360" w:lineRule="auto"/>
        <w:ind w:left="0" w:firstLine="709"/>
        <w:jc w:val="both"/>
      </w:pPr>
      <w:r w:rsidRPr="00C75A65">
        <w:rPr>
          <w:bCs/>
        </w:rPr>
        <w:t>Г</w:t>
      </w:r>
      <w:r w:rsidR="001C646A" w:rsidRPr="00C75A65">
        <w:rPr>
          <w:bCs/>
        </w:rPr>
        <w:t xml:space="preserve">лицин </w:t>
      </w:r>
      <w:r w:rsidR="001C646A" w:rsidRPr="00C75A65">
        <w:t xml:space="preserve">(активатор тормозных </w:t>
      </w:r>
      <w:proofErr w:type="spellStart"/>
      <w:r w:rsidR="001C646A" w:rsidRPr="00C75A65">
        <w:t>нейротрансмиттерных</w:t>
      </w:r>
      <w:proofErr w:type="spellEnd"/>
      <w:r w:rsidR="001C646A" w:rsidRPr="00C75A65">
        <w:t xml:space="preserve"> систем), рекомендуемая доза 20 мг\кг (в</w:t>
      </w:r>
      <w:r w:rsidR="001B16A5">
        <w:t xml:space="preserve"> </w:t>
      </w:r>
      <w:r w:rsidR="001C646A" w:rsidRPr="00C75A65">
        <w:t xml:space="preserve">среднем 1-2 г\сутки) </w:t>
      </w:r>
      <w:proofErr w:type="spellStart"/>
      <w:r w:rsidR="001C646A" w:rsidRPr="00C75A65">
        <w:t>сублингвально</w:t>
      </w:r>
      <w:proofErr w:type="spellEnd"/>
      <w:r w:rsidR="001B16A5">
        <w:t>;</w:t>
      </w:r>
      <w:r w:rsidR="001C646A" w:rsidRPr="00C75A65">
        <w:t xml:space="preserve"> </w:t>
      </w:r>
    </w:p>
    <w:p w14:paraId="70268D75" w14:textId="77777777" w:rsidR="001C646A" w:rsidRPr="00C75A65" w:rsidRDefault="00986FC5" w:rsidP="001B16A5">
      <w:pPr>
        <w:pStyle w:val="Default"/>
        <w:numPr>
          <w:ilvl w:val="0"/>
          <w:numId w:val="24"/>
        </w:numPr>
        <w:tabs>
          <w:tab w:val="left" w:pos="851"/>
        </w:tabs>
        <w:spacing w:line="360" w:lineRule="auto"/>
        <w:ind w:left="0" w:firstLine="709"/>
        <w:jc w:val="both"/>
      </w:pPr>
      <w:r w:rsidRPr="00C75A65">
        <w:rPr>
          <w:bCs/>
        </w:rPr>
        <w:t>А</w:t>
      </w:r>
      <w:r w:rsidR="001C646A" w:rsidRPr="00C75A65">
        <w:rPr>
          <w:bCs/>
        </w:rPr>
        <w:t xml:space="preserve">ктовегин (ампулы по 5 мл) </w:t>
      </w:r>
      <w:r w:rsidR="001C646A" w:rsidRPr="00C75A65">
        <w:t>(</w:t>
      </w:r>
      <w:proofErr w:type="spellStart"/>
      <w:r w:rsidR="001C646A" w:rsidRPr="00C75A65">
        <w:t>антигипоксантное</w:t>
      </w:r>
      <w:proofErr w:type="spellEnd"/>
      <w:r w:rsidR="001C646A" w:rsidRPr="00C75A65">
        <w:t xml:space="preserve"> действие), рекомендуемые дозы от 600 до 1000-2000 мг в сутки в виде 10-20% раствора</w:t>
      </w:r>
      <w:r w:rsidR="001B16A5">
        <w:t>;</w:t>
      </w:r>
      <w:r w:rsidR="001C646A" w:rsidRPr="00C75A65">
        <w:t xml:space="preserve"> </w:t>
      </w:r>
    </w:p>
    <w:p w14:paraId="120DBF9D" w14:textId="77777777" w:rsidR="001C646A" w:rsidRPr="00C75A65" w:rsidRDefault="001C646A" w:rsidP="001B16A5">
      <w:pPr>
        <w:pStyle w:val="Default"/>
        <w:numPr>
          <w:ilvl w:val="0"/>
          <w:numId w:val="24"/>
        </w:numPr>
        <w:tabs>
          <w:tab w:val="left" w:pos="851"/>
        </w:tabs>
        <w:spacing w:line="360" w:lineRule="auto"/>
        <w:ind w:left="0" w:firstLine="709"/>
        <w:jc w:val="both"/>
      </w:pPr>
      <w:r w:rsidRPr="00C75A65">
        <w:rPr>
          <w:bCs/>
        </w:rPr>
        <w:t>Церебролизин (ампулы по 2 мл, 5 мл, 10 мл) (</w:t>
      </w:r>
      <w:r w:rsidRPr="00C75A65">
        <w:t xml:space="preserve">нейротрофическое, </w:t>
      </w:r>
      <w:proofErr w:type="spellStart"/>
      <w:r w:rsidRPr="00C75A65">
        <w:t>антигипоксантное</w:t>
      </w:r>
      <w:proofErr w:type="spellEnd"/>
      <w:r w:rsidRPr="00C75A65">
        <w:t xml:space="preserve"> действие), 5-10 мл в/в кап</w:t>
      </w:r>
      <w:r w:rsidR="001B16A5">
        <w:t>.;</w:t>
      </w:r>
    </w:p>
    <w:p w14:paraId="347C921F" w14:textId="77777777" w:rsidR="001C646A" w:rsidRPr="00C75A65" w:rsidRDefault="001C646A" w:rsidP="001B16A5">
      <w:pPr>
        <w:pStyle w:val="Default"/>
        <w:numPr>
          <w:ilvl w:val="0"/>
          <w:numId w:val="24"/>
        </w:numPr>
        <w:tabs>
          <w:tab w:val="left" w:pos="851"/>
        </w:tabs>
        <w:spacing w:line="360" w:lineRule="auto"/>
        <w:ind w:left="0" w:firstLine="709"/>
        <w:jc w:val="both"/>
      </w:pPr>
      <w:proofErr w:type="spellStart"/>
      <w:r w:rsidRPr="00C75A65">
        <w:rPr>
          <w:bCs/>
        </w:rPr>
        <w:t>Цераксон</w:t>
      </w:r>
      <w:proofErr w:type="spellEnd"/>
      <w:r w:rsidRPr="00C75A65">
        <w:rPr>
          <w:bCs/>
        </w:rPr>
        <w:t xml:space="preserve"> (</w:t>
      </w:r>
      <w:proofErr w:type="spellStart"/>
      <w:r w:rsidRPr="00C75A65">
        <w:rPr>
          <w:bCs/>
        </w:rPr>
        <w:t>цитиколин</w:t>
      </w:r>
      <w:proofErr w:type="spellEnd"/>
      <w:r w:rsidRPr="00C75A65">
        <w:rPr>
          <w:bCs/>
        </w:rPr>
        <w:t xml:space="preserve"> 250 мг, 500 мг) </w:t>
      </w:r>
      <w:r w:rsidRPr="00C75A65">
        <w:t xml:space="preserve">(регуляция рецепторных структур, </w:t>
      </w:r>
      <w:proofErr w:type="spellStart"/>
      <w:r w:rsidRPr="00C75A65">
        <w:t>антиапоптическое</w:t>
      </w:r>
      <w:proofErr w:type="spellEnd"/>
      <w:r w:rsidRPr="00C75A65">
        <w:t xml:space="preserve"> действие), в\в или в\м по 500-1000 мг 1-2 раза в день в зависимости от тяжести состояния</w:t>
      </w:r>
      <w:r w:rsidR="001B16A5">
        <w:t>;</w:t>
      </w:r>
      <w:r w:rsidRPr="00C75A65">
        <w:t xml:space="preserve"> </w:t>
      </w:r>
    </w:p>
    <w:p w14:paraId="29FE8FEC" w14:textId="77777777" w:rsidR="001C646A" w:rsidRPr="00C75A65" w:rsidRDefault="001C646A" w:rsidP="001B16A5">
      <w:pPr>
        <w:pStyle w:val="Default"/>
        <w:numPr>
          <w:ilvl w:val="0"/>
          <w:numId w:val="24"/>
        </w:numPr>
        <w:tabs>
          <w:tab w:val="left" w:pos="851"/>
        </w:tabs>
        <w:spacing w:line="360" w:lineRule="auto"/>
        <w:ind w:left="0" w:firstLine="709"/>
        <w:jc w:val="both"/>
      </w:pPr>
      <w:proofErr w:type="spellStart"/>
      <w:r w:rsidRPr="00C75A65">
        <w:rPr>
          <w:bCs/>
        </w:rPr>
        <w:t>Пирацетам</w:t>
      </w:r>
      <w:proofErr w:type="spellEnd"/>
      <w:r w:rsidRPr="00C75A65">
        <w:rPr>
          <w:bCs/>
        </w:rPr>
        <w:t xml:space="preserve"> </w:t>
      </w:r>
      <w:r w:rsidRPr="00C75A65">
        <w:t>(</w:t>
      </w:r>
      <w:proofErr w:type="spellStart"/>
      <w:r w:rsidRPr="00C75A65">
        <w:t>ноотропил</w:t>
      </w:r>
      <w:proofErr w:type="spellEnd"/>
      <w:r w:rsidRPr="00C75A65">
        <w:t xml:space="preserve">, </w:t>
      </w:r>
      <w:proofErr w:type="spellStart"/>
      <w:r w:rsidRPr="00C75A65">
        <w:t>луцетам</w:t>
      </w:r>
      <w:proofErr w:type="spellEnd"/>
      <w:r w:rsidRPr="00C75A65">
        <w:t xml:space="preserve"> ампулы по 5мл)</w:t>
      </w:r>
      <w:r w:rsidR="001B16A5">
        <w:t xml:space="preserve"> </w:t>
      </w:r>
      <w:r w:rsidRPr="00C75A65">
        <w:t>(регенеративно-репаративное действие) 6-12 г\сутки в\в с дальнейшим переходом на пероральный прием препарата на протяжении 1-1,5 мес.</w:t>
      </w:r>
      <w:r w:rsidR="001B16A5">
        <w:t>;</w:t>
      </w:r>
      <w:r w:rsidRPr="00C75A65">
        <w:t xml:space="preserve"> </w:t>
      </w:r>
    </w:p>
    <w:p w14:paraId="25E4105A" w14:textId="77777777" w:rsidR="001C646A" w:rsidRPr="00C75A65" w:rsidRDefault="00986FC5" w:rsidP="001B16A5">
      <w:pPr>
        <w:pStyle w:val="Default"/>
        <w:numPr>
          <w:ilvl w:val="0"/>
          <w:numId w:val="24"/>
        </w:numPr>
        <w:tabs>
          <w:tab w:val="left" w:pos="851"/>
        </w:tabs>
        <w:spacing w:line="360" w:lineRule="auto"/>
        <w:ind w:left="0" w:firstLine="709"/>
        <w:jc w:val="both"/>
      </w:pPr>
      <w:proofErr w:type="spellStart"/>
      <w:r w:rsidRPr="00C75A65">
        <w:rPr>
          <w:bCs/>
        </w:rPr>
        <w:lastRenderedPageBreak/>
        <w:t>Г</w:t>
      </w:r>
      <w:r w:rsidR="001C646A" w:rsidRPr="00C75A65">
        <w:rPr>
          <w:bCs/>
        </w:rPr>
        <w:t>лиатилин</w:t>
      </w:r>
      <w:proofErr w:type="spellEnd"/>
      <w:r w:rsidR="005734D7" w:rsidRPr="00C75A65">
        <w:rPr>
          <w:bCs/>
        </w:rPr>
        <w:t xml:space="preserve"> </w:t>
      </w:r>
      <w:r w:rsidR="001C646A" w:rsidRPr="00C75A65">
        <w:t xml:space="preserve">(холина </w:t>
      </w:r>
      <w:proofErr w:type="spellStart"/>
      <w:r w:rsidR="001C646A" w:rsidRPr="00C75A65">
        <w:t>альфосцерат-холиномиметик</w:t>
      </w:r>
      <w:proofErr w:type="spellEnd"/>
      <w:r w:rsidR="001C646A" w:rsidRPr="00C75A65">
        <w:t xml:space="preserve"> центрального действия, ампулы по 1000 мг) увеличивает церебральный кровоток, усиливает метаболические процессы и активирует структуры ретикулярной формации головного мозг, в/в - от 1 г до 3 г в сутки. При в/в введении содержимое 1 ампулы (4 мл) разводят в 50 мл физиологического раствора; скорость инфузии - 60-80 капель/мин</w:t>
      </w:r>
      <w:r w:rsidR="001B16A5">
        <w:t>.;</w:t>
      </w:r>
      <w:r w:rsidR="001C646A" w:rsidRPr="00C75A65">
        <w:t xml:space="preserve"> </w:t>
      </w:r>
    </w:p>
    <w:p w14:paraId="39540857" w14:textId="77777777" w:rsidR="00BB5F11" w:rsidRPr="00C75A65" w:rsidRDefault="00986FC5" w:rsidP="001B16A5">
      <w:pPr>
        <w:pStyle w:val="Default"/>
        <w:numPr>
          <w:ilvl w:val="0"/>
          <w:numId w:val="24"/>
        </w:numPr>
        <w:tabs>
          <w:tab w:val="left" w:pos="851"/>
        </w:tabs>
        <w:spacing w:line="360" w:lineRule="auto"/>
        <w:ind w:left="0" w:firstLine="709"/>
        <w:jc w:val="both"/>
      </w:pPr>
      <w:proofErr w:type="spellStart"/>
      <w:r w:rsidRPr="00C75A65">
        <w:rPr>
          <w:bCs/>
        </w:rPr>
        <w:t>Ц</w:t>
      </w:r>
      <w:r w:rsidR="001C646A" w:rsidRPr="00C75A65">
        <w:rPr>
          <w:bCs/>
        </w:rPr>
        <w:t>итофлавин</w:t>
      </w:r>
      <w:proofErr w:type="spellEnd"/>
      <w:r w:rsidR="001C646A" w:rsidRPr="00C75A65">
        <w:rPr>
          <w:bCs/>
        </w:rPr>
        <w:t xml:space="preserve"> </w:t>
      </w:r>
      <w:r w:rsidR="001C646A" w:rsidRPr="00C75A65">
        <w:t xml:space="preserve">(инозин + </w:t>
      </w:r>
      <w:proofErr w:type="spellStart"/>
      <w:r w:rsidR="001C646A" w:rsidRPr="00C75A65">
        <w:t>никотинамид</w:t>
      </w:r>
      <w:proofErr w:type="spellEnd"/>
      <w:r w:rsidR="001C646A" w:rsidRPr="00C75A65">
        <w:t xml:space="preserve"> + рибофлавин + янтарная кислота). Метаболический препарат, обладающий антиоксидантной активностью. Оказывает положительный эффект на процессы </w:t>
      </w:r>
      <w:proofErr w:type="spellStart"/>
      <w:r w:rsidR="001C646A" w:rsidRPr="00C75A65">
        <w:t>энергообразования</w:t>
      </w:r>
      <w:proofErr w:type="spellEnd"/>
      <w:r w:rsidR="001C646A" w:rsidRPr="00C75A65">
        <w:t xml:space="preserve"> в клетке, уменьшает продукцию свободных радикалов и восстанавливает активность ферментов антиоксидантной защиты. Препарат активизирует церебральный кровоток, стимулирует метаболические процессы в центральной нервной системе. Вводят внутривенно </w:t>
      </w:r>
      <w:proofErr w:type="spellStart"/>
      <w:r w:rsidR="001C646A" w:rsidRPr="00C75A65">
        <w:t>капельно</w:t>
      </w:r>
      <w:proofErr w:type="spellEnd"/>
      <w:r w:rsidR="001C646A" w:rsidRPr="00C75A65">
        <w:t xml:space="preserve"> медленно в дозе 10 мл в разведении на 200 мл 5% глюкозы или физиологического раствора два раза в сутки в течении 10 дней. </w:t>
      </w:r>
      <w:r w:rsidR="00BB5F11" w:rsidRPr="00C75A65">
        <w:t xml:space="preserve">  </w:t>
      </w:r>
    </w:p>
    <w:p w14:paraId="67D0BB8F" w14:textId="77777777" w:rsidR="001C646A" w:rsidRPr="00C75A65" w:rsidRDefault="00BB5F11" w:rsidP="001B16A5">
      <w:pPr>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С (уровень достоверности доказательств – 4)</w:t>
      </w:r>
      <w:r w:rsidR="00986FC5" w:rsidRPr="00C75A65">
        <w:rPr>
          <w:rFonts w:ascii="Times New Roman" w:eastAsia="Arial" w:hAnsi="Times New Roman"/>
          <w:b/>
          <w:sz w:val="24"/>
          <w:szCs w:val="24"/>
        </w:rPr>
        <w:t>.</w:t>
      </w:r>
      <w:r w:rsidRPr="00C75A65">
        <w:rPr>
          <w:rFonts w:ascii="Times New Roman" w:hAnsi="Times New Roman"/>
          <w:sz w:val="24"/>
          <w:szCs w:val="24"/>
        </w:rPr>
        <w:t xml:space="preserve">                                         </w:t>
      </w:r>
    </w:p>
    <w:p w14:paraId="4DB84181" w14:textId="77777777" w:rsidR="00FB069B" w:rsidRPr="00C75A65" w:rsidRDefault="003435FF" w:rsidP="001B16A5">
      <w:pPr>
        <w:pStyle w:val="2"/>
        <w:spacing w:line="360" w:lineRule="auto"/>
        <w:jc w:val="center"/>
        <w:rPr>
          <w:rFonts w:ascii="Times New Roman" w:hAnsi="Times New Roman" w:cs="Times New Roman"/>
          <w:sz w:val="24"/>
          <w:szCs w:val="24"/>
        </w:rPr>
      </w:pPr>
      <w:bookmarkStart w:id="22" w:name="_Toc100575729"/>
      <w:r w:rsidRPr="00C75A65">
        <w:rPr>
          <w:rFonts w:ascii="Times New Roman" w:hAnsi="Times New Roman" w:cs="Times New Roman"/>
          <w:color w:val="auto"/>
          <w:sz w:val="24"/>
          <w:szCs w:val="24"/>
          <w:u w:val="single"/>
        </w:rPr>
        <w:t>3.2 Хирургическое лечение</w:t>
      </w:r>
      <w:bookmarkEnd w:id="22"/>
    </w:p>
    <w:p w14:paraId="30B5C290" w14:textId="77777777" w:rsidR="008167C0" w:rsidRPr="00C75A65" w:rsidRDefault="008167C0" w:rsidP="001B16A5">
      <w:pPr>
        <w:pStyle w:val="a5"/>
        <w:numPr>
          <w:ilvl w:val="0"/>
          <w:numId w:val="25"/>
        </w:numPr>
        <w:tabs>
          <w:tab w:val="left" w:pos="851"/>
        </w:tabs>
        <w:spacing w:after="0" w:line="360" w:lineRule="auto"/>
        <w:ind w:left="0" w:firstLine="709"/>
        <w:jc w:val="both"/>
        <w:rPr>
          <w:rFonts w:ascii="Times New Roman" w:eastAsia="Arial" w:hAnsi="Times New Roman" w:cs="Times New Roman"/>
          <w:sz w:val="24"/>
          <w:szCs w:val="24"/>
        </w:rPr>
      </w:pPr>
      <w:r w:rsidRPr="00C75A65">
        <w:rPr>
          <w:rFonts w:ascii="Times New Roman" w:eastAsia="Arial" w:hAnsi="Times New Roman" w:cs="Times New Roman"/>
          <w:sz w:val="24"/>
          <w:szCs w:val="24"/>
        </w:rPr>
        <w:t>Не рекомендуется хирургическое лечение внутримозговых гематом малого объема, не вызывающих масс-эффект и грубый неврологический дефицит</w:t>
      </w:r>
      <w:r w:rsidR="001B16A5">
        <w:rPr>
          <w:rFonts w:ascii="Times New Roman" w:eastAsia="Arial" w:hAnsi="Times New Roman" w:cs="Times New Roman"/>
          <w:sz w:val="24"/>
          <w:szCs w:val="24"/>
        </w:rPr>
        <w:t>.</w:t>
      </w:r>
    </w:p>
    <w:p w14:paraId="47F5D9D7" w14:textId="77777777" w:rsidR="008167C0" w:rsidRPr="00C75A65" w:rsidRDefault="007812F0" w:rsidP="001B16A5">
      <w:pPr>
        <w:pStyle w:val="a5"/>
        <w:numPr>
          <w:ilvl w:val="0"/>
          <w:numId w:val="25"/>
        </w:numPr>
        <w:tabs>
          <w:tab w:val="left" w:pos="851"/>
        </w:tabs>
        <w:spacing w:after="0" w:line="360" w:lineRule="auto"/>
        <w:ind w:left="0" w:firstLine="709"/>
        <w:jc w:val="both"/>
        <w:rPr>
          <w:rFonts w:ascii="Times New Roman" w:eastAsia="Arial" w:hAnsi="Times New Roman" w:cs="Times New Roman"/>
          <w:b/>
          <w:sz w:val="24"/>
          <w:szCs w:val="24"/>
        </w:rPr>
      </w:pPr>
      <w:r w:rsidRPr="00C75A65">
        <w:rPr>
          <w:rFonts w:ascii="Times New Roman" w:eastAsia="Arial" w:hAnsi="Times New Roman" w:cs="Times New Roman"/>
          <w:sz w:val="24"/>
          <w:szCs w:val="24"/>
        </w:rPr>
        <w:t>Не рекомендуется хирургическое лечение внутримозговых гематом ствола и внутримозговых гематом, вызвавших массивное разрушение головного мозга</w:t>
      </w:r>
      <w:r w:rsidR="00986FC5" w:rsidRPr="00C75A65">
        <w:rPr>
          <w:rFonts w:ascii="Times New Roman" w:eastAsia="Arial" w:hAnsi="Times New Roman" w:cs="Times New Roman"/>
          <w:sz w:val="24"/>
          <w:szCs w:val="24"/>
        </w:rPr>
        <w:t>.</w:t>
      </w:r>
    </w:p>
    <w:p w14:paraId="3DB2EA8B" w14:textId="77777777" w:rsidR="00E16348" w:rsidRPr="00C75A65" w:rsidRDefault="00986FC5" w:rsidP="001B16A5">
      <w:pPr>
        <w:spacing w:after="0" w:line="360" w:lineRule="auto"/>
        <w:ind w:firstLine="709"/>
        <w:jc w:val="both"/>
        <w:rPr>
          <w:rFonts w:ascii="Times New Roman" w:eastAsia="Arial" w:hAnsi="Times New Roman"/>
          <w:b/>
          <w:i/>
          <w:sz w:val="24"/>
          <w:szCs w:val="24"/>
        </w:rPr>
      </w:pPr>
      <w:r w:rsidRPr="001B16A5">
        <w:rPr>
          <w:rFonts w:ascii="Times New Roman" w:eastAsia="Arial" w:hAnsi="Times New Roman"/>
          <w:bCs/>
          <w:i/>
          <w:iCs/>
          <w:sz w:val="24"/>
          <w:szCs w:val="24"/>
        </w:rPr>
        <w:t>Комментарии:</w:t>
      </w:r>
      <w:r w:rsidRPr="00C75A65">
        <w:rPr>
          <w:rFonts w:ascii="Times New Roman" w:eastAsia="Arial" w:hAnsi="Times New Roman"/>
          <w:sz w:val="24"/>
          <w:szCs w:val="24"/>
        </w:rPr>
        <w:t xml:space="preserve"> </w:t>
      </w:r>
      <w:r w:rsidR="00E16348" w:rsidRPr="00C75A65">
        <w:rPr>
          <w:rFonts w:ascii="Times New Roman" w:eastAsia="Arial" w:hAnsi="Times New Roman"/>
          <w:i/>
          <w:sz w:val="24"/>
          <w:szCs w:val="24"/>
        </w:rPr>
        <w:t xml:space="preserve">Хирургическое лечение направлено на устранение компрессии и дислокации мозга, а также </w:t>
      </w:r>
      <w:proofErr w:type="spellStart"/>
      <w:r w:rsidR="00E16348" w:rsidRPr="00C75A65">
        <w:rPr>
          <w:rFonts w:ascii="Times New Roman" w:eastAsia="Arial" w:hAnsi="Times New Roman"/>
          <w:i/>
          <w:sz w:val="24"/>
          <w:szCs w:val="24"/>
        </w:rPr>
        <w:t>окклюзионной</w:t>
      </w:r>
      <w:proofErr w:type="spellEnd"/>
      <w:r w:rsidR="00E16348" w:rsidRPr="00C75A65">
        <w:rPr>
          <w:rFonts w:ascii="Times New Roman" w:eastAsia="Arial" w:hAnsi="Times New Roman"/>
          <w:i/>
          <w:sz w:val="24"/>
          <w:szCs w:val="24"/>
        </w:rPr>
        <w:t xml:space="preserve"> гидроцефалии, что приводит к достоверному снижению летальности, а у части больных, у которых консервативное лечение неэффективно, и к уменьшению неврологического дефицита уже в остром периоде заболевания.</w:t>
      </w:r>
    </w:p>
    <w:p w14:paraId="13DC9D62" w14:textId="77777777" w:rsidR="00993C36" w:rsidRPr="00C75A65" w:rsidRDefault="00E16348" w:rsidP="001B16A5">
      <w:pPr>
        <w:spacing w:after="0" w:line="360" w:lineRule="auto"/>
        <w:ind w:firstLine="708"/>
        <w:jc w:val="both"/>
        <w:rPr>
          <w:rFonts w:ascii="Times New Roman" w:eastAsia="Arial" w:hAnsi="Times New Roman"/>
          <w:i/>
          <w:sz w:val="24"/>
          <w:szCs w:val="24"/>
        </w:rPr>
      </w:pPr>
      <w:r w:rsidRPr="00C75A65">
        <w:rPr>
          <w:rFonts w:ascii="Times New Roman" w:eastAsia="Arial" w:hAnsi="Times New Roman"/>
          <w:i/>
          <w:sz w:val="24"/>
          <w:szCs w:val="24"/>
        </w:rPr>
        <w:t xml:space="preserve">Хирургическое вмешательство производят сразу после обследования и определения типа гематомы. При компенсированном состоянии пациента, нормальном бодрствовании или снижении не глубже оглушения, отсутствии признаков нарастания компрессии мозга, но высоких цифрах </w:t>
      </w:r>
      <w:r w:rsidR="001B16A5">
        <w:rPr>
          <w:rFonts w:ascii="Times New Roman" w:eastAsia="Arial" w:hAnsi="Times New Roman"/>
          <w:i/>
          <w:sz w:val="24"/>
          <w:szCs w:val="24"/>
        </w:rPr>
        <w:t>АД</w:t>
      </w:r>
      <w:r w:rsidRPr="00C75A65">
        <w:rPr>
          <w:rFonts w:ascii="Times New Roman" w:eastAsia="Arial" w:hAnsi="Times New Roman"/>
          <w:i/>
          <w:sz w:val="24"/>
          <w:szCs w:val="24"/>
        </w:rPr>
        <w:t xml:space="preserve"> (систолическое более 200 мм рт. ст.) во избежание трудностей с </w:t>
      </w:r>
      <w:proofErr w:type="spellStart"/>
      <w:r w:rsidRPr="00C75A65">
        <w:rPr>
          <w:rFonts w:ascii="Times New Roman" w:eastAsia="Arial" w:hAnsi="Times New Roman"/>
          <w:i/>
          <w:sz w:val="24"/>
          <w:szCs w:val="24"/>
        </w:rPr>
        <w:t>интраоперационным</w:t>
      </w:r>
      <w:proofErr w:type="spellEnd"/>
      <w:r w:rsidRPr="00C75A65">
        <w:rPr>
          <w:rFonts w:ascii="Times New Roman" w:eastAsia="Arial" w:hAnsi="Times New Roman"/>
          <w:i/>
          <w:sz w:val="24"/>
          <w:szCs w:val="24"/>
        </w:rPr>
        <w:t xml:space="preserve"> гемостазом и послеоперационного рецидива гематомы операцию целесообразно отложить до снижения и стабилизации </w:t>
      </w:r>
      <w:r w:rsidR="001B16A5">
        <w:rPr>
          <w:rFonts w:ascii="Times New Roman" w:eastAsia="Arial" w:hAnsi="Times New Roman"/>
          <w:i/>
          <w:sz w:val="24"/>
          <w:szCs w:val="24"/>
        </w:rPr>
        <w:t>АД</w:t>
      </w:r>
      <w:r w:rsidRPr="00C75A65">
        <w:rPr>
          <w:rFonts w:ascii="Times New Roman" w:eastAsia="Arial" w:hAnsi="Times New Roman"/>
          <w:i/>
          <w:sz w:val="24"/>
          <w:szCs w:val="24"/>
        </w:rPr>
        <w:t>. В ряде случаев на протяжении первых суток гематома может продолжать формироваться и склонна к рецидивам, поэтому некоторые нейрохирурги предлагают не производить хирургические вмешательства в течение 6</w:t>
      </w:r>
      <w:r w:rsidR="00993C36" w:rsidRPr="00C75A65">
        <w:rPr>
          <w:rFonts w:ascii="Times New Roman" w:eastAsia="Arial" w:hAnsi="Times New Roman"/>
          <w:i/>
          <w:sz w:val="24"/>
          <w:szCs w:val="24"/>
        </w:rPr>
        <w:t>–24 часов от начала заболевания.</w:t>
      </w:r>
      <w:bookmarkStart w:id="23" w:name="page19"/>
      <w:bookmarkEnd w:id="23"/>
    </w:p>
    <w:p w14:paraId="118E65A3" w14:textId="77777777" w:rsidR="002767A2" w:rsidRPr="00C75A65" w:rsidRDefault="00AE602E" w:rsidP="00AE602E">
      <w:pPr>
        <w:pStyle w:val="a5"/>
        <w:spacing w:after="0" w:line="360" w:lineRule="auto"/>
        <w:ind w:left="0"/>
        <w:jc w:val="center"/>
        <w:outlineLvl w:val="1"/>
        <w:rPr>
          <w:rFonts w:ascii="Times New Roman" w:eastAsia="Arial" w:hAnsi="Times New Roman" w:cs="Times New Roman"/>
          <w:sz w:val="24"/>
          <w:szCs w:val="24"/>
        </w:rPr>
      </w:pPr>
      <w:bookmarkStart w:id="24" w:name="_Toc100575730"/>
      <w:r>
        <w:rPr>
          <w:rFonts w:ascii="Times New Roman" w:eastAsia="Arial" w:hAnsi="Times New Roman" w:cs="Times New Roman"/>
          <w:b/>
          <w:sz w:val="24"/>
          <w:szCs w:val="24"/>
          <w:u w:val="single"/>
        </w:rPr>
        <w:lastRenderedPageBreak/>
        <w:t xml:space="preserve">3.3. </w:t>
      </w:r>
      <w:r w:rsidR="00B173FA" w:rsidRPr="00C75A65">
        <w:rPr>
          <w:rFonts w:ascii="Times New Roman" w:eastAsia="Arial" w:hAnsi="Times New Roman" w:cs="Times New Roman"/>
          <w:b/>
          <w:sz w:val="24"/>
          <w:szCs w:val="24"/>
          <w:u w:val="single"/>
        </w:rPr>
        <w:t>Иное лечение</w:t>
      </w:r>
      <w:bookmarkEnd w:id="24"/>
    </w:p>
    <w:p w14:paraId="1EDDD810" w14:textId="77777777" w:rsidR="00B173FA" w:rsidRPr="00C75A65" w:rsidRDefault="00B173FA" w:rsidP="001B16A5">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Проведение иных способов лечения данной нозологической формы дискутабельно и нецелесообразно.</w:t>
      </w:r>
    </w:p>
    <w:p w14:paraId="3FB699FB" w14:textId="77777777" w:rsidR="008167C0" w:rsidRPr="001B16A5" w:rsidRDefault="008167C0" w:rsidP="00F0714F">
      <w:pPr>
        <w:pStyle w:val="1"/>
        <w:numPr>
          <w:ilvl w:val="0"/>
          <w:numId w:val="7"/>
        </w:numPr>
        <w:ind w:left="851" w:firstLine="0"/>
        <w:jc w:val="center"/>
        <w:rPr>
          <w:rFonts w:ascii="Times New Roman" w:eastAsia="Arial" w:hAnsi="Times New Roman" w:cs="Times New Roman"/>
          <w:sz w:val="28"/>
          <w:szCs w:val="28"/>
        </w:rPr>
      </w:pPr>
      <w:bookmarkStart w:id="25" w:name="_Toc100575731"/>
      <w:r w:rsidRPr="001B16A5">
        <w:rPr>
          <w:rFonts w:ascii="Times New Roman" w:eastAsia="Arial" w:hAnsi="Times New Roman" w:cs="Times New Roman"/>
          <w:sz w:val="28"/>
          <w:szCs w:val="28"/>
        </w:rPr>
        <w:t>Реабилитация</w:t>
      </w:r>
      <w:bookmarkEnd w:id="25"/>
    </w:p>
    <w:p w14:paraId="5B3E068D" w14:textId="77777777" w:rsidR="00775716" w:rsidRDefault="000532BD" w:rsidP="001B16A5">
      <w:pPr>
        <w:spacing w:after="0" w:line="360" w:lineRule="auto"/>
        <w:ind w:firstLine="708"/>
        <w:jc w:val="both"/>
        <w:rPr>
          <w:rFonts w:ascii="Times New Roman" w:hAnsi="Times New Roman"/>
          <w:sz w:val="24"/>
          <w:szCs w:val="24"/>
        </w:rPr>
      </w:pPr>
      <w:r w:rsidRPr="00C75A65">
        <w:rPr>
          <w:rFonts w:ascii="Times New Roman" w:hAnsi="Times New Roman"/>
          <w:sz w:val="24"/>
          <w:szCs w:val="24"/>
        </w:rPr>
        <w:t xml:space="preserve">Реабилитация - система мероприятий, направленных на преодоление дефекта, </w:t>
      </w:r>
      <w:proofErr w:type="spellStart"/>
      <w:r w:rsidRPr="00C75A65">
        <w:rPr>
          <w:rFonts w:ascii="Times New Roman" w:hAnsi="Times New Roman"/>
          <w:sz w:val="24"/>
          <w:szCs w:val="24"/>
        </w:rPr>
        <w:t>инвалидизирующего</w:t>
      </w:r>
      <w:proofErr w:type="spellEnd"/>
      <w:r w:rsidRPr="00C75A65">
        <w:rPr>
          <w:rFonts w:ascii="Times New Roman" w:hAnsi="Times New Roman"/>
          <w:sz w:val="24"/>
          <w:szCs w:val="24"/>
        </w:rPr>
        <w:t xml:space="preserve"> больного, на приспособление его к самообслуживанию и трудовой деятельности в новых условиях, возникших вследствие болезни. </w:t>
      </w:r>
    </w:p>
    <w:p w14:paraId="758E3D4A" w14:textId="77777777" w:rsidR="00775716" w:rsidRDefault="000532BD" w:rsidP="001B16A5">
      <w:pPr>
        <w:spacing w:after="0" w:line="360" w:lineRule="auto"/>
        <w:ind w:firstLine="708"/>
        <w:jc w:val="both"/>
        <w:rPr>
          <w:rFonts w:ascii="Times New Roman" w:hAnsi="Times New Roman"/>
          <w:sz w:val="24"/>
          <w:szCs w:val="24"/>
        </w:rPr>
      </w:pPr>
      <w:r w:rsidRPr="00C75A65">
        <w:rPr>
          <w:rFonts w:ascii="Times New Roman" w:hAnsi="Times New Roman"/>
          <w:sz w:val="24"/>
          <w:szCs w:val="24"/>
        </w:rPr>
        <w:t xml:space="preserve">Для организации эффективной реабилитационной работы необходимы три условия: </w:t>
      </w:r>
    </w:p>
    <w:p w14:paraId="6CD23990" w14:textId="77777777" w:rsidR="00775716" w:rsidRDefault="000532BD" w:rsidP="001B16A5">
      <w:pPr>
        <w:spacing w:after="0" w:line="360" w:lineRule="auto"/>
        <w:ind w:firstLine="708"/>
        <w:jc w:val="both"/>
        <w:rPr>
          <w:rFonts w:ascii="Times New Roman" w:hAnsi="Times New Roman"/>
          <w:sz w:val="24"/>
          <w:szCs w:val="24"/>
        </w:rPr>
      </w:pPr>
      <w:r w:rsidRPr="00C75A65">
        <w:rPr>
          <w:rFonts w:ascii="Times New Roman" w:hAnsi="Times New Roman"/>
          <w:sz w:val="24"/>
          <w:szCs w:val="24"/>
        </w:rPr>
        <w:t xml:space="preserve">1) у больного не должно быть тяжелых соматических заболеваний; </w:t>
      </w:r>
    </w:p>
    <w:p w14:paraId="57F748EA" w14:textId="77777777" w:rsidR="00775716" w:rsidRDefault="000532BD" w:rsidP="001B16A5">
      <w:pPr>
        <w:spacing w:after="0" w:line="360" w:lineRule="auto"/>
        <w:ind w:firstLine="708"/>
        <w:jc w:val="both"/>
        <w:rPr>
          <w:rFonts w:ascii="Times New Roman" w:hAnsi="Times New Roman"/>
          <w:sz w:val="24"/>
          <w:szCs w:val="24"/>
        </w:rPr>
      </w:pPr>
      <w:r w:rsidRPr="00C75A65">
        <w:rPr>
          <w:rFonts w:ascii="Times New Roman" w:hAnsi="Times New Roman"/>
          <w:sz w:val="24"/>
          <w:szCs w:val="24"/>
        </w:rPr>
        <w:t xml:space="preserve">2) необходима сохранность психики, активность больного, т. к. при отсутствии контакта, пассивности больного самая активная работа окажется безрезультатной; </w:t>
      </w:r>
    </w:p>
    <w:p w14:paraId="44B51FBC" w14:textId="77777777" w:rsidR="00775716" w:rsidRDefault="000532BD" w:rsidP="001B16A5">
      <w:pPr>
        <w:spacing w:after="0" w:line="360" w:lineRule="auto"/>
        <w:ind w:firstLine="708"/>
        <w:jc w:val="both"/>
        <w:rPr>
          <w:rFonts w:ascii="Times New Roman" w:hAnsi="Times New Roman"/>
          <w:sz w:val="24"/>
          <w:szCs w:val="24"/>
        </w:rPr>
      </w:pPr>
      <w:r w:rsidRPr="00C75A65">
        <w:rPr>
          <w:rFonts w:ascii="Times New Roman" w:hAnsi="Times New Roman"/>
          <w:sz w:val="24"/>
          <w:szCs w:val="24"/>
        </w:rPr>
        <w:t xml:space="preserve">3) активную реабилитационную работу нельзя проводить на фоне </w:t>
      </w:r>
      <w:proofErr w:type="spellStart"/>
      <w:r w:rsidRPr="00C75A65">
        <w:rPr>
          <w:rFonts w:ascii="Times New Roman" w:hAnsi="Times New Roman"/>
          <w:sz w:val="24"/>
          <w:szCs w:val="24"/>
        </w:rPr>
        <w:t>прогредиентности</w:t>
      </w:r>
      <w:proofErr w:type="spellEnd"/>
      <w:r w:rsidRPr="00C75A65">
        <w:rPr>
          <w:rFonts w:ascii="Times New Roman" w:hAnsi="Times New Roman"/>
          <w:sz w:val="24"/>
          <w:szCs w:val="24"/>
        </w:rPr>
        <w:t xml:space="preserve"> заболевания. </w:t>
      </w:r>
      <w:r w:rsidRPr="00C75A65">
        <w:rPr>
          <w:rFonts w:ascii="Times New Roman" w:hAnsi="Times New Roman"/>
          <w:sz w:val="24"/>
          <w:szCs w:val="24"/>
        </w:rPr>
        <w:tab/>
      </w:r>
    </w:p>
    <w:p w14:paraId="738F4A42" w14:textId="77777777" w:rsidR="000532BD" w:rsidRPr="00C75A65" w:rsidRDefault="000532BD" w:rsidP="001B16A5">
      <w:pPr>
        <w:spacing w:after="0" w:line="360" w:lineRule="auto"/>
        <w:ind w:firstLine="708"/>
        <w:jc w:val="both"/>
        <w:rPr>
          <w:rFonts w:ascii="Times New Roman" w:hAnsi="Times New Roman"/>
          <w:b/>
          <w:bCs/>
          <w:i/>
          <w:iCs/>
          <w:sz w:val="24"/>
          <w:szCs w:val="24"/>
        </w:rPr>
      </w:pPr>
      <w:r w:rsidRPr="00C75A65">
        <w:rPr>
          <w:rFonts w:ascii="Times New Roman" w:hAnsi="Times New Roman"/>
          <w:sz w:val="24"/>
          <w:szCs w:val="24"/>
        </w:rPr>
        <w:t xml:space="preserve">Рандомизированные исследования показали, что ведение больных с инсультом мультидисциплинарной бригадой специалистов (невролог, психолог, методист ЛФК, </w:t>
      </w:r>
      <w:proofErr w:type="spellStart"/>
      <w:r w:rsidRPr="00C75A65">
        <w:rPr>
          <w:rFonts w:ascii="Times New Roman" w:hAnsi="Times New Roman"/>
          <w:sz w:val="24"/>
          <w:szCs w:val="24"/>
        </w:rPr>
        <w:t>трудотерапевт</w:t>
      </w:r>
      <w:proofErr w:type="spellEnd"/>
      <w:r w:rsidRPr="00C75A65">
        <w:rPr>
          <w:rFonts w:ascii="Times New Roman" w:hAnsi="Times New Roman"/>
          <w:sz w:val="24"/>
          <w:szCs w:val="24"/>
        </w:rPr>
        <w:t>, логопед, специально подготовленный младший медицинский персонал и др.)  снижает смертность и нарушение функционирования пациентов на 30 %.</w:t>
      </w:r>
    </w:p>
    <w:p w14:paraId="5B20B372" w14:textId="77777777" w:rsidR="000532BD" w:rsidRPr="00C75A65" w:rsidRDefault="000532BD" w:rsidP="00C75A65">
      <w:pPr>
        <w:spacing w:after="0" w:line="360" w:lineRule="auto"/>
        <w:ind w:firstLine="708"/>
        <w:jc w:val="both"/>
        <w:rPr>
          <w:rFonts w:ascii="Times New Roman" w:hAnsi="Times New Roman"/>
          <w:bCs/>
          <w:iCs/>
          <w:sz w:val="24"/>
          <w:szCs w:val="24"/>
          <w:u w:val="single"/>
        </w:rPr>
      </w:pPr>
      <w:r w:rsidRPr="00C75A65">
        <w:rPr>
          <w:rFonts w:ascii="Times New Roman" w:hAnsi="Times New Roman"/>
          <w:bCs/>
          <w:iCs/>
          <w:sz w:val="24"/>
          <w:szCs w:val="24"/>
          <w:u w:val="single"/>
        </w:rPr>
        <w:t xml:space="preserve">Общие принципы </w:t>
      </w:r>
      <w:proofErr w:type="spellStart"/>
      <w:r w:rsidRPr="00C75A65">
        <w:rPr>
          <w:rFonts w:ascii="Times New Roman" w:hAnsi="Times New Roman"/>
          <w:bCs/>
          <w:iCs/>
          <w:sz w:val="24"/>
          <w:szCs w:val="24"/>
          <w:u w:val="single"/>
        </w:rPr>
        <w:t>нейрореабилитации</w:t>
      </w:r>
      <w:proofErr w:type="spellEnd"/>
      <w:r w:rsidRPr="00C75A65">
        <w:rPr>
          <w:rFonts w:ascii="Times New Roman" w:hAnsi="Times New Roman"/>
          <w:bCs/>
          <w:iCs/>
          <w:sz w:val="24"/>
          <w:szCs w:val="24"/>
          <w:u w:val="single"/>
        </w:rPr>
        <w:t xml:space="preserve"> после инсульта:</w:t>
      </w:r>
    </w:p>
    <w:p w14:paraId="109104CB" w14:textId="77777777" w:rsidR="000532BD" w:rsidRPr="00C75A65" w:rsidRDefault="000532BD" w:rsidP="00F7063D">
      <w:pPr>
        <w:spacing w:after="0" w:line="360" w:lineRule="auto"/>
        <w:ind w:firstLine="426"/>
        <w:jc w:val="both"/>
        <w:rPr>
          <w:rFonts w:ascii="Times New Roman" w:hAnsi="Times New Roman"/>
          <w:sz w:val="24"/>
          <w:szCs w:val="24"/>
        </w:rPr>
      </w:pPr>
      <w:r w:rsidRPr="00C75A65">
        <w:rPr>
          <w:rFonts w:ascii="Times New Roman" w:hAnsi="Times New Roman"/>
          <w:sz w:val="24"/>
          <w:szCs w:val="24"/>
        </w:rPr>
        <w:t>1) бригадный (мультидисциплинарный) принцип организации помощи;</w:t>
      </w:r>
    </w:p>
    <w:p w14:paraId="26719433" w14:textId="77777777" w:rsidR="000532BD" w:rsidRPr="00C75A65" w:rsidRDefault="000532BD" w:rsidP="00F7063D">
      <w:pPr>
        <w:spacing w:after="0" w:line="360" w:lineRule="auto"/>
        <w:ind w:firstLine="426"/>
        <w:jc w:val="both"/>
        <w:rPr>
          <w:rFonts w:ascii="Times New Roman" w:hAnsi="Times New Roman"/>
          <w:sz w:val="24"/>
          <w:szCs w:val="24"/>
        </w:rPr>
      </w:pPr>
      <w:r w:rsidRPr="00C75A65">
        <w:rPr>
          <w:rFonts w:ascii="Times New Roman" w:hAnsi="Times New Roman"/>
          <w:sz w:val="24"/>
          <w:szCs w:val="24"/>
        </w:rPr>
        <w:t>2) оценка исходного состояния пациента и формулировка реабилитационного диагноза;</w:t>
      </w:r>
    </w:p>
    <w:p w14:paraId="6E4F21B2" w14:textId="77777777" w:rsidR="000532BD" w:rsidRPr="00C75A65" w:rsidRDefault="000532BD" w:rsidP="00F7063D">
      <w:pPr>
        <w:spacing w:after="0" w:line="360" w:lineRule="auto"/>
        <w:ind w:firstLine="426"/>
        <w:jc w:val="both"/>
        <w:rPr>
          <w:rFonts w:ascii="Times New Roman" w:hAnsi="Times New Roman"/>
          <w:sz w:val="24"/>
          <w:szCs w:val="24"/>
        </w:rPr>
      </w:pPr>
      <w:r w:rsidRPr="00C75A65">
        <w:rPr>
          <w:rFonts w:ascii="Times New Roman" w:hAnsi="Times New Roman"/>
          <w:sz w:val="24"/>
          <w:szCs w:val="24"/>
        </w:rPr>
        <w:t>3) составление плана лечебных мероприятий;</w:t>
      </w:r>
    </w:p>
    <w:p w14:paraId="6CCC9A34" w14:textId="77777777" w:rsidR="000532BD" w:rsidRPr="00C75A65" w:rsidRDefault="000532BD" w:rsidP="00F7063D">
      <w:pPr>
        <w:spacing w:after="0" w:line="360" w:lineRule="auto"/>
        <w:ind w:firstLine="426"/>
        <w:jc w:val="both"/>
        <w:rPr>
          <w:rFonts w:ascii="Times New Roman" w:hAnsi="Times New Roman"/>
          <w:sz w:val="24"/>
          <w:szCs w:val="24"/>
        </w:rPr>
      </w:pPr>
      <w:r w:rsidRPr="00C75A65">
        <w:rPr>
          <w:rFonts w:ascii="Times New Roman" w:hAnsi="Times New Roman"/>
          <w:sz w:val="24"/>
          <w:szCs w:val="24"/>
        </w:rPr>
        <w:t>4) контроль за эффективностью проводимой терапии в процессе восстановительного лечения и по окончании курса реабилитации;</w:t>
      </w:r>
    </w:p>
    <w:p w14:paraId="0044B681" w14:textId="77777777" w:rsidR="000532BD" w:rsidRPr="00C75A65" w:rsidRDefault="000532BD" w:rsidP="00F7063D">
      <w:pPr>
        <w:spacing w:after="0" w:line="360" w:lineRule="auto"/>
        <w:ind w:firstLine="426"/>
        <w:jc w:val="both"/>
        <w:rPr>
          <w:rFonts w:ascii="Times New Roman" w:hAnsi="Times New Roman"/>
          <w:sz w:val="24"/>
          <w:szCs w:val="24"/>
        </w:rPr>
      </w:pPr>
      <w:r w:rsidRPr="00C75A65">
        <w:rPr>
          <w:rFonts w:ascii="Times New Roman" w:hAnsi="Times New Roman"/>
          <w:sz w:val="24"/>
          <w:szCs w:val="24"/>
        </w:rPr>
        <w:t xml:space="preserve">5) составление рекомендаций при выписке по лечебным и </w:t>
      </w:r>
      <w:proofErr w:type="spellStart"/>
      <w:r w:rsidRPr="00C75A65">
        <w:rPr>
          <w:rFonts w:ascii="Times New Roman" w:hAnsi="Times New Roman"/>
          <w:sz w:val="24"/>
          <w:szCs w:val="24"/>
        </w:rPr>
        <w:t>психокоррекционным</w:t>
      </w:r>
      <w:proofErr w:type="spellEnd"/>
      <w:r w:rsidRPr="00C75A65">
        <w:rPr>
          <w:rFonts w:ascii="Times New Roman" w:hAnsi="Times New Roman"/>
          <w:sz w:val="24"/>
          <w:szCs w:val="24"/>
        </w:rPr>
        <w:t xml:space="preserve"> мероприятиям, необходимым на последующих этапах восстановительного лечения.</w:t>
      </w:r>
    </w:p>
    <w:p w14:paraId="671A1ED8" w14:textId="77777777" w:rsidR="000532BD" w:rsidRPr="00C75A65" w:rsidRDefault="000532BD" w:rsidP="001B16A5">
      <w:pPr>
        <w:spacing w:after="0" w:line="360" w:lineRule="auto"/>
        <w:ind w:firstLine="709"/>
        <w:jc w:val="both"/>
        <w:rPr>
          <w:rFonts w:ascii="Times New Roman" w:hAnsi="Times New Roman"/>
          <w:bCs/>
          <w:iCs/>
          <w:sz w:val="24"/>
          <w:szCs w:val="24"/>
          <w:u w:val="single"/>
        </w:rPr>
      </w:pPr>
      <w:r w:rsidRPr="00C75A65">
        <w:rPr>
          <w:rFonts w:ascii="Times New Roman" w:hAnsi="Times New Roman"/>
          <w:bCs/>
          <w:iCs/>
          <w:sz w:val="24"/>
          <w:szCs w:val="24"/>
          <w:u w:val="single"/>
        </w:rPr>
        <w:t>Основные требования к реабилитации пациентов, перенесших инсульт,</w:t>
      </w:r>
      <w:r w:rsidR="00775716">
        <w:rPr>
          <w:rFonts w:ascii="Times New Roman" w:hAnsi="Times New Roman"/>
          <w:bCs/>
          <w:iCs/>
          <w:sz w:val="24"/>
          <w:szCs w:val="24"/>
          <w:u w:val="single"/>
        </w:rPr>
        <w:t xml:space="preserve"> </w:t>
      </w:r>
      <w:r w:rsidRPr="00C75A65">
        <w:rPr>
          <w:rFonts w:ascii="Times New Roman" w:hAnsi="Times New Roman"/>
          <w:bCs/>
          <w:iCs/>
          <w:sz w:val="24"/>
          <w:szCs w:val="24"/>
          <w:u w:val="single"/>
        </w:rPr>
        <w:t>по рекомендациям ESO (2008):</w:t>
      </w:r>
    </w:p>
    <w:p w14:paraId="701E3635" w14:textId="77777777" w:rsidR="00986FC5" w:rsidRPr="00C75A65" w:rsidRDefault="000532BD" w:rsidP="001B16A5">
      <w:pPr>
        <w:pStyle w:val="a5"/>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 xml:space="preserve">Для всех пациентов с инсультом рекомендуется </w:t>
      </w:r>
    </w:p>
    <w:p w14:paraId="52129380" w14:textId="77777777" w:rsidR="00986FC5" w:rsidRPr="00C75A65" w:rsidRDefault="000532BD" w:rsidP="001B16A5">
      <w:pPr>
        <w:pStyle w:val="a5"/>
        <w:numPr>
          <w:ilvl w:val="0"/>
          <w:numId w:val="10"/>
        </w:numPr>
        <w:tabs>
          <w:tab w:val="left" w:pos="851"/>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 xml:space="preserve">направление в инсультное отделение для получения координированной мультидисциплинарной реабилитации </w:t>
      </w:r>
    </w:p>
    <w:p w14:paraId="2DB18645" w14:textId="77777777" w:rsidR="00536DC0" w:rsidRPr="00C75A65" w:rsidRDefault="00536DC0" w:rsidP="001B16A5">
      <w:pPr>
        <w:tabs>
          <w:tab w:val="left" w:pos="851"/>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А (уровень достоверности доказательств – 1).</w:t>
      </w:r>
      <w:r w:rsidRPr="00C75A65">
        <w:rPr>
          <w:rFonts w:ascii="Times New Roman" w:hAnsi="Times New Roman"/>
          <w:sz w:val="24"/>
          <w:szCs w:val="24"/>
        </w:rPr>
        <w:t xml:space="preserve">                                         </w:t>
      </w:r>
    </w:p>
    <w:p w14:paraId="0E78C6B5" w14:textId="77777777" w:rsidR="005A3BF2" w:rsidRPr="00C75A65" w:rsidRDefault="000532BD" w:rsidP="001B16A5">
      <w:pPr>
        <w:pStyle w:val="a5"/>
        <w:numPr>
          <w:ilvl w:val="0"/>
          <w:numId w:val="19"/>
        </w:numPr>
        <w:tabs>
          <w:tab w:val="left" w:pos="851"/>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lastRenderedPageBreak/>
        <w:t>Рекомендуется раннее начало реабилитации</w:t>
      </w:r>
      <w:r w:rsidR="001B16A5">
        <w:rPr>
          <w:rFonts w:ascii="Times New Roman" w:hAnsi="Times New Roman" w:cs="Times New Roman"/>
          <w:sz w:val="24"/>
          <w:szCs w:val="24"/>
        </w:rPr>
        <w:t>.</w:t>
      </w:r>
      <w:r w:rsidRPr="00C75A65">
        <w:rPr>
          <w:rFonts w:ascii="Times New Roman" w:hAnsi="Times New Roman" w:cs="Times New Roman"/>
          <w:sz w:val="24"/>
          <w:szCs w:val="24"/>
        </w:rPr>
        <w:t xml:space="preserve"> </w:t>
      </w:r>
    </w:p>
    <w:p w14:paraId="4A6BC5BA" w14:textId="77777777" w:rsidR="005A3BF2" w:rsidRPr="00C75A65" w:rsidRDefault="005A3BF2" w:rsidP="001B16A5">
      <w:pPr>
        <w:tabs>
          <w:tab w:val="left" w:pos="851"/>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С (уровень достоверности доказательств – 4).</w:t>
      </w:r>
      <w:r w:rsidRPr="00C75A65">
        <w:rPr>
          <w:rFonts w:ascii="Times New Roman" w:hAnsi="Times New Roman"/>
          <w:sz w:val="24"/>
          <w:szCs w:val="24"/>
        </w:rPr>
        <w:t xml:space="preserve">                                   </w:t>
      </w:r>
    </w:p>
    <w:p w14:paraId="238D3E59" w14:textId="77777777" w:rsidR="000532BD" w:rsidRPr="00C75A65" w:rsidRDefault="000532BD" w:rsidP="001B16A5">
      <w:pPr>
        <w:pStyle w:val="a5"/>
        <w:numPr>
          <w:ilvl w:val="0"/>
          <w:numId w:val="19"/>
        </w:numPr>
        <w:tabs>
          <w:tab w:val="left" w:pos="851"/>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Возможна ранняя выписка пациента из инсультного отделения при стабильности медицинских показателей, в случае инсульта легкой или средней степени тяжести, при условии дальнейшего продолжения реабилитации мультидисциплинарной бригадой, в амбулаторных условия</w:t>
      </w:r>
      <w:r w:rsidR="005A3BF2" w:rsidRPr="00C75A65">
        <w:rPr>
          <w:rFonts w:ascii="Times New Roman" w:hAnsi="Times New Roman" w:cs="Times New Roman"/>
          <w:sz w:val="24"/>
          <w:szCs w:val="24"/>
        </w:rPr>
        <w:t>х.</w:t>
      </w:r>
    </w:p>
    <w:p w14:paraId="7C9DA4A2" w14:textId="77777777" w:rsidR="005A3BF2" w:rsidRPr="00C75A65" w:rsidRDefault="005A3BF2" w:rsidP="001B16A5">
      <w:pPr>
        <w:tabs>
          <w:tab w:val="left" w:pos="851"/>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А (уровень достоверности доказательств – 1).</w:t>
      </w:r>
      <w:r w:rsidRPr="00C75A65">
        <w:rPr>
          <w:rFonts w:ascii="Times New Roman" w:hAnsi="Times New Roman"/>
          <w:sz w:val="24"/>
          <w:szCs w:val="24"/>
        </w:rPr>
        <w:t xml:space="preserve">                                         </w:t>
      </w:r>
    </w:p>
    <w:p w14:paraId="46C1E5EB" w14:textId="77777777" w:rsidR="000532BD" w:rsidRPr="00C75A65" w:rsidRDefault="000532BD" w:rsidP="001B16A5">
      <w:pPr>
        <w:pStyle w:val="a5"/>
        <w:numPr>
          <w:ilvl w:val="0"/>
          <w:numId w:val="19"/>
        </w:numPr>
        <w:tabs>
          <w:tab w:val="left" w:pos="851"/>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Рекомендуется продолжать реабилитацию в течение первог</w:t>
      </w:r>
      <w:r w:rsidR="005A3BF2" w:rsidRPr="00C75A65">
        <w:rPr>
          <w:rFonts w:ascii="Times New Roman" w:hAnsi="Times New Roman" w:cs="Times New Roman"/>
          <w:sz w:val="24"/>
          <w:szCs w:val="24"/>
        </w:rPr>
        <w:t>о года поле выписки из больницы.</w:t>
      </w:r>
    </w:p>
    <w:p w14:paraId="179E4702" w14:textId="77777777" w:rsidR="005A3BF2" w:rsidRPr="00C75A65" w:rsidRDefault="005A3BF2" w:rsidP="001B16A5">
      <w:pPr>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С (уровень достоверности доказательств – 4).</w:t>
      </w:r>
      <w:r w:rsidRPr="00C75A65">
        <w:rPr>
          <w:rFonts w:ascii="Times New Roman" w:hAnsi="Times New Roman"/>
          <w:sz w:val="24"/>
          <w:szCs w:val="24"/>
        </w:rPr>
        <w:t xml:space="preserve">                                         </w:t>
      </w:r>
    </w:p>
    <w:p w14:paraId="2E16DB03" w14:textId="77777777" w:rsidR="000532BD" w:rsidRPr="00C75A65" w:rsidRDefault="000532BD" w:rsidP="001B16A5">
      <w:pPr>
        <w:spacing w:after="0" w:line="360" w:lineRule="auto"/>
        <w:ind w:firstLine="709"/>
        <w:jc w:val="both"/>
        <w:rPr>
          <w:rFonts w:ascii="Times New Roman" w:hAnsi="Times New Roman"/>
          <w:b/>
          <w:bCs/>
          <w:i/>
          <w:iCs/>
          <w:sz w:val="24"/>
          <w:szCs w:val="24"/>
        </w:rPr>
      </w:pPr>
      <w:r w:rsidRPr="00C75A65">
        <w:rPr>
          <w:rFonts w:ascii="Times New Roman" w:hAnsi="Times New Roman"/>
          <w:b/>
          <w:bCs/>
          <w:iCs/>
          <w:sz w:val="24"/>
          <w:szCs w:val="24"/>
        </w:rPr>
        <w:t>Основные методы реабилитации после инсульта</w:t>
      </w:r>
      <w:r w:rsidRPr="00C75A65">
        <w:rPr>
          <w:rFonts w:ascii="Times New Roman" w:hAnsi="Times New Roman"/>
          <w:b/>
          <w:bCs/>
          <w:i/>
          <w:iCs/>
          <w:sz w:val="24"/>
          <w:szCs w:val="24"/>
        </w:rPr>
        <w:t>:</w:t>
      </w:r>
    </w:p>
    <w:p w14:paraId="3DDCE046" w14:textId="77777777" w:rsidR="000532BD" w:rsidRPr="00C75A65" w:rsidRDefault="000532BD" w:rsidP="001B16A5">
      <w:pPr>
        <w:spacing w:after="0" w:line="360" w:lineRule="auto"/>
        <w:ind w:firstLine="709"/>
        <w:jc w:val="both"/>
        <w:rPr>
          <w:rFonts w:ascii="Times New Roman" w:hAnsi="Times New Roman"/>
          <w:sz w:val="24"/>
          <w:szCs w:val="24"/>
          <w:u w:val="single"/>
        </w:rPr>
      </w:pPr>
      <w:r w:rsidRPr="00C75A65">
        <w:rPr>
          <w:rFonts w:ascii="Times New Roman" w:hAnsi="Times New Roman"/>
          <w:sz w:val="24"/>
          <w:szCs w:val="24"/>
          <w:u w:val="single"/>
        </w:rPr>
        <w:t>При двигательных нарушениях:</w:t>
      </w:r>
    </w:p>
    <w:p w14:paraId="5D94C3A1" w14:textId="77777777" w:rsidR="000532BD" w:rsidRPr="00C75A65" w:rsidRDefault="000532BD" w:rsidP="001B16A5">
      <w:pPr>
        <w:pStyle w:val="a5"/>
        <w:numPr>
          <w:ilvl w:val="0"/>
          <w:numId w:val="11"/>
        </w:numPr>
        <w:tabs>
          <w:tab w:val="left" w:pos="993"/>
        </w:tabs>
        <w:spacing w:after="0" w:line="360" w:lineRule="auto"/>
        <w:ind w:left="0" w:firstLine="709"/>
        <w:jc w:val="both"/>
        <w:rPr>
          <w:rFonts w:ascii="Times New Roman" w:hAnsi="Times New Roman" w:cs="Times New Roman"/>
          <w:sz w:val="24"/>
          <w:szCs w:val="24"/>
        </w:rPr>
      </w:pPr>
      <w:proofErr w:type="spellStart"/>
      <w:r w:rsidRPr="00C75A65">
        <w:rPr>
          <w:rFonts w:ascii="Times New Roman" w:hAnsi="Times New Roman" w:cs="Times New Roman"/>
          <w:sz w:val="24"/>
          <w:szCs w:val="24"/>
        </w:rPr>
        <w:t>Кинезотерапия</w:t>
      </w:r>
      <w:proofErr w:type="spellEnd"/>
      <w:r w:rsidRPr="00C75A65">
        <w:rPr>
          <w:rFonts w:ascii="Times New Roman" w:hAnsi="Times New Roman" w:cs="Times New Roman"/>
          <w:sz w:val="24"/>
          <w:szCs w:val="24"/>
        </w:rPr>
        <w:t>, включая обучение ходьбе.</w:t>
      </w:r>
    </w:p>
    <w:p w14:paraId="2F21EE67" w14:textId="77777777" w:rsidR="000532BD" w:rsidRPr="00C75A65" w:rsidRDefault="000532BD" w:rsidP="001B16A5">
      <w:pPr>
        <w:pStyle w:val="a5"/>
        <w:numPr>
          <w:ilvl w:val="0"/>
          <w:numId w:val="11"/>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 xml:space="preserve">Бытовая реабилитация, включая обучение навыкам самообслуживания (может быть включена в курс занятий </w:t>
      </w:r>
      <w:proofErr w:type="spellStart"/>
      <w:r w:rsidRPr="00C75A65">
        <w:rPr>
          <w:rFonts w:ascii="Times New Roman" w:hAnsi="Times New Roman" w:cs="Times New Roman"/>
          <w:sz w:val="24"/>
          <w:szCs w:val="24"/>
        </w:rPr>
        <w:t>кинезотерапией</w:t>
      </w:r>
      <w:proofErr w:type="spellEnd"/>
      <w:r w:rsidRPr="00C75A65">
        <w:rPr>
          <w:rFonts w:ascii="Times New Roman" w:hAnsi="Times New Roman" w:cs="Times New Roman"/>
          <w:sz w:val="24"/>
          <w:szCs w:val="24"/>
        </w:rPr>
        <w:t>).</w:t>
      </w:r>
    </w:p>
    <w:p w14:paraId="43C3A302" w14:textId="77777777" w:rsidR="000532BD" w:rsidRPr="00C75A65" w:rsidRDefault="000532BD" w:rsidP="001B16A5">
      <w:pPr>
        <w:pStyle w:val="a5"/>
        <w:numPr>
          <w:ilvl w:val="0"/>
          <w:numId w:val="11"/>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Электростимуляция нервно-мышечного аппарата.</w:t>
      </w:r>
    </w:p>
    <w:p w14:paraId="43516968" w14:textId="77777777" w:rsidR="000532BD" w:rsidRPr="00C75A65" w:rsidRDefault="000532BD" w:rsidP="001B16A5">
      <w:pPr>
        <w:pStyle w:val="a5"/>
        <w:numPr>
          <w:ilvl w:val="0"/>
          <w:numId w:val="11"/>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 xml:space="preserve">Борьба со </w:t>
      </w:r>
      <w:proofErr w:type="spellStart"/>
      <w:r w:rsidRPr="00C75A65">
        <w:rPr>
          <w:rFonts w:ascii="Times New Roman" w:hAnsi="Times New Roman" w:cs="Times New Roman"/>
          <w:sz w:val="24"/>
          <w:szCs w:val="24"/>
        </w:rPr>
        <w:t>спастичностью</w:t>
      </w:r>
      <w:proofErr w:type="spellEnd"/>
      <w:r w:rsidRPr="00C75A65">
        <w:rPr>
          <w:rFonts w:ascii="Times New Roman" w:hAnsi="Times New Roman" w:cs="Times New Roman"/>
          <w:sz w:val="24"/>
          <w:szCs w:val="24"/>
        </w:rPr>
        <w:t>, включая прием миорелаксантов (</w:t>
      </w:r>
      <w:proofErr w:type="spellStart"/>
      <w:r w:rsidRPr="00C75A65">
        <w:rPr>
          <w:rFonts w:ascii="Times New Roman" w:hAnsi="Times New Roman" w:cs="Times New Roman"/>
          <w:sz w:val="24"/>
          <w:szCs w:val="24"/>
        </w:rPr>
        <w:t>сирдалуд</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баклофен</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мидокалм</w:t>
      </w:r>
      <w:proofErr w:type="spellEnd"/>
      <w:r w:rsidRPr="00C75A65">
        <w:rPr>
          <w:rFonts w:ascii="Times New Roman" w:hAnsi="Times New Roman" w:cs="Times New Roman"/>
          <w:sz w:val="24"/>
          <w:szCs w:val="24"/>
        </w:rPr>
        <w:t>), тепловые процедуры (аппликации парафина, озокерита), избирательный или точечный массаж.</w:t>
      </w:r>
    </w:p>
    <w:p w14:paraId="254580EB" w14:textId="77777777" w:rsidR="000532BD" w:rsidRPr="00C75A65" w:rsidRDefault="000532BD" w:rsidP="00A12AAB">
      <w:pPr>
        <w:autoSpaceDE w:val="0"/>
        <w:autoSpaceDN w:val="0"/>
        <w:adjustRightInd w:val="0"/>
        <w:spacing w:after="0" w:line="360" w:lineRule="auto"/>
        <w:ind w:firstLine="709"/>
        <w:contextualSpacing/>
        <w:jc w:val="both"/>
        <w:rPr>
          <w:rFonts w:ascii="Times New Roman" w:hAnsi="Times New Roman"/>
          <w:sz w:val="24"/>
          <w:szCs w:val="24"/>
        </w:rPr>
      </w:pPr>
      <w:r w:rsidRPr="00C75A65">
        <w:rPr>
          <w:rFonts w:ascii="Times New Roman" w:hAnsi="Times New Roman"/>
          <w:sz w:val="24"/>
          <w:szCs w:val="24"/>
        </w:rPr>
        <w:t>Профилактика контрактур, возникающих на фоне постинсультных трофических изменений суставов (</w:t>
      </w:r>
      <w:proofErr w:type="spellStart"/>
      <w:r w:rsidRPr="00C75A65">
        <w:rPr>
          <w:rFonts w:ascii="Times New Roman" w:hAnsi="Times New Roman"/>
          <w:sz w:val="24"/>
          <w:szCs w:val="24"/>
        </w:rPr>
        <w:t>артропатии</w:t>
      </w:r>
      <w:proofErr w:type="spellEnd"/>
      <w:r w:rsidRPr="00C75A65">
        <w:rPr>
          <w:rFonts w:ascii="Times New Roman" w:hAnsi="Times New Roman"/>
          <w:sz w:val="24"/>
          <w:szCs w:val="24"/>
        </w:rPr>
        <w:t xml:space="preserve">), включая теплолечение (аппликации парафина, озокерита), обезболивающие </w:t>
      </w:r>
      <w:proofErr w:type="spellStart"/>
      <w:r w:rsidRPr="00C75A65">
        <w:rPr>
          <w:rFonts w:ascii="Times New Roman" w:hAnsi="Times New Roman"/>
          <w:sz w:val="24"/>
          <w:szCs w:val="24"/>
        </w:rPr>
        <w:t>электрофизиопроцедуры</w:t>
      </w:r>
      <w:proofErr w:type="spellEnd"/>
      <w:r w:rsidRPr="00C75A65">
        <w:rPr>
          <w:rFonts w:ascii="Times New Roman" w:hAnsi="Times New Roman"/>
          <w:sz w:val="24"/>
          <w:szCs w:val="24"/>
        </w:rPr>
        <w:t xml:space="preserve"> </w:t>
      </w:r>
      <w:r w:rsidRPr="00A12AAB">
        <w:rPr>
          <w:rFonts w:ascii="Times New Roman" w:hAnsi="Times New Roman"/>
          <w:sz w:val="24"/>
          <w:szCs w:val="24"/>
        </w:rPr>
        <w:t>(СМТ</w:t>
      </w:r>
      <w:r w:rsidR="00A12AAB" w:rsidRPr="00A12AAB">
        <w:rPr>
          <w:rFonts w:ascii="Times New Roman" w:hAnsi="Times New Roman"/>
          <w:sz w:val="24"/>
          <w:szCs w:val="24"/>
        </w:rPr>
        <w:t xml:space="preserve"> (синусоидально модулированный ток)</w:t>
      </w:r>
      <w:r w:rsidRPr="00A12AAB">
        <w:rPr>
          <w:rFonts w:ascii="Times New Roman" w:hAnsi="Times New Roman"/>
          <w:sz w:val="24"/>
          <w:szCs w:val="24"/>
        </w:rPr>
        <w:t>, ДД-токи</w:t>
      </w:r>
      <w:r w:rsidR="00A12AAB" w:rsidRPr="00A12AAB">
        <w:rPr>
          <w:rFonts w:ascii="Times New Roman" w:hAnsi="Times New Roman"/>
          <w:sz w:val="24"/>
          <w:szCs w:val="24"/>
        </w:rPr>
        <w:t xml:space="preserve"> (</w:t>
      </w:r>
      <w:proofErr w:type="spellStart"/>
      <w:r w:rsidR="00A12AAB" w:rsidRPr="00A12AAB">
        <w:rPr>
          <w:rFonts w:ascii="Times New Roman" w:hAnsi="Times New Roman"/>
          <w:sz w:val="24"/>
          <w:szCs w:val="24"/>
        </w:rPr>
        <w:t>диадинамотерапия</w:t>
      </w:r>
      <w:proofErr w:type="spellEnd"/>
      <w:r w:rsidR="00A12AAB" w:rsidRPr="00A12AAB">
        <w:rPr>
          <w:rFonts w:ascii="Times New Roman" w:hAnsi="Times New Roman"/>
          <w:sz w:val="24"/>
          <w:szCs w:val="24"/>
        </w:rPr>
        <w:t>)</w:t>
      </w:r>
      <w:r w:rsidRPr="00A12AAB">
        <w:rPr>
          <w:rFonts w:ascii="Times New Roman" w:hAnsi="Times New Roman"/>
          <w:sz w:val="24"/>
          <w:szCs w:val="24"/>
        </w:rPr>
        <w:t>, ЧЭНС</w:t>
      </w:r>
      <w:r w:rsidR="00A12AAB" w:rsidRPr="00A12AAB">
        <w:rPr>
          <w:rFonts w:ascii="Times New Roman" w:hAnsi="Times New Roman"/>
          <w:sz w:val="24"/>
          <w:szCs w:val="24"/>
        </w:rPr>
        <w:t xml:space="preserve"> (</w:t>
      </w:r>
      <w:proofErr w:type="spellStart"/>
      <w:r w:rsidR="00A12AAB" w:rsidRPr="00A12AAB">
        <w:rPr>
          <w:rFonts w:ascii="Times New Roman" w:hAnsi="Times New Roman"/>
          <w:sz w:val="24"/>
          <w:szCs w:val="24"/>
        </w:rPr>
        <w:t>чрескожная</w:t>
      </w:r>
      <w:proofErr w:type="spellEnd"/>
      <w:r w:rsidR="00A12AAB">
        <w:rPr>
          <w:rFonts w:ascii="Times New Roman" w:hAnsi="Times New Roman"/>
          <w:sz w:val="24"/>
          <w:szCs w:val="24"/>
        </w:rPr>
        <w:t xml:space="preserve"> </w:t>
      </w:r>
      <w:proofErr w:type="spellStart"/>
      <w:r w:rsidR="00A12AAB" w:rsidRPr="00A12AAB">
        <w:rPr>
          <w:rFonts w:ascii="Times New Roman" w:hAnsi="Times New Roman"/>
          <w:sz w:val="24"/>
          <w:szCs w:val="24"/>
        </w:rPr>
        <w:t>электронейростимуляция</w:t>
      </w:r>
      <w:proofErr w:type="spellEnd"/>
      <w:r w:rsidR="00A12AAB" w:rsidRPr="00A12AAB">
        <w:rPr>
          <w:rFonts w:ascii="Times New Roman" w:hAnsi="Times New Roman"/>
          <w:sz w:val="24"/>
          <w:szCs w:val="24"/>
        </w:rPr>
        <w:t>)</w:t>
      </w:r>
      <w:r w:rsidRPr="00A12AAB">
        <w:rPr>
          <w:rFonts w:ascii="Times New Roman" w:hAnsi="Times New Roman"/>
          <w:sz w:val="24"/>
          <w:szCs w:val="24"/>
        </w:rPr>
        <w:t>, электро</w:t>
      </w:r>
      <w:r w:rsidRPr="00C75A65">
        <w:rPr>
          <w:rFonts w:ascii="Times New Roman" w:hAnsi="Times New Roman"/>
          <w:sz w:val="24"/>
          <w:szCs w:val="24"/>
        </w:rPr>
        <w:t xml:space="preserve">- или </w:t>
      </w:r>
      <w:proofErr w:type="spellStart"/>
      <w:r w:rsidRPr="00C75A65">
        <w:rPr>
          <w:rFonts w:ascii="Times New Roman" w:hAnsi="Times New Roman"/>
          <w:sz w:val="24"/>
          <w:szCs w:val="24"/>
        </w:rPr>
        <w:t>фонофорез</w:t>
      </w:r>
      <w:proofErr w:type="spellEnd"/>
      <w:r w:rsidRPr="00C75A65">
        <w:rPr>
          <w:rFonts w:ascii="Times New Roman" w:hAnsi="Times New Roman"/>
          <w:sz w:val="24"/>
          <w:szCs w:val="24"/>
        </w:rPr>
        <w:t xml:space="preserve"> лекарственных веществ).</w:t>
      </w:r>
    </w:p>
    <w:p w14:paraId="766F6B71" w14:textId="77777777" w:rsidR="000532BD" w:rsidRPr="00C75A65" w:rsidRDefault="000532BD" w:rsidP="001B16A5">
      <w:pPr>
        <w:pStyle w:val="a5"/>
        <w:numPr>
          <w:ilvl w:val="0"/>
          <w:numId w:val="11"/>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 xml:space="preserve">Ортопедические мероприятия: использование </w:t>
      </w:r>
      <w:proofErr w:type="spellStart"/>
      <w:r w:rsidRPr="00C75A65">
        <w:rPr>
          <w:rFonts w:ascii="Times New Roman" w:hAnsi="Times New Roman" w:cs="Times New Roman"/>
          <w:sz w:val="24"/>
          <w:szCs w:val="24"/>
        </w:rPr>
        <w:t>лонгеток</w:t>
      </w:r>
      <w:proofErr w:type="spellEnd"/>
      <w:r w:rsidRPr="00C75A65">
        <w:rPr>
          <w:rFonts w:ascii="Times New Roman" w:hAnsi="Times New Roman" w:cs="Times New Roman"/>
          <w:sz w:val="24"/>
          <w:szCs w:val="24"/>
        </w:rPr>
        <w:t>, специальных приспособлений для ходьбы, ортопедической обуви.</w:t>
      </w:r>
    </w:p>
    <w:p w14:paraId="2B79D779" w14:textId="77777777" w:rsidR="000532BD" w:rsidRPr="00C75A65" w:rsidRDefault="000532BD" w:rsidP="001B16A5">
      <w:pPr>
        <w:spacing w:after="0" w:line="360" w:lineRule="auto"/>
        <w:ind w:firstLine="709"/>
        <w:jc w:val="both"/>
        <w:rPr>
          <w:rFonts w:ascii="Times New Roman" w:hAnsi="Times New Roman"/>
          <w:sz w:val="24"/>
          <w:szCs w:val="24"/>
          <w:u w:val="single"/>
        </w:rPr>
      </w:pPr>
      <w:r w:rsidRPr="00C75A65">
        <w:rPr>
          <w:rFonts w:ascii="Times New Roman" w:hAnsi="Times New Roman"/>
          <w:sz w:val="24"/>
          <w:szCs w:val="24"/>
          <w:u w:val="single"/>
        </w:rPr>
        <w:t>При речевых нарушениях:</w:t>
      </w:r>
    </w:p>
    <w:p w14:paraId="7C4BF586" w14:textId="77777777" w:rsidR="000532BD" w:rsidRPr="00C75A65" w:rsidRDefault="000532BD" w:rsidP="00C75A65">
      <w:pPr>
        <w:pStyle w:val="a5"/>
        <w:numPr>
          <w:ilvl w:val="0"/>
          <w:numId w:val="12"/>
        </w:numPr>
        <w:spacing w:after="0" w:line="360" w:lineRule="auto"/>
        <w:ind w:left="0"/>
        <w:jc w:val="both"/>
        <w:rPr>
          <w:rFonts w:ascii="Times New Roman" w:hAnsi="Times New Roman" w:cs="Times New Roman"/>
          <w:sz w:val="24"/>
          <w:szCs w:val="24"/>
        </w:rPr>
      </w:pPr>
      <w:r w:rsidRPr="00C75A65">
        <w:rPr>
          <w:rFonts w:ascii="Times New Roman" w:hAnsi="Times New Roman" w:cs="Times New Roman"/>
          <w:sz w:val="24"/>
          <w:szCs w:val="24"/>
        </w:rPr>
        <w:t>Занятия с логопедом-</w:t>
      </w:r>
      <w:r w:rsidR="00E16348"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афазиологом</w:t>
      </w:r>
      <w:proofErr w:type="spellEnd"/>
      <w:r w:rsidRPr="00C75A65">
        <w:rPr>
          <w:rFonts w:ascii="Times New Roman" w:hAnsi="Times New Roman" w:cs="Times New Roman"/>
          <w:sz w:val="24"/>
          <w:szCs w:val="24"/>
        </w:rPr>
        <w:t xml:space="preserve"> по восстановлению речи, чтения, письма, счета.</w:t>
      </w:r>
    </w:p>
    <w:p w14:paraId="09171B35" w14:textId="77777777" w:rsidR="000532BD" w:rsidRPr="00C75A65" w:rsidRDefault="000532BD" w:rsidP="00F6783E">
      <w:pPr>
        <w:spacing w:after="0" w:line="360" w:lineRule="auto"/>
        <w:ind w:firstLine="709"/>
        <w:jc w:val="both"/>
        <w:rPr>
          <w:rFonts w:ascii="Times New Roman" w:hAnsi="Times New Roman"/>
          <w:sz w:val="24"/>
          <w:szCs w:val="24"/>
          <w:u w:val="single"/>
        </w:rPr>
      </w:pPr>
      <w:r w:rsidRPr="00C75A65">
        <w:rPr>
          <w:rFonts w:ascii="Times New Roman" w:hAnsi="Times New Roman"/>
          <w:sz w:val="24"/>
          <w:szCs w:val="24"/>
          <w:u w:val="single"/>
        </w:rPr>
        <w:t>При центральном постинсультном болевом синдроме:</w:t>
      </w:r>
    </w:p>
    <w:p w14:paraId="567B67BD" w14:textId="77777777" w:rsidR="000532BD" w:rsidRPr="00C75A65" w:rsidRDefault="000532BD" w:rsidP="00C75A65">
      <w:pPr>
        <w:pStyle w:val="a5"/>
        <w:numPr>
          <w:ilvl w:val="0"/>
          <w:numId w:val="12"/>
        </w:numPr>
        <w:spacing w:after="0" w:line="360" w:lineRule="auto"/>
        <w:ind w:left="0"/>
        <w:jc w:val="both"/>
        <w:rPr>
          <w:rFonts w:ascii="Times New Roman" w:hAnsi="Times New Roman" w:cs="Times New Roman"/>
          <w:sz w:val="24"/>
          <w:szCs w:val="24"/>
        </w:rPr>
      </w:pPr>
      <w:r w:rsidRPr="00C75A65">
        <w:rPr>
          <w:rFonts w:ascii="Times New Roman" w:hAnsi="Times New Roman" w:cs="Times New Roman"/>
          <w:sz w:val="24"/>
          <w:szCs w:val="24"/>
        </w:rPr>
        <w:t>Назначение антидепрессантов (амитриптилин</w:t>
      </w:r>
      <w:r w:rsidR="00536DC0" w:rsidRPr="00C75A65">
        <w:rPr>
          <w:rFonts w:ascii="Times New Roman" w:hAnsi="Times New Roman" w:cs="Times New Roman"/>
          <w:sz w:val="24"/>
          <w:szCs w:val="24"/>
        </w:rPr>
        <w:t>**</w:t>
      </w:r>
      <w:r w:rsidRPr="00C75A65">
        <w:rPr>
          <w:rFonts w:ascii="Times New Roman" w:hAnsi="Times New Roman" w:cs="Times New Roman"/>
          <w:sz w:val="24"/>
          <w:szCs w:val="24"/>
        </w:rPr>
        <w:t xml:space="preserve">) и </w:t>
      </w:r>
      <w:proofErr w:type="spellStart"/>
      <w:r w:rsidRPr="00C75A65">
        <w:rPr>
          <w:rFonts w:ascii="Times New Roman" w:hAnsi="Times New Roman" w:cs="Times New Roman"/>
          <w:sz w:val="24"/>
          <w:szCs w:val="24"/>
        </w:rPr>
        <w:t>карбамазепина</w:t>
      </w:r>
      <w:proofErr w:type="spellEnd"/>
      <w:r w:rsidR="00536DC0" w:rsidRPr="00C75A65">
        <w:rPr>
          <w:rFonts w:ascii="Times New Roman" w:hAnsi="Times New Roman" w:cs="Times New Roman"/>
          <w:sz w:val="24"/>
          <w:szCs w:val="24"/>
        </w:rPr>
        <w:t>**</w:t>
      </w:r>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тегретол</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финлепсин</w:t>
      </w:r>
      <w:proofErr w:type="spellEnd"/>
      <w:r w:rsidR="00536DC0" w:rsidRPr="00C75A65">
        <w:rPr>
          <w:rFonts w:ascii="Times New Roman" w:hAnsi="Times New Roman" w:cs="Times New Roman"/>
          <w:sz w:val="24"/>
          <w:szCs w:val="24"/>
        </w:rPr>
        <w:t>**</w:t>
      </w:r>
      <w:r w:rsidRPr="00C75A65">
        <w:rPr>
          <w:rFonts w:ascii="Times New Roman" w:hAnsi="Times New Roman" w:cs="Times New Roman"/>
          <w:sz w:val="24"/>
          <w:szCs w:val="24"/>
        </w:rPr>
        <w:t>) в индивидуальной дозировке.</w:t>
      </w:r>
    </w:p>
    <w:p w14:paraId="5747B34C" w14:textId="77777777" w:rsidR="00536DC0" w:rsidRPr="00C75A65" w:rsidRDefault="000532BD" w:rsidP="00F6783E">
      <w:pPr>
        <w:spacing w:after="0" w:line="360" w:lineRule="auto"/>
        <w:ind w:firstLine="709"/>
        <w:jc w:val="both"/>
        <w:rPr>
          <w:rFonts w:ascii="Times New Roman" w:hAnsi="Times New Roman"/>
          <w:sz w:val="24"/>
          <w:szCs w:val="24"/>
        </w:rPr>
      </w:pPr>
      <w:r w:rsidRPr="00C75A65">
        <w:rPr>
          <w:rFonts w:ascii="Times New Roman" w:hAnsi="Times New Roman"/>
          <w:sz w:val="24"/>
          <w:szCs w:val="24"/>
          <w:u w:val="single"/>
        </w:rPr>
        <w:t>Психотерапия.</w:t>
      </w:r>
      <w:r w:rsidRPr="00C75A65">
        <w:rPr>
          <w:rFonts w:ascii="Times New Roman" w:hAnsi="Times New Roman"/>
          <w:sz w:val="24"/>
          <w:szCs w:val="24"/>
        </w:rPr>
        <w:t xml:space="preserve"> </w:t>
      </w:r>
    </w:p>
    <w:p w14:paraId="74B64B30" w14:textId="77777777" w:rsidR="000532BD" w:rsidRPr="00C75A65" w:rsidRDefault="000532BD" w:rsidP="00F6783E">
      <w:pPr>
        <w:spacing w:after="0" w:line="360" w:lineRule="auto"/>
        <w:ind w:firstLine="709"/>
        <w:jc w:val="both"/>
        <w:rPr>
          <w:rFonts w:ascii="Times New Roman" w:hAnsi="Times New Roman"/>
          <w:sz w:val="24"/>
          <w:szCs w:val="24"/>
        </w:rPr>
      </w:pPr>
      <w:r w:rsidRPr="00C75A65">
        <w:rPr>
          <w:rFonts w:ascii="Times New Roman" w:hAnsi="Times New Roman"/>
          <w:sz w:val="24"/>
          <w:szCs w:val="24"/>
        </w:rPr>
        <w:lastRenderedPageBreak/>
        <w:t xml:space="preserve">Элементы психотерапии включаются в занятия </w:t>
      </w:r>
      <w:proofErr w:type="spellStart"/>
      <w:r w:rsidRPr="00C75A65">
        <w:rPr>
          <w:rFonts w:ascii="Times New Roman" w:hAnsi="Times New Roman"/>
          <w:sz w:val="24"/>
          <w:szCs w:val="24"/>
        </w:rPr>
        <w:t>кинезотерапией</w:t>
      </w:r>
      <w:proofErr w:type="spellEnd"/>
      <w:r w:rsidRPr="00C75A65">
        <w:rPr>
          <w:rFonts w:ascii="Times New Roman" w:hAnsi="Times New Roman"/>
          <w:sz w:val="24"/>
          <w:szCs w:val="24"/>
        </w:rPr>
        <w:t>, в практику логопеда-</w:t>
      </w:r>
      <w:proofErr w:type="spellStart"/>
      <w:r w:rsidRPr="00C75A65">
        <w:rPr>
          <w:rFonts w:ascii="Times New Roman" w:hAnsi="Times New Roman"/>
          <w:sz w:val="24"/>
          <w:szCs w:val="24"/>
        </w:rPr>
        <w:t>афазиолога</w:t>
      </w:r>
      <w:proofErr w:type="spellEnd"/>
      <w:r w:rsidRPr="00C75A65">
        <w:rPr>
          <w:rFonts w:ascii="Times New Roman" w:hAnsi="Times New Roman"/>
          <w:sz w:val="24"/>
          <w:szCs w:val="24"/>
        </w:rPr>
        <w:t>, невролога-реабилитолога.</w:t>
      </w:r>
    </w:p>
    <w:p w14:paraId="106F75D0" w14:textId="77777777" w:rsidR="000532BD" w:rsidRPr="00C75A65" w:rsidRDefault="000532BD" w:rsidP="00F6783E">
      <w:pPr>
        <w:spacing w:after="0" w:line="360" w:lineRule="auto"/>
        <w:ind w:firstLine="709"/>
        <w:jc w:val="both"/>
        <w:rPr>
          <w:rFonts w:ascii="Times New Roman" w:hAnsi="Times New Roman"/>
          <w:sz w:val="24"/>
          <w:szCs w:val="24"/>
        </w:rPr>
      </w:pPr>
      <w:r w:rsidRPr="00C75A65">
        <w:rPr>
          <w:rFonts w:ascii="Times New Roman" w:hAnsi="Times New Roman"/>
          <w:sz w:val="24"/>
          <w:szCs w:val="24"/>
          <w:u w:val="single"/>
        </w:rPr>
        <w:t>Дополнительные методы реабилитации</w:t>
      </w:r>
      <w:r w:rsidRPr="00C75A65">
        <w:rPr>
          <w:rFonts w:ascii="Times New Roman" w:hAnsi="Times New Roman"/>
          <w:sz w:val="24"/>
          <w:szCs w:val="24"/>
        </w:rPr>
        <w:t>:</w:t>
      </w:r>
    </w:p>
    <w:p w14:paraId="1F076C54" w14:textId="77777777" w:rsidR="000532BD" w:rsidRPr="00C75A65" w:rsidRDefault="000532BD" w:rsidP="00C75A65">
      <w:pPr>
        <w:pStyle w:val="a5"/>
        <w:numPr>
          <w:ilvl w:val="0"/>
          <w:numId w:val="13"/>
        </w:numPr>
        <w:spacing w:after="0" w:line="360" w:lineRule="auto"/>
        <w:ind w:left="0"/>
        <w:jc w:val="both"/>
        <w:rPr>
          <w:rFonts w:ascii="Times New Roman" w:hAnsi="Times New Roman" w:cs="Times New Roman"/>
          <w:sz w:val="24"/>
          <w:szCs w:val="24"/>
        </w:rPr>
      </w:pPr>
      <w:r w:rsidRPr="00C75A65">
        <w:rPr>
          <w:rFonts w:ascii="Times New Roman" w:hAnsi="Times New Roman" w:cs="Times New Roman"/>
          <w:sz w:val="24"/>
          <w:szCs w:val="24"/>
        </w:rPr>
        <w:t xml:space="preserve">Иглорефлексотерапия и/или </w:t>
      </w:r>
      <w:proofErr w:type="spellStart"/>
      <w:r w:rsidRPr="00C75A65">
        <w:rPr>
          <w:rFonts w:ascii="Times New Roman" w:hAnsi="Times New Roman" w:cs="Times New Roman"/>
          <w:sz w:val="24"/>
          <w:szCs w:val="24"/>
        </w:rPr>
        <w:t>электроакупунктура</w:t>
      </w:r>
      <w:proofErr w:type="spellEnd"/>
      <w:r w:rsidRPr="00C75A65">
        <w:rPr>
          <w:rFonts w:ascii="Times New Roman" w:hAnsi="Times New Roman" w:cs="Times New Roman"/>
          <w:sz w:val="24"/>
          <w:szCs w:val="24"/>
        </w:rPr>
        <w:t xml:space="preserve"> при мышечной </w:t>
      </w:r>
      <w:proofErr w:type="spellStart"/>
      <w:r w:rsidRPr="00C75A65">
        <w:rPr>
          <w:rFonts w:ascii="Times New Roman" w:hAnsi="Times New Roman" w:cs="Times New Roman"/>
          <w:sz w:val="24"/>
          <w:szCs w:val="24"/>
        </w:rPr>
        <w:t>спастичности</w:t>
      </w:r>
      <w:proofErr w:type="spellEnd"/>
      <w:r w:rsidRPr="00C75A65">
        <w:rPr>
          <w:rFonts w:ascii="Times New Roman" w:hAnsi="Times New Roman" w:cs="Times New Roman"/>
          <w:sz w:val="24"/>
          <w:szCs w:val="24"/>
        </w:rPr>
        <w:t xml:space="preserve"> и болевых синдромах.</w:t>
      </w:r>
    </w:p>
    <w:p w14:paraId="7AD39C18" w14:textId="77777777" w:rsidR="000532BD" w:rsidRPr="00AE602E" w:rsidRDefault="000532BD" w:rsidP="00AE602E">
      <w:pPr>
        <w:ind w:firstLine="709"/>
        <w:rPr>
          <w:rFonts w:ascii="Times New Roman" w:hAnsi="Times New Roman"/>
          <w:bCs/>
          <w:sz w:val="24"/>
          <w:szCs w:val="24"/>
          <w:u w:val="single"/>
        </w:rPr>
      </w:pPr>
      <w:bookmarkStart w:id="26" w:name="_Toc390599209"/>
      <w:bookmarkStart w:id="27" w:name="_Toc531696361"/>
      <w:r w:rsidRPr="00AE602E">
        <w:rPr>
          <w:rFonts w:ascii="Times New Roman" w:hAnsi="Times New Roman"/>
          <w:bCs/>
          <w:sz w:val="24"/>
          <w:szCs w:val="24"/>
          <w:u w:val="single"/>
        </w:rPr>
        <w:t>Медикаментозная терапия в восстановительном периоде инсульта</w:t>
      </w:r>
      <w:bookmarkEnd w:id="26"/>
      <w:bookmarkEnd w:id="27"/>
    </w:p>
    <w:p w14:paraId="23182CCC" w14:textId="77777777" w:rsidR="000532BD" w:rsidRPr="00C75A65" w:rsidRDefault="000532BD" w:rsidP="00C75A65">
      <w:pPr>
        <w:spacing w:after="0" w:line="360" w:lineRule="auto"/>
        <w:ind w:firstLine="708"/>
        <w:jc w:val="both"/>
        <w:rPr>
          <w:rFonts w:ascii="Times New Roman" w:hAnsi="Times New Roman"/>
          <w:sz w:val="24"/>
          <w:szCs w:val="24"/>
        </w:rPr>
      </w:pPr>
      <w:r w:rsidRPr="00C75A65">
        <w:rPr>
          <w:rFonts w:ascii="Times New Roman" w:hAnsi="Times New Roman"/>
          <w:sz w:val="24"/>
          <w:szCs w:val="24"/>
        </w:rPr>
        <w:t xml:space="preserve">Следует отметить, что с точки зрения научно-доказательной медицины, в настоящее время не получено убедительного подтверждения высокой эффективности использования </w:t>
      </w:r>
      <w:proofErr w:type="spellStart"/>
      <w:r w:rsidRPr="00C75A65">
        <w:rPr>
          <w:rFonts w:ascii="Times New Roman" w:hAnsi="Times New Roman"/>
          <w:sz w:val="24"/>
          <w:szCs w:val="24"/>
        </w:rPr>
        <w:t>церебропротективных</w:t>
      </w:r>
      <w:proofErr w:type="spellEnd"/>
      <w:r w:rsidRPr="00C75A65">
        <w:rPr>
          <w:rFonts w:ascii="Times New Roman" w:hAnsi="Times New Roman"/>
          <w:sz w:val="24"/>
          <w:szCs w:val="24"/>
        </w:rPr>
        <w:t>, вазоактивных и ноотропных средств в ле</w:t>
      </w:r>
      <w:r w:rsidR="00E16348" w:rsidRPr="00C75A65">
        <w:rPr>
          <w:rFonts w:ascii="Times New Roman" w:hAnsi="Times New Roman"/>
          <w:sz w:val="24"/>
          <w:szCs w:val="24"/>
        </w:rPr>
        <w:t>чении пациентов, перенесших ГИ</w:t>
      </w:r>
      <w:r w:rsidR="005A3BF2" w:rsidRPr="00C75A65">
        <w:rPr>
          <w:rFonts w:ascii="Times New Roman" w:hAnsi="Times New Roman"/>
          <w:sz w:val="24"/>
          <w:szCs w:val="24"/>
        </w:rPr>
        <w:t>.</w:t>
      </w:r>
      <w:r w:rsidRPr="00C75A65">
        <w:rPr>
          <w:rFonts w:ascii="Times New Roman" w:hAnsi="Times New Roman"/>
          <w:sz w:val="24"/>
          <w:szCs w:val="24"/>
        </w:rPr>
        <w:t xml:space="preserve"> В то же время в большинстве отечественных публикаций данные препараты рекомендуются для улучшения эффективности восстановительного лечения инсульта. Целесообразность применения этих трех групп лекарственных средств - на усмотрение врача общей практики.</w:t>
      </w:r>
    </w:p>
    <w:p w14:paraId="717B4D1F" w14:textId="77777777" w:rsidR="00314DFE" w:rsidRDefault="0049280B" w:rsidP="00F6783E">
      <w:pPr>
        <w:spacing w:after="0" w:line="360" w:lineRule="auto"/>
        <w:ind w:firstLine="709"/>
        <w:jc w:val="both"/>
        <w:rPr>
          <w:rFonts w:ascii="Times New Roman" w:eastAsia="Arial" w:hAnsi="Times New Roman"/>
          <w:b/>
          <w:sz w:val="24"/>
          <w:szCs w:val="24"/>
        </w:rPr>
      </w:pPr>
      <w:r w:rsidRPr="00C75A65">
        <w:rPr>
          <w:rFonts w:ascii="Times New Roman" w:eastAsia="Arial" w:hAnsi="Times New Roman"/>
          <w:b/>
          <w:sz w:val="24"/>
          <w:szCs w:val="24"/>
        </w:rPr>
        <w:t>Уровень убедительности рекомендаций А (уровень достоверности доказательств – 1).</w:t>
      </w:r>
    </w:p>
    <w:p w14:paraId="224A9540" w14:textId="77777777" w:rsidR="00F6783E" w:rsidRPr="00C75A65" w:rsidRDefault="00F6783E" w:rsidP="00F6783E">
      <w:pPr>
        <w:spacing w:after="0" w:line="360" w:lineRule="auto"/>
        <w:ind w:firstLine="709"/>
        <w:jc w:val="both"/>
        <w:rPr>
          <w:rFonts w:ascii="Times New Roman" w:eastAsia="Arial" w:hAnsi="Times New Roman"/>
          <w:b/>
          <w:sz w:val="24"/>
          <w:szCs w:val="24"/>
        </w:rPr>
      </w:pPr>
    </w:p>
    <w:p w14:paraId="224C7CD0" w14:textId="77777777" w:rsidR="008167C0" w:rsidRPr="00F6783E" w:rsidRDefault="008167C0" w:rsidP="00F6783E">
      <w:pPr>
        <w:pStyle w:val="1"/>
        <w:numPr>
          <w:ilvl w:val="0"/>
          <w:numId w:val="7"/>
        </w:numPr>
        <w:spacing w:before="0" w:after="0" w:line="360" w:lineRule="auto"/>
        <w:ind w:left="0"/>
        <w:jc w:val="center"/>
        <w:rPr>
          <w:rFonts w:ascii="Times New Roman" w:eastAsia="Arial" w:hAnsi="Times New Roman" w:cs="Times New Roman"/>
          <w:sz w:val="28"/>
          <w:szCs w:val="28"/>
        </w:rPr>
      </w:pPr>
      <w:bookmarkStart w:id="28" w:name="page20"/>
      <w:bookmarkStart w:id="29" w:name="_Toc100575732"/>
      <w:bookmarkEnd w:id="28"/>
      <w:r w:rsidRPr="00F6783E">
        <w:rPr>
          <w:rFonts w:ascii="Times New Roman" w:eastAsia="Arial" w:hAnsi="Times New Roman" w:cs="Times New Roman"/>
          <w:sz w:val="28"/>
          <w:szCs w:val="28"/>
        </w:rPr>
        <w:t>Профилактика</w:t>
      </w:r>
      <w:r w:rsidR="00712538" w:rsidRPr="00F6783E">
        <w:rPr>
          <w:rFonts w:ascii="Times New Roman" w:eastAsia="Arial" w:hAnsi="Times New Roman" w:cs="Times New Roman"/>
          <w:sz w:val="28"/>
          <w:szCs w:val="28"/>
        </w:rPr>
        <w:t xml:space="preserve"> и диспансерное наблюдение</w:t>
      </w:r>
      <w:bookmarkEnd w:id="29"/>
    </w:p>
    <w:p w14:paraId="6B5CF2C1" w14:textId="77777777" w:rsidR="00D53C3A" w:rsidRPr="00C75A65" w:rsidRDefault="00D53C3A" w:rsidP="00F6783E">
      <w:pPr>
        <w:spacing w:after="0" w:line="360" w:lineRule="auto"/>
        <w:ind w:firstLine="708"/>
        <w:jc w:val="both"/>
        <w:rPr>
          <w:rFonts w:ascii="Times New Roman" w:hAnsi="Times New Roman"/>
          <w:sz w:val="24"/>
          <w:szCs w:val="24"/>
        </w:rPr>
      </w:pPr>
      <w:r w:rsidRPr="00C75A65">
        <w:rPr>
          <w:rFonts w:ascii="Times New Roman" w:hAnsi="Times New Roman"/>
          <w:sz w:val="24"/>
          <w:szCs w:val="24"/>
        </w:rPr>
        <w:t xml:space="preserve">Первичная профилактика инсульта включает в себя государственную популяционную стратегию, направленную на повышение уровня здоровья населения страны, а также комплекс мер, предотвращающих развитие первого инсульта с помощью раннего выявления и своевременной коррекции факторов риска </w:t>
      </w:r>
      <w:r w:rsidR="001034AD" w:rsidRPr="00C75A65">
        <w:rPr>
          <w:rFonts w:ascii="Times New Roman" w:hAnsi="Times New Roman"/>
          <w:sz w:val="24"/>
          <w:szCs w:val="24"/>
        </w:rPr>
        <w:t>сердечно-сосудистых заболеваний (</w:t>
      </w:r>
      <w:r w:rsidRPr="00C75A65">
        <w:rPr>
          <w:rFonts w:ascii="Times New Roman" w:hAnsi="Times New Roman"/>
          <w:sz w:val="24"/>
          <w:szCs w:val="24"/>
        </w:rPr>
        <w:t>ССЗ</w:t>
      </w:r>
      <w:r w:rsidR="001034AD" w:rsidRPr="00C75A65">
        <w:rPr>
          <w:rFonts w:ascii="Times New Roman" w:hAnsi="Times New Roman"/>
          <w:sz w:val="24"/>
          <w:szCs w:val="24"/>
        </w:rPr>
        <w:t>)</w:t>
      </w:r>
      <w:r w:rsidRPr="00C75A65">
        <w:rPr>
          <w:rFonts w:ascii="Times New Roman" w:hAnsi="Times New Roman"/>
          <w:sz w:val="24"/>
          <w:szCs w:val="24"/>
        </w:rPr>
        <w:t xml:space="preserve"> и инсульта. Вторичная профилактика инсульта включает в себя комплекс мер, направленных на предотвращение повторных </w:t>
      </w:r>
      <w:r w:rsidR="00F6783E">
        <w:rPr>
          <w:rFonts w:ascii="Times New Roman" w:hAnsi="Times New Roman"/>
          <w:sz w:val="24"/>
          <w:szCs w:val="24"/>
        </w:rPr>
        <w:t>острых нарушений мозгового кровообращения (</w:t>
      </w:r>
      <w:r w:rsidRPr="00C75A65">
        <w:rPr>
          <w:rFonts w:ascii="Times New Roman" w:hAnsi="Times New Roman"/>
          <w:sz w:val="24"/>
          <w:szCs w:val="24"/>
        </w:rPr>
        <w:t>ОНМК</w:t>
      </w:r>
      <w:r w:rsidR="00F6783E">
        <w:rPr>
          <w:rFonts w:ascii="Times New Roman" w:hAnsi="Times New Roman"/>
          <w:sz w:val="24"/>
          <w:szCs w:val="24"/>
        </w:rPr>
        <w:t>)</w:t>
      </w:r>
      <w:r w:rsidRPr="00C75A65">
        <w:rPr>
          <w:rFonts w:ascii="Times New Roman" w:hAnsi="Times New Roman"/>
          <w:sz w:val="24"/>
          <w:szCs w:val="24"/>
        </w:rPr>
        <w:t xml:space="preserve"> у пациентов, перенесших инсульт или преходящее нарушение мозгового кровообращения.</w:t>
      </w:r>
    </w:p>
    <w:p w14:paraId="67D9C2FB" w14:textId="77777777" w:rsidR="00D53C3A" w:rsidRPr="00C75A65" w:rsidRDefault="00D53C3A" w:rsidP="00C75A65">
      <w:pPr>
        <w:spacing w:after="0" w:line="360" w:lineRule="auto"/>
        <w:ind w:firstLine="720"/>
        <w:jc w:val="both"/>
        <w:rPr>
          <w:rFonts w:ascii="Times New Roman" w:hAnsi="Times New Roman"/>
          <w:sz w:val="24"/>
          <w:szCs w:val="24"/>
        </w:rPr>
      </w:pPr>
      <w:r w:rsidRPr="00C75A65">
        <w:rPr>
          <w:rFonts w:ascii="Times New Roman" w:hAnsi="Times New Roman"/>
          <w:sz w:val="24"/>
          <w:szCs w:val="24"/>
        </w:rPr>
        <w:t>Основополагающим методическим подходом медицинской профилактики и</w:t>
      </w:r>
      <w:r w:rsidR="00A12AAB">
        <w:rPr>
          <w:rFonts w:ascii="Times New Roman" w:hAnsi="Times New Roman"/>
          <w:sz w:val="24"/>
          <w:szCs w:val="24"/>
        </w:rPr>
        <w:t xml:space="preserve">, </w:t>
      </w:r>
      <w:r w:rsidRPr="00C75A65">
        <w:rPr>
          <w:rFonts w:ascii="Times New Roman" w:hAnsi="Times New Roman"/>
          <w:sz w:val="24"/>
          <w:szCs w:val="24"/>
        </w:rPr>
        <w:t>в частности</w:t>
      </w:r>
      <w:r w:rsidR="00A12AAB">
        <w:rPr>
          <w:rFonts w:ascii="Times New Roman" w:hAnsi="Times New Roman"/>
          <w:sz w:val="24"/>
          <w:szCs w:val="24"/>
        </w:rPr>
        <w:t>,</w:t>
      </w:r>
      <w:r w:rsidR="00F6783E">
        <w:rPr>
          <w:rFonts w:ascii="Times New Roman" w:hAnsi="Times New Roman"/>
          <w:sz w:val="24"/>
          <w:szCs w:val="24"/>
        </w:rPr>
        <w:t xml:space="preserve"> </w:t>
      </w:r>
      <w:r w:rsidRPr="00C75A65">
        <w:rPr>
          <w:rFonts w:ascii="Times New Roman" w:hAnsi="Times New Roman"/>
          <w:sz w:val="24"/>
          <w:szCs w:val="24"/>
        </w:rPr>
        <w:t>профилактики инсульта является раннее выявление</w:t>
      </w:r>
      <w:r w:rsidR="001034AD" w:rsidRPr="00C75A65">
        <w:rPr>
          <w:rFonts w:ascii="Times New Roman" w:hAnsi="Times New Roman"/>
          <w:sz w:val="24"/>
          <w:szCs w:val="24"/>
        </w:rPr>
        <w:t xml:space="preserve"> факторов риска (</w:t>
      </w:r>
      <w:r w:rsidRPr="00C75A65">
        <w:rPr>
          <w:rFonts w:ascii="Times New Roman" w:hAnsi="Times New Roman"/>
          <w:sz w:val="24"/>
          <w:szCs w:val="24"/>
        </w:rPr>
        <w:t>ФР</w:t>
      </w:r>
      <w:r w:rsidR="001034AD" w:rsidRPr="00C75A65">
        <w:rPr>
          <w:rFonts w:ascii="Times New Roman" w:hAnsi="Times New Roman"/>
          <w:sz w:val="24"/>
          <w:szCs w:val="24"/>
        </w:rPr>
        <w:t>)</w:t>
      </w:r>
      <w:r w:rsidRPr="00C75A65">
        <w:rPr>
          <w:rFonts w:ascii="Times New Roman" w:hAnsi="Times New Roman"/>
          <w:sz w:val="24"/>
          <w:szCs w:val="24"/>
        </w:rPr>
        <w:t xml:space="preserve">, увеличивающих сосудисто-мозговую заболеваемость. В зависимости от выраженности и сочетания данных ФР, осуществляется выделение пациентов с различным уровнем риска сердечно-сосудистых осложнений и инсульта, что в свою очередь позволяет проводить дифференцированную лечебную тактику. Концепция ФР ССЗ является научной основой и ключевым элементом стратегии профилактики инсульта. </w:t>
      </w:r>
    </w:p>
    <w:p w14:paraId="281A148A" w14:textId="0B0EAEB2" w:rsidR="00D53C3A" w:rsidRPr="00C75A65" w:rsidRDefault="00D53C3A" w:rsidP="00C75A65">
      <w:pPr>
        <w:spacing w:after="0" w:line="360" w:lineRule="auto"/>
        <w:ind w:firstLine="708"/>
        <w:jc w:val="both"/>
        <w:rPr>
          <w:rFonts w:ascii="Times New Roman" w:hAnsi="Times New Roman"/>
          <w:b/>
          <w:bCs/>
          <w:i/>
          <w:iCs/>
          <w:sz w:val="24"/>
          <w:szCs w:val="24"/>
        </w:rPr>
      </w:pPr>
      <w:r w:rsidRPr="00C75A65">
        <w:rPr>
          <w:rFonts w:ascii="Times New Roman" w:hAnsi="Times New Roman"/>
          <w:sz w:val="24"/>
          <w:szCs w:val="24"/>
        </w:rPr>
        <w:t xml:space="preserve">Для выбора профилактической стратегии и конкретных вмешательств у пациентов, которые чаще всего имеют сочетание нескольких ФР, ключевое значение имеет оценка общего (суммарного) кардиоваскулярного риска. Суммарный кардиоваскулярный </w:t>
      </w:r>
      <w:r w:rsidRPr="00C75A65">
        <w:rPr>
          <w:rFonts w:ascii="Times New Roman" w:hAnsi="Times New Roman"/>
          <w:sz w:val="24"/>
          <w:szCs w:val="24"/>
        </w:rPr>
        <w:lastRenderedPageBreak/>
        <w:t xml:space="preserve">(сердечно-сосудистый) риск </w:t>
      </w:r>
      <w:proofErr w:type="gramStart"/>
      <w:r w:rsidRPr="00C75A65">
        <w:rPr>
          <w:rFonts w:ascii="Times New Roman" w:hAnsi="Times New Roman"/>
          <w:sz w:val="24"/>
          <w:szCs w:val="24"/>
        </w:rPr>
        <w:t>-</w:t>
      </w:r>
      <w:r w:rsidR="00E25932">
        <w:rPr>
          <w:rFonts w:ascii="Times New Roman" w:hAnsi="Times New Roman"/>
          <w:sz w:val="24"/>
          <w:szCs w:val="24"/>
        </w:rPr>
        <w:t xml:space="preserve"> </w:t>
      </w:r>
      <w:r w:rsidRPr="00C75A65">
        <w:rPr>
          <w:rFonts w:ascii="Times New Roman" w:hAnsi="Times New Roman"/>
          <w:sz w:val="24"/>
          <w:szCs w:val="24"/>
        </w:rPr>
        <w:t>это</w:t>
      </w:r>
      <w:proofErr w:type="gramEnd"/>
      <w:r w:rsidRPr="00C75A65">
        <w:rPr>
          <w:rFonts w:ascii="Times New Roman" w:hAnsi="Times New Roman"/>
          <w:sz w:val="24"/>
          <w:szCs w:val="24"/>
        </w:rPr>
        <w:t xml:space="preserve"> вероятность развития связанного с атеросклерозом кардиоваскулярного события в течение определенного периода времени. Его следует рассчитывать обязательно, так как легко ошибиться, если исходить из уровней отдельных ФР. </w:t>
      </w:r>
    </w:p>
    <w:p w14:paraId="0B92C78E" w14:textId="77777777" w:rsidR="00D53C3A" w:rsidRPr="00C75A65" w:rsidRDefault="00D53C3A" w:rsidP="00C75A65">
      <w:pPr>
        <w:spacing w:after="0" w:line="360" w:lineRule="auto"/>
        <w:ind w:firstLine="708"/>
        <w:jc w:val="both"/>
        <w:rPr>
          <w:rFonts w:ascii="Times New Roman" w:hAnsi="Times New Roman"/>
          <w:sz w:val="24"/>
          <w:szCs w:val="24"/>
        </w:rPr>
      </w:pPr>
      <w:r w:rsidRPr="00C75A65">
        <w:rPr>
          <w:rFonts w:ascii="Times New Roman" w:hAnsi="Times New Roman"/>
          <w:b/>
          <w:bCs/>
          <w:iCs/>
          <w:sz w:val="24"/>
          <w:szCs w:val="24"/>
        </w:rPr>
        <w:t>Рекомендации по первичной профилактике инсульта</w:t>
      </w:r>
      <w:r w:rsidRPr="00C75A65">
        <w:rPr>
          <w:rFonts w:ascii="Times New Roman" w:hAnsi="Times New Roman"/>
          <w:b/>
          <w:sz w:val="24"/>
          <w:szCs w:val="24"/>
        </w:rPr>
        <w:t xml:space="preserve"> </w:t>
      </w:r>
      <w:r w:rsidRPr="00C75A65">
        <w:rPr>
          <w:rFonts w:ascii="Times New Roman" w:hAnsi="Times New Roman"/>
          <w:sz w:val="24"/>
          <w:szCs w:val="24"/>
        </w:rPr>
        <w:t xml:space="preserve">(составлены на основе </w:t>
      </w:r>
      <w:r w:rsidRPr="00C75A65">
        <w:rPr>
          <w:rFonts w:ascii="Times New Roman" w:hAnsi="Times New Roman"/>
          <w:sz w:val="24"/>
          <w:szCs w:val="24"/>
          <w:lang w:val="en-US"/>
        </w:rPr>
        <w:t>Guidelines</w:t>
      </w:r>
      <w:r w:rsidRPr="00C75A65">
        <w:rPr>
          <w:rFonts w:ascii="Times New Roman" w:hAnsi="Times New Roman"/>
          <w:sz w:val="24"/>
          <w:szCs w:val="24"/>
        </w:rPr>
        <w:t xml:space="preserve"> </w:t>
      </w:r>
      <w:r w:rsidRPr="00C75A65">
        <w:rPr>
          <w:rFonts w:ascii="Times New Roman" w:hAnsi="Times New Roman"/>
          <w:sz w:val="24"/>
          <w:szCs w:val="24"/>
          <w:lang w:val="en-US"/>
        </w:rPr>
        <w:t>for</w:t>
      </w:r>
      <w:r w:rsidRPr="00C75A65">
        <w:rPr>
          <w:rFonts w:ascii="Times New Roman" w:hAnsi="Times New Roman"/>
          <w:sz w:val="24"/>
          <w:szCs w:val="24"/>
        </w:rPr>
        <w:t xml:space="preserve"> </w:t>
      </w:r>
      <w:r w:rsidRPr="00C75A65">
        <w:rPr>
          <w:rFonts w:ascii="Times New Roman" w:hAnsi="Times New Roman"/>
          <w:sz w:val="24"/>
          <w:szCs w:val="24"/>
          <w:lang w:val="en-US"/>
        </w:rPr>
        <w:t>the</w:t>
      </w:r>
      <w:r w:rsidRPr="00C75A65">
        <w:rPr>
          <w:rFonts w:ascii="Times New Roman" w:hAnsi="Times New Roman"/>
          <w:sz w:val="24"/>
          <w:szCs w:val="24"/>
        </w:rPr>
        <w:t xml:space="preserve"> </w:t>
      </w:r>
      <w:r w:rsidRPr="00C75A65">
        <w:rPr>
          <w:rFonts w:ascii="Times New Roman" w:hAnsi="Times New Roman"/>
          <w:sz w:val="24"/>
          <w:szCs w:val="24"/>
          <w:lang w:val="en-US"/>
        </w:rPr>
        <w:t>Primary</w:t>
      </w:r>
      <w:r w:rsidRPr="00C75A65">
        <w:rPr>
          <w:rFonts w:ascii="Times New Roman" w:hAnsi="Times New Roman"/>
          <w:sz w:val="24"/>
          <w:szCs w:val="24"/>
        </w:rPr>
        <w:t xml:space="preserve"> </w:t>
      </w:r>
      <w:r w:rsidRPr="00C75A65">
        <w:rPr>
          <w:rFonts w:ascii="Times New Roman" w:hAnsi="Times New Roman"/>
          <w:sz w:val="24"/>
          <w:szCs w:val="24"/>
          <w:lang w:val="en-US"/>
        </w:rPr>
        <w:t>Prevention</w:t>
      </w:r>
      <w:r w:rsidRPr="00C75A65">
        <w:rPr>
          <w:rFonts w:ascii="Times New Roman" w:hAnsi="Times New Roman"/>
          <w:sz w:val="24"/>
          <w:szCs w:val="24"/>
        </w:rPr>
        <w:t xml:space="preserve"> </w:t>
      </w:r>
      <w:r w:rsidRPr="00C75A65">
        <w:rPr>
          <w:rFonts w:ascii="Times New Roman" w:hAnsi="Times New Roman"/>
          <w:sz w:val="24"/>
          <w:szCs w:val="24"/>
          <w:lang w:val="en-US"/>
        </w:rPr>
        <w:t>of</w:t>
      </w:r>
      <w:r w:rsidRPr="00C75A65">
        <w:rPr>
          <w:rFonts w:ascii="Times New Roman" w:hAnsi="Times New Roman"/>
          <w:sz w:val="24"/>
          <w:szCs w:val="24"/>
        </w:rPr>
        <w:t xml:space="preserve"> </w:t>
      </w:r>
      <w:r w:rsidRPr="00C75A65">
        <w:rPr>
          <w:rFonts w:ascii="Times New Roman" w:hAnsi="Times New Roman"/>
          <w:sz w:val="24"/>
          <w:szCs w:val="24"/>
          <w:lang w:val="en-US"/>
        </w:rPr>
        <w:t>Stroke</w:t>
      </w:r>
      <w:r w:rsidRPr="00C75A65">
        <w:rPr>
          <w:rFonts w:ascii="Times New Roman" w:hAnsi="Times New Roman"/>
          <w:sz w:val="24"/>
          <w:szCs w:val="24"/>
        </w:rPr>
        <w:t xml:space="preserve">. </w:t>
      </w:r>
      <w:r w:rsidRPr="00C75A65">
        <w:rPr>
          <w:rFonts w:ascii="Times New Roman" w:hAnsi="Times New Roman"/>
          <w:sz w:val="24"/>
          <w:szCs w:val="24"/>
          <w:lang w:val="en-US"/>
        </w:rPr>
        <w:t>AHA</w:t>
      </w:r>
      <w:r w:rsidRPr="00C75A65">
        <w:rPr>
          <w:rFonts w:ascii="Times New Roman" w:hAnsi="Times New Roman"/>
          <w:sz w:val="24"/>
          <w:szCs w:val="24"/>
        </w:rPr>
        <w:t>/</w:t>
      </w:r>
      <w:r w:rsidRPr="00C75A65">
        <w:rPr>
          <w:rFonts w:ascii="Times New Roman" w:hAnsi="Times New Roman"/>
          <w:sz w:val="24"/>
          <w:szCs w:val="24"/>
          <w:lang w:val="en-US"/>
        </w:rPr>
        <w:t>ASA</w:t>
      </w:r>
      <w:r w:rsidRPr="00C75A65">
        <w:rPr>
          <w:rFonts w:ascii="Times New Roman" w:hAnsi="Times New Roman"/>
          <w:sz w:val="24"/>
          <w:szCs w:val="24"/>
        </w:rPr>
        <w:t>, 2011)</w:t>
      </w:r>
      <w:r w:rsidR="00536DC0" w:rsidRPr="00C75A65">
        <w:rPr>
          <w:rFonts w:ascii="Times New Roman" w:hAnsi="Times New Roman"/>
          <w:sz w:val="24"/>
          <w:szCs w:val="24"/>
        </w:rPr>
        <w:t>.</w:t>
      </w:r>
    </w:p>
    <w:p w14:paraId="18FE48C3" w14:textId="77777777" w:rsidR="00D53C3A" w:rsidRPr="00C75A65" w:rsidRDefault="00D53C3A" w:rsidP="00F6783E">
      <w:pPr>
        <w:spacing w:after="0" w:line="360" w:lineRule="auto"/>
        <w:ind w:firstLine="709"/>
        <w:jc w:val="both"/>
        <w:rPr>
          <w:rFonts w:ascii="Times New Roman" w:hAnsi="Times New Roman"/>
          <w:b/>
          <w:bCs/>
          <w:iCs/>
          <w:sz w:val="24"/>
          <w:szCs w:val="24"/>
        </w:rPr>
      </w:pPr>
      <w:r w:rsidRPr="00C75A65">
        <w:rPr>
          <w:rFonts w:ascii="Times New Roman" w:hAnsi="Times New Roman"/>
          <w:b/>
          <w:bCs/>
          <w:iCs/>
          <w:sz w:val="24"/>
          <w:szCs w:val="24"/>
        </w:rPr>
        <w:t xml:space="preserve">1. Модификация образа жизни и коррекция поведенческих факторов: </w:t>
      </w:r>
    </w:p>
    <w:p w14:paraId="6E3A20D3" w14:textId="77777777" w:rsidR="00D53C3A" w:rsidRPr="00C75A65" w:rsidRDefault="00D53C3A" w:rsidP="00F6783E">
      <w:pPr>
        <w:pStyle w:val="a5"/>
        <w:numPr>
          <w:ilvl w:val="0"/>
          <w:numId w:val="14"/>
        </w:numPr>
        <w:tabs>
          <w:tab w:val="left" w:pos="851"/>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уменьшение потребления натрия и повышение потребление кали</w:t>
      </w:r>
      <w:r w:rsidR="0049280B" w:rsidRPr="00C75A65">
        <w:rPr>
          <w:rFonts w:ascii="Times New Roman" w:hAnsi="Times New Roman" w:cs="Times New Roman"/>
          <w:sz w:val="24"/>
          <w:szCs w:val="24"/>
        </w:rPr>
        <w:t>я рекомендуется для снижения АД.</w:t>
      </w:r>
    </w:p>
    <w:p w14:paraId="470A4380" w14:textId="77777777" w:rsidR="0049280B" w:rsidRPr="00C75A65" w:rsidRDefault="0049280B" w:rsidP="00F6783E">
      <w:pPr>
        <w:tabs>
          <w:tab w:val="left" w:pos="851"/>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А (уровень достоверности доказательств – 1).</w:t>
      </w:r>
      <w:r w:rsidRPr="00C75A65">
        <w:rPr>
          <w:rFonts w:ascii="Times New Roman" w:hAnsi="Times New Roman"/>
          <w:sz w:val="24"/>
          <w:szCs w:val="24"/>
        </w:rPr>
        <w:t xml:space="preserve">                                         </w:t>
      </w:r>
    </w:p>
    <w:p w14:paraId="6FCC6149" w14:textId="77777777" w:rsidR="00D53C3A" w:rsidRPr="00C75A65" w:rsidRDefault="00D53C3A" w:rsidP="00F6783E">
      <w:pPr>
        <w:pStyle w:val="a5"/>
        <w:numPr>
          <w:ilvl w:val="0"/>
          <w:numId w:val="14"/>
        </w:numPr>
        <w:tabs>
          <w:tab w:val="left" w:pos="851"/>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 xml:space="preserve">рекомендуется </w:t>
      </w:r>
      <w:proofErr w:type="spellStart"/>
      <w:r w:rsidRPr="00C75A65">
        <w:rPr>
          <w:rFonts w:ascii="Times New Roman" w:hAnsi="Times New Roman" w:cs="Times New Roman"/>
          <w:sz w:val="24"/>
          <w:szCs w:val="24"/>
        </w:rPr>
        <w:t>Dietary</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Approaches</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to</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Stop</w:t>
      </w:r>
      <w:proofErr w:type="spellEnd"/>
      <w:r w:rsidRPr="00C75A65">
        <w:rPr>
          <w:rFonts w:ascii="Times New Roman" w:hAnsi="Times New Roman" w:cs="Times New Roman"/>
          <w:sz w:val="24"/>
          <w:szCs w:val="24"/>
        </w:rPr>
        <w:t xml:space="preserve"> </w:t>
      </w:r>
      <w:proofErr w:type="spellStart"/>
      <w:r w:rsidRPr="00C75A65">
        <w:rPr>
          <w:rFonts w:ascii="Times New Roman" w:hAnsi="Times New Roman" w:cs="Times New Roman"/>
          <w:sz w:val="24"/>
          <w:szCs w:val="24"/>
        </w:rPr>
        <w:t>Hypertension</w:t>
      </w:r>
      <w:proofErr w:type="spellEnd"/>
      <w:r w:rsidRPr="00C75A65">
        <w:rPr>
          <w:rFonts w:ascii="Times New Roman" w:hAnsi="Times New Roman" w:cs="Times New Roman"/>
          <w:sz w:val="24"/>
          <w:szCs w:val="24"/>
        </w:rPr>
        <w:t xml:space="preserve"> (DASH) - диета, которая увеличивает потребление фруктов, овощей и нежирных молочных продуктов, снижает потребление продуктов, содержащих насыщенные жиры</w:t>
      </w:r>
      <w:r w:rsidR="0049280B" w:rsidRPr="00C75A65">
        <w:rPr>
          <w:rFonts w:ascii="Times New Roman" w:hAnsi="Times New Roman" w:cs="Times New Roman"/>
          <w:sz w:val="24"/>
          <w:szCs w:val="24"/>
        </w:rPr>
        <w:t>.</w:t>
      </w:r>
    </w:p>
    <w:p w14:paraId="0EBD1AEB" w14:textId="77777777" w:rsidR="0049280B" w:rsidRPr="00C75A65" w:rsidRDefault="0049280B" w:rsidP="00F6783E">
      <w:pPr>
        <w:tabs>
          <w:tab w:val="left" w:pos="851"/>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А (уровень достоверности доказательств – 1).</w:t>
      </w:r>
      <w:r w:rsidRPr="00C75A65">
        <w:rPr>
          <w:rFonts w:ascii="Times New Roman" w:hAnsi="Times New Roman"/>
          <w:sz w:val="24"/>
          <w:szCs w:val="24"/>
        </w:rPr>
        <w:t xml:space="preserve"> </w:t>
      </w:r>
    </w:p>
    <w:p w14:paraId="07BE6458" w14:textId="77777777" w:rsidR="00D53C3A" w:rsidRPr="00C75A65" w:rsidRDefault="00D53C3A" w:rsidP="00F6783E">
      <w:pPr>
        <w:pStyle w:val="a5"/>
        <w:numPr>
          <w:ilvl w:val="0"/>
          <w:numId w:val="14"/>
        </w:numPr>
        <w:tabs>
          <w:tab w:val="left" w:pos="851"/>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повышение физической активности рекомендуется, поскольку это связ</w:t>
      </w:r>
      <w:r w:rsidR="0049280B" w:rsidRPr="00C75A65">
        <w:rPr>
          <w:rFonts w:ascii="Times New Roman" w:hAnsi="Times New Roman" w:cs="Times New Roman"/>
          <w:sz w:val="24"/>
          <w:szCs w:val="24"/>
        </w:rPr>
        <w:t>ано со снижением риска инсульта.</w:t>
      </w:r>
    </w:p>
    <w:p w14:paraId="2E1C3593" w14:textId="77777777" w:rsidR="0049280B" w:rsidRPr="00C75A65" w:rsidRDefault="0049280B" w:rsidP="00F6783E">
      <w:pPr>
        <w:tabs>
          <w:tab w:val="left" w:pos="851"/>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В (уровень достоверности доказательств – 2).</w:t>
      </w:r>
      <w:r w:rsidRPr="00C75A65">
        <w:rPr>
          <w:rFonts w:ascii="Times New Roman" w:hAnsi="Times New Roman"/>
          <w:sz w:val="24"/>
          <w:szCs w:val="24"/>
        </w:rPr>
        <w:t xml:space="preserve">                                         </w:t>
      </w:r>
    </w:p>
    <w:p w14:paraId="0B400553" w14:textId="77777777" w:rsidR="00D53C3A" w:rsidRPr="00C75A65" w:rsidRDefault="00D53C3A" w:rsidP="00F6783E">
      <w:pPr>
        <w:pStyle w:val="a5"/>
        <w:numPr>
          <w:ilvl w:val="0"/>
          <w:numId w:val="14"/>
        </w:numPr>
        <w:tabs>
          <w:tab w:val="left" w:pos="851"/>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взрослые должны заниматься физической нагрузкой умеренной интенсивности не менее 150 минут (2 часа и 30 минут) в неделю, или 75 минут (1 час 15 минут) в неделю энергичной интенсивной аэробной физической актив</w:t>
      </w:r>
      <w:r w:rsidR="0049280B" w:rsidRPr="00C75A65">
        <w:rPr>
          <w:rFonts w:ascii="Times New Roman" w:hAnsi="Times New Roman" w:cs="Times New Roman"/>
          <w:sz w:val="24"/>
          <w:szCs w:val="24"/>
        </w:rPr>
        <w:t>ностью.</w:t>
      </w:r>
    </w:p>
    <w:p w14:paraId="3218E81E" w14:textId="77777777" w:rsidR="0049280B" w:rsidRPr="00C75A65" w:rsidRDefault="0049280B" w:rsidP="00F6783E">
      <w:pPr>
        <w:tabs>
          <w:tab w:val="left" w:pos="851"/>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А (уровень достоверности доказательств – 1).</w:t>
      </w:r>
      <w:r w:rsidRPr="00C75A65">
        <w:rPr>
          <w:rFonts w:ascii="Times New Roman" w:hAnsi="Times New Roman"/>
          <w:sz w:val="24"/>
          <w:szCs w:val="24"/>
        </w:rPr>
        <w:t xml:space="preserve">                                         </w:t>
      </w:r>
    </w:p>
    <w:p w14:paraId="008D8BC3" w14:textId="77777777" w:rsidR="00D53C3A" w:rsidRPr="00C75A65" w:rsidRDefault="00D53C3A" w:rsidP="00F6783E">
      <w:pPr>
        <w:pStyle w:val="a5"/>
        <w:numPr>
          <w:ilvl w:val="0"/>
          <w:numId w:val="14"/>
        </w:numPr>
        <w:tabs>
          <w:tab w:val="left" w:pos="851"/>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лицам с избыточным весом и ожирением рекомендуется снижение веса для</w:t>
      </w:r>
      <w:r w:rsidR="0049280B" w:rsidRPr="00C75A65">
        <w:rPr>
          <w:rFonts w:ascii="Times New Roman" w:hAnsi="Times New Roman" w:cs="Times New Roman"/>
          <w:sz w:val="24"/>
          <w:szCs w:val="24"/>
        </w:rPr>
        <w:t xml:space="preserve"> уменьшения риска инсульта</w:t>
      </w:r>
      <w:r w:rsidRPr="00C75A65">
        <w:rPr>
          <w:rFonts w:ascii="Times New Roman" w:hAnsi="Times New Roman" w:cs="Times New Roman"/>
          <w:sz w:val="24"/>
          <w:szCs w:val="24"/>
        </w:rPr>
        <w:t>;</w:t>
      </w:r>
    </w:p>
    <w:p w14:paraId="5137688B" w14:textId="77777777" w:rsidR="0049280B" w:rsidRPr="00C75A65" w:rsidRDefault="0049280B" w:rsidP="00F6783E">
      <w:pPr>
        <w:tabs>
          <w:tab w:val="left" w:pos="851"/>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В (уровень достоверности доказательств – 2).</w:t>
      </w:r>
      <w:r w:rsidRPr="00C75A65">
        <w:rPr>
          <w:rFonts w:ascii="Times New Roman" w:hAnsi="Times New Roman"/>
          <w:sz w:val="24"/>
          <w:szCs w:val="24"/>
        </w:rPr>
        <w:t xml:space="preserve">                                         </w:t>
      </w:r>
    </w:p>
    <w:p w14:paraId="55B278E2" w14:textId="77777777" w:rsidR="00D53C3A" w:rsidRPr="00C75A65" w:rsidRDefault="00D53C3A" w:rsidP="00F6783E">
      <w:pPr>
        <w:pStyle w:val="a5"/>
        <w:numPr>
          <w:ilvl w:val="0"/>
          <w:numId w:val="14"/>
        </w:numPr>
        <w:tabs>
          <w:tab w:val="left" w:pos="851"/>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рекомендуется воздержание от курения для некурящих и отказ от курения для курильщиков, что подтверждено эпидемиологическими исследованиями, которые доказали отчетливую зависимость между курением и увеличением риска ишемического и ге</w:t>
      </w:r>
      <w:r w:rsidR="0049280B" w:rsidRPr="00C75A65">
        <w:rPr>
          <w:rFonts w:ascii="Times New Roman" w:hAnsi="Times New Roman" w:cs="Times New Roman"/>
          <w:sz w:val="24"/>
          <w:szCs w:val="24"/>
        </w:rPr>
        <w:t>моррагического инсульта.</w:t>
      </w:r>
    </w:p>
    <w:p w14:paraId="3AD459FB" w14:textId="77777777" w:rsidR="0049280B" w:rsidRPr="00C75A65" w:rsidRDefault="0049280B" w:rsidP="00F6783E">
      <w:pPr>
        <w:tabs>
          <w:tab w:val="left" w:pos="851"/>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 xml:space="preserve">Уровень убедительности рекомендаций В (уровень достоверности   </w:t>
      </w:r>
      <w:r w:rsidR="00314DFE" w:rsidRPr="00C75A65">
        <w:rPr>
          <w:rFonts w:ascii="Times New Roman" w:eastAsia="Arial" w:hAnsi="Times New Roman"/>
          <w:b/>
          <w:sz w:val="24"/>
          <w:szCs w:val="24"/>
        </w:rPr>
        <w:t xml:space="preserve"> </w:t>
      </w:r>
      <w:r w:rsidRPr="00C75A65">
        <w:rPr>
          <w:rFonts w:ascii="Times New Roman" w:eastAsia="Arial" w:hAnsi="Times New Roman"/>
          <w:b/>
          <w:sz w:val="24"/>
          <w:szCs w:val="24"/>
        </w:rPr>
        <w:t xml:space="preserve">     </w:t>
      </w:r>
      <w:r w:rsidR="00314DFE" w:rsidRPr="00C75A65">
        <w:rPr>
          <w:rFonts w:ascii="Times New Roman" w:eastAsia="Arial" w:hAnsi="Times New Roman"/>
          <w:b/>
          <w:sz w:val="24"/>
          <w:szCs w:val="24"/>
        </w:rPr>
        <w:t xml:space="preserve">                               </w:t>
      </w:r>
      <w:r w:rsidRPr="00C75A65">
        <w:rPr>
          <w:rFonts w:ascii="Times New Roman" w:eastAsia="Arial" w:hAnsi="Times New Roman"/>
          <w:b/>
          <w:sz w:val="24"/>
          <w:szCs w:val="24"/>
        </w:rPr>
        <w:t>доказательств – 2).</w:t>
      </w:r>
      <w:r w:rsidRPr="00C75A65">
        <w:rPr>
          <w:rFonts w:ascii="Times New Roman" w:hAnsi="Times New Roman"/>
          <w:sz w:val="24"/>
          <w:szCs w:val="24"/>
        </w:rPr>
        <w:t xml:space="preserve">                                                </w:t>
      </w:r>
    </w:p>
    <w:p w14:paraId="7F8CD0E4" w14:textId="77777777" w:rsidR="00D53C3A" w:rsidRPr="00C75A65" w:rsidRDefault="00D53C3A" w:rsidP="00F6783E">
      <w:pPr>
        <w:pStyle w:val="a5"/>
        <w:numPr>
          <w:ilvl w:val="0"/>
          <w:numId w:val="14"/>
        </w:numPr>
        <w:tabs>
          <w:tab w:val="left" w:pos="851"/>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lastRenderedPageBreak/>
        <w:t>для коррекции многих ФР инсульта рекомендовано уменьшение или полное прекращение потребления алкоголя, проведение скрининга лиц чрезмерно пьющих с проведением профи</w:t>
      </w:r>
      <w:r w:rsidR="0049280B" w:rsidRPr="00C75A65">
        <w:rPr>
          <w:rFonts w:ascii="Times New Roman" w:hAnsi="Times New Roman" w:cs="Times New Roman"/>
          <w:sz w:val="24"/>
          <w:szCs w:val="24"/>
        </w:rPr>
        <w:t>лактических и лечебных программ.</w:t>
      </w:r>
    </w:p>
    <w:p w14:paraId="5836AB72" w14:textId="77777777" w:rsidR="0049280B" w:rsidRPr="00C75A65" w:rsidRDefault="00314DFE" w:rsidP="00F6783E">
      <w:pPr>
        <w:tabs>
          <w:tab w:val="left" w:pos="851"/>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 xml:space="preserve">  </w:t>
      </w:r>
      <w:r w:rsidR="0002790C" w:rsidRPr="00C75A65">
        <w:rPr>
          <w:rFonts w:ascii="Times New Roman" w:eastAsia="Arial" w:hAnsi="Times New Roman"/>
          <w:b/>
          <w:sz w:val="24"/>
          <w:szCs w:val="24"/>
        </w:rPr>
        <w:t xml:space="preserve"> </w:t>
      </w:r>
      <w:r w:rsidR="0049280B" w:rsidRPr="00C75A65">
        <w:rPr>
          <w:rFonts w:ascii="Times New Roman" w:eastAsia="Arial" w:hAnsi="Times New Roman"/>
          <w:b/>
          <w:sz w:val="24"/>
          <w:szCs w:val="24"/>
        </w:rPr>
        <w:t>Уровень убедительности рекомендаций А (уровень достоверности доказательств – 1).</w:t>
      </w:r>
      <w:r w:rsidR="0049280B" w:rsidRPr="00C75A65">
        <w:rPr>
          <w:rFonts w:ascii="Times New Roman" w:hAnsi="Times New Roman"/>
          <w:sz w:val="24"/>
          <w:szCs w:val="24"/>
        </w:rPr>
        <w:t xml:space="preserve">                                         </w:t>
      </w:r>
    </w:p>
    <w:p w14:paraId="445C0E8E" w14:textId="77777777" w:rsidR="00D53C3A" w:rsidRPr="00C75A65" w:rsidRDefault="0002790C" w:rsidP="00F6783E">
      <w:pPr>
        <w:spacing w:after="0" w:line="360" w:lineRule="auto"/>
        <w:ind w:firstLine="709"/>
        <w:jc w:val="both"/>
        <w:rPr>
          <w:rFonts w:ascii="Times New Roman" w:hAnsi="Times New Roman"/>
          <w:b/>
          <w:sz w:val="24"/>
          <w:szCs w:val="24"/>
        </w:rPr>
      </w:pPr>
      <w:r w:rsidRPr="00C75A65">
        <w:rPr>
          <w:rFonts w:ascii="Times New Roman" w:eastAsiaTheme="minorEastAsia" w:hAnsi="Times New Roman"/>
          <w:b/>
          <w:sz w:val="24"/>
          <w:szCs w:val="24"/>
        </w:rPr>
        <w:t xml:space="preserve">     </w:t>
      </w:r>
      <w:r w:rsidR="0049280B" w:rsidRPr="00C75A65">
        <w:rPr>
          <w:rFonts w:ascii="Times New Roman" w:eastAsiaTheme="minorEastAsia" w:hAnsi="Times New Roman"/>
          <w:b/>
          <w:sz w:val="24"/>
          <w:szCs w:val="24"/>
        </w:rPr>
        <w:t xml:space="preserve">2. </w:t>
      </w:r>
      <w:r w:rsidR="00D53C3A" w:rsidRPr="00C75A65">
        <w:rPr>
          <w:rFonts w:ascii="Times New Roman" w:hAnsi="Times New Roman"/>
          <w:b/>
          <w:bCs/>
          <w:iCs/>
          <w:sz w:val="24"/>
          <w:szCs w:val="24"/>
        </w:rPr>
        <w:t>Антигипертензивная терапия:</w:t>
      </w:r>
      <w:r w:rsidR="00D53C3A" w:rsidRPr="00C75A65">
        <w:rPr>
          <w:rFonts w:ascii="Times New Roman" w:hAnsi="Times New Roman"/>
          <w:b/>
          <w:sz w:val="24"/>
          <w:szCs w:val="24"/>
        </w:rPr>
        <w:t xml:space="preserve"> </w:t>
      </w:r>
    </w:p>
    <w:p w14:paraId="1AA724C5" w14:textId="77777777" w:rsidR="00D53C3A" w:rsidRPr="00C75A65" w:rsidRDefault="00D53C3A" w:rsidP="00F6783E">
      <w:pPr>
        <w:pStyle w:val="a5"/>
        <w:numPr>
          <w:ilvl w:val="0"/>
          <w:numId w:val="15"/>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 xml:space="preserve">необходимо регулярно контролировать АД; у лиц с </w:t>
      </w:r>
      <w:r w:rsidR="00F6783E">
        <w:rPr>
          <w:rFonts w:ascii="Times New Roman" w:hAnsi="Times New Roman" w:cs="Times New Roman"/>
          <w:sz w:val="24"/>
          <w:szCs w:val="24"/>
        </w:rPr>
        <w:t>АГ</w:t>
      </w:r>
      <w:r w:rsidRPr="00C75A65">
        <w:rPr>
          <w:rFonts w:ascii="Times New Roman" w:hAnsi="Times New Roman" w:cs="Times New Roman"/>
          <w:sz w:val="24"/>
          <w:szCs w:val="24"/>
        </w:rPr>
        <w:t xml:space="preserve"> необходима модификация образа жи</w:t>
      </w:r>
      <w:r w:rsidR="0049280B" w:rsidRPr="00C75A65">
        <w:rPr>
          <w:rFonts w:ascii="Times New Roman" w:hAnsi="Times New Roman" w:cs="Times New Roman"/>
          <w:sz w:val="24"/>
          <w:szCs w:val="24"/>
        </w:rPr>
        <w:t>зни и фармакологическая терапия.</w:t>
      </w:r>
    </w:p>
    <w:p w14:paraId="193A6279" w14:textId="77777777" w:rsidR="0049280B" w:rsidRPr="00C75A65" w:rsidRDefault="0002790C" w:rsidP="00F6783E">
      <w:pPr>
        <w:tabs>
          <w:tab w:val="left" w:pos="993"/>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w:t>
      </w:r>
      <w:r w:rsidR="00F6783E">
        <w:rPr>
          <w:rFonts w:ascii="Times New Roman" w:eastAsia="Arial" w:hAnsi="Times New Roman"/>
          <w:b/>
          <w:sz w:val="24"/>
          <w:szCs w:val="24"/>
        </w:rPr>
        <w:t xml:space="preserve"> </w:t>
      </w:r>
      <w:r w:rsidRPr="00C75A65">
        <w:rPr>
          <w:rFonts w:ascii="Times New Roman" w:eastAsia="Arial" w:hAnsi="Times New Roman"/>
          <w:b/>
          <w:sz w:val="24"/>
          <w:szCs w:val="24"/>
        </w:rPr>
        <w:t>А (уровень достоверности доказательств – 1).</w:t>
      </w:r>
      <w:r w:rsidRPr="00C75A65">
        <w:rPr>
          <w:rFonts w:ascii="Times New Roman" w:hAnsi="Times New Roman"/>
          <w:sz w:val="24"/>
          <w:szCs w:val="24"/>
        </w:rPr>
        <w:t xml:space="preserve"> </w:t>
      </w:r>
    </w:p>
    <w:p w14:paraId="6FE08BAE" w14:textId="77777777" w:rsidR="00D53C3A" w:rsidRPr="00C75A65" w:rsidRDefault="00D53C3A" w:rsidP="00F6783E">
      <w:pPr>
        <w:pStyle w:val="a5"/>
        <w:numPr>
          <w:ilvl w:val="0"/>
          <w:numId w:val="15"/>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 xml:space="preserve">целевой уровень </w:t>
      </w:r>
      <w:r w:rsidR="00F6783E">
        <w:rPr>
          <w:rFonts w:ascii="Times New Roman" w:hAnsi="Times New Roman" w:cs="Times New Roman"/>
          <w:sz w:val="24"/>
          <w:szCs w:val="24"/>
        </w:rPr>
        <w:t>С</w:t>
      </w:r>
      <w:r w:rsidRPr="00C75A65">
        <w:rPr>
          <w:rFonts w:ascii="Times New Roman" w:hAnsi="Times New Roman" w:cs="Times New Roman"/>
          <w:sz w:val="24"/>
          <w:szCs w:val="24"/>
        </w:rPr>
        <w:t xml:space="preserve">АД составляет менее 140 мм рт. ст. и </w:t>
      </w:r>
      <w:r w:rsidR="00F6783E">
        <w:rPr>
          <w:rFonts w:ascii="Times New Roman" w:hAnsi="Times New Roman" w:cs="Times New Roman"/>
          <w:sz w:val="24"/>
          <w:szCs w:val="24"/>
        </w:rPr>
        <w:t>Д</w:t>
      </w:r>
      <w:r w:rsidRPr="00C75A65">
        <w:rPr>
          <w:rFonts w:ascii="Times New Roman" w:hAnsi="Times New Roman" w:cs="Times New Roman"/>
          <w:sz w:val="24"/>
          <w:szCs w:val="24"/>
        </w:rPr>
        <w:t>АД менее 90 мм рт. ст., поскольку эти уровни связаны с более низким риском инсульт</w:t>
      </w:r>
      <w:r w:rsidR="0002790C" w:rsidRPr="00C75A65">
        <w:rPr>
          <w:rFonts w:ascii="Times New Roman" w:hAnsi="Times New Roman" w:cs="Times New Roman"/>
          <w:sz w:val="24"/>
          <w:szCs w:val="24"/>
        </w:rPr>
        <w:t>а и сердечно-сосудистых событий.</w:t>
      </w:r>
    </w:p>
    <w:p w14:paraId="145B763E" w14:textId="77777777" w:rsidR="0002790C" w:rsidRPr="00C75A65" w:rsidRDefault="0002790C" w:rsidP="00F6783E">
      <w:pPr>
        <w:tabs>
          <w:tab w:val="left" w:pos="993"/>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А (уровень достоверности доказательств – 1).</w:t>
      </w:r>
      <w:r w:rsidRPr="00C75A65">
        <w:rPr>
          <w:rFonts w:ascii="Times New Roman" w:hAnsi="Times New Roman"/>
          <w:sz w:val="24"/>
          <w:szCs w:val="24"/>
        </w:rPr>
        <w:t xml:space="preserve">                                         </w:t>
      </w:r>
    </w:p>
    <w:p w14:paraId="13D3EEE2" w14:textId="77777777" w:rsidR="00D53C3A" w:rsidRPr="00C75A65" w:rsidRDefault="00D53C3A" w:rsidP="00F6783E">
      <w:pPr>
        <w:pStyle w:val="a5"/>
        <w:numPr>
          <w:ilvl w:val="0"/>
          <w:numId w:val="15"/>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 xml:space="preserve">у пациентов с </w:t>
      </w:r>
      <w:r w:rsidR="00F6783E">
        <w:rPr>
          <w:rFonts w:ascii="Times New Roman" w:hAnsi="Times New Roman" w:cs="Times New Roman"/>
          <w:sz w:val="24"/>
          <w:szCs w:val="24"/>
        </w:rPr>
        <w:t>АГ</w:t>
      </w:r>
      <w:r w:rsidRPr="00C75A65">
        <w:rPr>
          <w:rFonts w:ascii="Times New Roman" w:hAnsi="Times New Roman" w:cs="Times New Roman"/>
          <w:sz w:val="24"/>
          <w:szCs w:val="24"/>
        </w:rPr>
        <w:t>, страдающих сахарным диабетом или заболеванием почек, целевой уровень АД сос</w:t>
      </w:r>
      <w:r w:rsidR="0002790C" w:rsidRPr="00C75A65">
        <w:rPr>
          <w:rFonts w:ascii="Times New Roman" w:hAnsi="Times New Roman" w:cs="Times New Roman"/>
          <w:sz w:val="24"/>
          <w:szCs w:val="24"/>
        </w:rPr>
        <w:t>тавляет менее 130/80 мм рт. ст.</w:t>
      </w:r>
    </w:p>
    <w:p w14:paraId="44801D15" w14:textId="77777777" w:rsidR="0002790C" w:rsidRPr="00C75A65" w:rsidRDefault="0002790C" w:rsidP="00F6783E">
      <w:pPr>
        <w:tabs>
          <w:tab w:val="left" w:pos="993"/>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w:t>
      </w:r>
      <w:r w:rsidR="00F6783E">
        <w:rPr>
          <w:rFonts w:ascii="Times New Roman" w:eastAsia="Arial" w:hAnsi="Times New Roman"/>
          <w:b/>
          <w:sz w:val="24"/>
          <w:szCs w:val="24"/>
        </w:rPr>
        <w:t xml:space="preserve"> </w:t>
      </w:r>
      <w:r w:rsidRPr="00C75A65">
        <w:rPr>
          <w:rFonts w:ascii="Times New Roman" w:eastAsia="Arial" w:hAnsi="Times New Roman"/>
          <w:b/>
          <w:sz w:val="24"/>
          <w:szCs w:val="24"/>
        </w:rPr>
        <w:t>А (уровень достоверности доказательств – 1).</w:t>
      </w:r>
      <w:r w:rsidRPr="00C75A65">
        <w:rPr>
          <w:rFonts w:ascii="Times New Roman" w:hAnsi="Times New Roman"/>
          <w:sz w:val="24"/>
          <w:szCs w:val="24"/>
        </w:rPr>
        <w:t xml:space="preserve">                                         </w:t>
      </w:r>
    </w:p>
    <w:p w14:paraId="01E88553" w14:textId="77777777" w:rsidR="00D53C3A" w:rsidRPr="00C75A65" w:rsidRDefault="0002790C" w:rsidP="00F6783E">
      <w:pPr>
        <w:tabs>
          <w:tab w:val="left" w:pos="993"/>
        </w:tabs>
        <w:spacing w:after="0" w:line="360" w:lineRule="auto"/>
        <w:ind w:firstLine="709"/>
        <w:jc w:val="both"/>
        <w:rPr>
          <w:rFonts w:ascii="Times New Roman" w:hAnsi="Times New Roman"/>
          <w:b/>
          <w:sz w:val="24"/>
          <w:szCs w:val="24"/>
        </w:rPr>
      </w:pPr>
      <w:r w:rsidRPr="00C75A65">
        <w:rPr>
          <w:rFonts w:ascii="Times New Roman" w:hAnsi="Times New Roman"/>
          <w:b/>
          <w:bCs/>
          <w:iCs/>
          <w:sz w:val="24"/>
          <w:szCs w:val="24"/>
        </w:rPr>
        <w:t>3.</w:t>
      </w:r>
      <w:r w:rsidR="00D53C3A" w:rsidRPr="00C75A65">
        <w:rPr>
          <w:rFonts w:ascii="Times New Roman" w:hAnsi="Times New Roman"/>
          <w:b/>
          <w:bCs/>
          <w:iCs/>
          <w:sz w:val="24"/>
          <w:szCs w:val="24"/>
        </w:rPr>
        <w:t>Антиагрегантная терапия:</w:t>
      </w:r>
      <w:r w:rsidR="00D53C3A" w:rsidRPr="00C75A65">
        <w:rPr>
          <w:rFonts w:ascii="Times New Roman" w:hAnsi="Times New Roman"/>
          <w:b/>
          <w:sz w:val="24"/>
          <w:szCs w:val="24"/>
        </w:rPr>
        <w:t xml:space="preserve"> </w:t>
      </w:r>
    </w:p>
    <w:p w14:paraId="504F7AB2" w14:textId="77777777" w:rsidR="00D53C3A" w:rsidRPr="00C75A65" w:rsidRDefault="00D53C3A" w:rsidP="00F6783E">
      <w:pPr>
        <w:pStyle w:val="a5"/>
        <w:numPr>
          <w:ilvl w:val="0"/>
          <w:numId w:val="16"/>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рекомендуется использование ацетилсалициловой кислоты для профилактики ССЗ и инсульта (не специфично именно для инсульта) у лиц с 10-летним риском возникновения острых сердечно-сосудистых событий от 6% до 10%, при этом профилактическая польза должна превышать осложнения прово</w:t>
      </w:r>
      <w:r w:rsidR="0002790C" w:rsidRPr="00C75A65">
        <w:rPr>
          <w:rFonts w:ascii="Times New Roman" w:hAnsi="Times New Roman" w:cs="Times New Roman"/>
          <w:sz w:val="24"/>
          <w:szCs w:val="24"/>
        </w:rPr>
        <w:t xml:space="preserve">димого </w:t>
      </w:r>
      <w:proofErr w:type="spellStart"/>
      <w:r w:rsidR="0002790C" w:rsidRPr="00C75A65">
        <w:rPr>
          <w:rFonts w:ascii="Times New Roman" w:hAnsi="Times New Roman" w:cs="Times New Roman"/>
          <w:sz w:val="24"/>
          <w:szCs w:val="24"/>
        </w:rPr>
        <w:t>антиагрегантного</w:t>
      </w:r>
      <w:proofErr w:type="spellEnd"/>
      <w:r w:rsidR="0002790C" w:rsidRPr="00C75A65">
        <w:rPr>
          <w:rFonts w:ascii="Times New Roman" w:hAnsi="Times New Roman" w:cs="Times New Roman"/>
          <w:sz w:val="24"/>
          <w:szCs w:val="24"/>
        </w:rPr>
        <w:t xml:space="preserve"> лечения</w:t>
      </w:r>
      <w:r w:rsidRPr="00C75A65">
        <w:rPr>
          <w:rFonts w:ascii="Times New Roman" w:hAnsi="Times New Roman" w:cs="Times New Roman"/>
          <w:sz w:val="24"/>
          <w:szCs w:val="24"/>
        </w:rPr>
        <w:t xml:space="preserve">; </w:t>
      </w:r>
    </w:p>
    <w:p w14:paraId="1422EBB1" w14:textId="77777777" w:rsidR="0002790C" w:rsidRPr="00C75A65" w:rsidRDefault="0002790C" w:rsidP="00F6783E">
      <w:pPr>
        <w:tabs>
          <w:tab w:val="left" w:pos="993"/>
        </w:tabs>
        <w:spacing w:after="0" w:line="360" w:lineRule="auto"/>
        <w:ind w:firstLine="709"/>
        <w:jc w:val="both"/>
        <w:rPr>
          <w:rFonts w:ascii="Times New Roman" w:hAnsi="Times New Roman"/>
          <w:sz w:val="24"/>
          <w:szCs w:val="24"/>
        </w:rPr>
      </w:pPr>
      <w:r w:rsidRPr="00C75A65">
        <w:rPr>
          <w:rFonts w:ascii="Times New Roman" w:eastAsia="Arial" w:hAnsi="Times New Roman"/>
          <w:b/>
          <w:sz w:val="24"/>
          <w:szCs w:val="24"/>
        </w:rPr>
        <w:t>Уровень убедительности рекомендаций   А (уровень достоверности доказательств – 1).</w:t>
      </w:r>
      <w:r w:rsidRPr="00C75A65">
        <w:rPr>
          <w:rFonts w:ascii="Times New Roman" w:hAnsi="Times New Roman"/>
          <w:sz w:val="24"/>
          <w:szCs w:val="24"/>
        </w:rPr>
        <w:t xml:space="preserve">                                         </w:t>
      </w:r>
    </w:p>
    <w:p w14:paraId="1AB8946F" w14:textId="77777777" w:rsidR="0002790C" w:rsidRPr="00C75A65" w:rsidRDefault="00D53C3A" w:rsidP="00F6783E">
      <w:pPr>
        <w:pStyle w:val="a5"/>
        <w:numPr>
          <w:ilvl w:val="0"/>
          <w:numId w:val="16"/>
        </w:numPr>
        <w:tabs>
          <w:tab w:val="left" w:pos="993"/>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ацетилсалициловая кислота (81 мг в сутки или 100 мг через день) может быть показан для предотвращения первого инсульта у женщин, имеющих высокий риск ССЗ, при этом польза должна перевеш</w:t>
      </w:r>
      <w:r w:rsidR="0002790C" w:rsidRPr="00C75A65">
        <w:rPr>
          <w:rFonts w:ascii="Times New Roman" w:hAnsi="Times New Roman" w:cs="Times New Roman"/>
          <w:sz w:val="24"/>
          <w:szCs w:val="24"/>
        </w:rPr>
        <w:t>ивать риски развития осложнений;</w:t>
      </w:r>
    </w:p>
    <w:p w14:paraId="36232377" w14:textId="77777777" w:rsidR="00C215F2" w:rsidRPr="00C75A65" w:rsidRDefault="0002790C" w:rsidP="00F6783E">
      <w:pPr>
        <w:tabs>
          <w:tab w:val="left" w:pos="993"/>
        </w:tabs>
        <w:spacing w:after="0" w:line="360" w:lineRule="auto"/>
        <w:ind w:firstLine="709"/>
        <w:jc w:val="both"/>
        <w:rPr>
          <w:rFonts w:ascii="Times New Roman" w:hAnsi="Times New Roman"/>
          <w:b/>
          <w:sz w:val="24"/>
          <w:szCs w:val="24"/>
        </w:rPr>
      </w:pPr>
      <w:r w:rsidRPr="00C75A65">
        <w:rPr>
          <w:rFonts w:ascii="Times New Roman" w:eastAsia="Arial" w:hAnsi="Times New Roman"/>
          <w:b/>
          <w:sz w:val="24"/>
          <w:szCs w:val="24"/>
        </w:rPr>
        <w:t>Уровень убедительности рекомендаций В (уровень достоверности                                           доказательств – 2)</w:t>
      </w:r>
      <w:r w:rsidR="00F6783E">
        <w:rPr>
          <w:rFonts w:ascii="Times New Roman" w:eastAsia="Arial" w:hAnsi="Times New Roman"/>
          <w:b/>
          <w:sz w:val="24"/>
          <w:szCs w:val="24"/>
        </w:rPr>
        <w:t>.</w:t>
      </w:r>
      <w:r w:rsidRPr="00C75A65">
        <w:rPr>
          <w:rFonts w:ascii="Times New Roman" w:hAnsi="Times New Roman"/>
          <w:b/>
          <w:sz w:val="24"/>
          <w:szCs w:val="24"/>
        </w:rPr>
        <w:t xml:space="preserve"> </w:t>
      </w:r>
    </w:p>
    <w:p w14:paraId="7D146E75" w14:textId="77777777" w:rsidR="00C215F2" w:rsidRPr="001E4281" w:rsidRDefault="00C215F2" w:rsidP="001E4281">
      <w:pPr>
        <w:pStyle w:val="a5"/>
        <w:numPr>
          <w:ilvl w:val="0"/>
          <w:numId w:val="16"/>
        </w:numPr>
        <w:tabs>
          <w:tab w:val="left" w:pos="993"/>
        </w:tabs>
        <w:spacing w:after="0" w:line="360" w:lineRule="auto"/>
        <w:ind w:left="0" w:firstLine="709"/>
        <w:jc w:val="both"/>
        <w:rPr>
          <w:rFonts w:ascii="Times New Roman" w:hAnsi="Times New Roman"/>
          <w:sz w:val="24"/>
          <w:szCs w:val="24"/>
        </w:rPr>
      </w:pPr>
      <w:r w:rsidRPr="00F6783E">
        <w:rPr>
          <w:rFonts w:ascii="Times New Roman" w:hAnsi="Times New Roman"/>
          <w:sz w:val="24"/>
          <w:szCs w:val="24"/>
        </w:rPr>
        <w:t xml:space="preserve">Рекомендуется после окончания лечения в случае исключения аневризмы или </w:t>
      </w:r>
      <w:r w:rsidRPr="00A12AAB">
        <w:rPr>
          <w:rFonts w:ascii="Times New Roman" w:hAnsi="Times New Roman"/>
          <w:sz w:val="24"/>
          <w:szCs w:val="24"/>
        </w:rPr>
        <w:t>АВМ из кровотока</w:t>
      </w:r>
      <w:r w:rsidRPr="00F6783E">
        <w:rPr>
          <w:rFonts w:ascii="Times New Roman" w:hAnsi="Times New Roman"/>
          <w:sz w:val="24"/>
          <w:szCs w:val="24"/>
        </w:rPr>
        <w:t xml:space="preserve"> динамическое наблюдение неврологом в течение первого года 1 раз в 3 месяца на протяжение 3 </w:t>
      </w:r>
      <w:r w:rsidRPr="001E4281">
        <w:rPr>
          <w:rFonts w:ascii="Times New Roman" w:hAnsi="Times New Roman"/>
          <w:sz w:val="24"/>
          <w:szCs w:val="24"/>
        </w:rPr>
        <w:t>лет.</w:t>
      </w:r>
    </w:p>
    <w:p w14:paraId="13DE83BB" w14:textId="77777777" w:rsidR="001E4281" w:rsidRPr="001E4281" w:rsidRDefault="00C215F2" w:rsidP="001E4281">
      <w:pPr>
        <w:pStyle w:val="a5"/>
        <w:numPr>
          <w:ilvl w:val="0"/>
          <w:numId w:val="7"/>
        </w:numPr>
        <w:spacing w:after="0" w:line="360" w:lineRule="auto"/>
        <w:ind w:left="0" w:hanging="283"/>
        <w:jc w:val="center"/>
        <w:outlineLvl w:val="0"/>
        <w:rPr>
          <w:rFonts w:ascii="Times New Roman" w:hAnsi="Times New Roman" w:cs="Times New Roman"/>
          <w:b/>
          <w:sz w:val="28"/>
          <w:szCs w:val="28"/>
        </w:rPr>
      </w:pPr>
      <w:bookmarkStart w:id="30" w:name="_Toc100575733"/>
      <w:r w:rsidRPr="001E4281">
        <w:rPr>
          <w:rFonts w:ascii="Times New Roman" w:hAnsi="Times New Roman" w:cs="Times New Roman"/>
          <w:b/>
          <w:sz w:val="28"/>
          <w:szCs w:val="28"/>
        </w:rPr>
        <w:lastRenderedPageBreak/>
        <w:t>Организация медицинской помощи</w:t>
      </w:r>
      <w:bookmarkEnd w:id="30"/>
    </w:p>
    <w:p w14:paraId="5A704EE9" w14:textId="07DC308A" w:rsidR="001E4281" w:rsidRPr="001E4281" w:rsidRDefault="001E4281" w:rsidP="00C136BA">
      <w:pPr>
        <w:spacing w:after="0" w:line="360" w:lineRule="auto"/>
        <w:ind w:firstLine="709"/>
        <w:jc w:val="both"/>
        <w:rPr>
          <w:rFonts w:ascii="Times New Roman" w:hAnsi="Times New Roman"/>
          <w:sz w:val="24"/>
          <w:szCs w:val="24"/>
        </w:rPr>
      </w:pPr>
      <w:r w:rsidRPr="001E4281">
        <w:rPr>
          <w:rFonts w:ascii="Times New Roman" w:hAnsi="Times New Roman"/>
          <w:sz w:val="24"/>
          <w:szCs w:val="24"/>
        </w:rPr>
        <w:t xml:space="preserve">Организация медицинской помощи при </w:t>
      </w:r>
      <w:r>
        <w:rPr>
          <w:rFonts w:ascii="Times New Roman" w:hAnsi="Times New Roman"/>
          <w:sz w:val="24"/>
          <w:szCs w:val="24"/>
        </w:rPr>
        <w:t>ГИ</w:t>
      </w:r>
      <w:r w:rsidRPr="001E4281">
        <w:rPr>
          <w:rFonts w:ascii="Times New Roman" w:hAnsi="Times New Roman"/>
          <w:sz w:val="24"/>
          <w:szCs w:val="24"/>
        </w:rPr>
        <w:t xml:space="preserve"> регламентирована Приказом </w:t>
      </w:r>
      <w:r w:rsidR="00C136BA" w:rsidRPr="00E25932">
        <w:rPr>
          <w:rFonts w:ascii="Times New Roman" w:hAnsi="Times New Roman"/>
          <w:sz w:val="24"/>
          <w:szCs w:val="24"/>
        </w:rPr>
        <w:t xml:space="preserve">Министерства здравоохранения Приднестровской Молдавской Республики </w:t>
      </w:r>
      <w:r w:rsidRPr="00E25932">
        <w:rPr>
          <w:rFonts w:ascii="Times New Roman" w:hAnsi="Times New Roman"/>
          <w:sz w:val="24"/>
          <w:szCs w:val="24"/>
        </w:rPr>
        <w:t xml:space="preserve">от 12 августа 2020 года </w:t>
      </w:r>
      <w:r w:rsidR="00C136BA" w:rsidRPr="00E25932">
        <w:rPr>
          <w:rFonts w:ascii="Times New Roman" w:hAnsi="Times New Roman"/>
          <w:sz w:val="24"/>
          <w:szCs w:val="24"/>
        </w:rPr>
        <w:t xml:space="preserve">№ 695 </w:t>
      </w:r>
      <w:r w:rsidRPr="00E25932">
        <w:rPr>
          <w:rFonts w:ascii="Times New Roman" w:hAnsi="Times New Roman"/>
          <w:sz w:val="24"/>
          <w:szCs w:val="24"/>
        </w:rPr>
        <w:t>«Об утверждении Правил приема пациентов в государственных лечебно-профилактических учреждениях стационарного типа»</w:t>
      </w:r>
      <w:r w:rsidR="00C136BA" w:rsidRPr="00E25932">
        <w:t xml:space="preserve"> </w:t>
      </w:r>
      <w:r w:rsidR="00C136BA" w:rsidRPr="00E25932">
        <w:rPr>
          <w:rFonts w:ascii="Times New Roman" w:hAnsi="Times New Roman"/>
          <w:sz w:val="24"/>
          <w:szCs w:val="24"/>
        </w:rPr>
        <w:t>(регистрационный № 9825 от 19 ноября 2020 года) (САЗ 20-47)</w:t>
      </w:r>
      <w:r w:rsidRPr="00E25932">
        <w:rPr>
          <w:rFonts w:ascii="Times New Roman" w:hAnsi="Times New Roman"/>
          <w:sz w:val="24"/>
          <w:szCs w:val="24"/>
        </w:rPr>
        <w:t>.</w:t>
      </w:r>
    </w:p>
    <w:p w14:paraId="638E8030" w14:textId="77777777" w:rsidR="00C136BA" w:rsidRDefault="001E4281" w:rsidP="001E4281">
      <w:pPr>
        <w:spacing w:after="0" w:line="360" w:lineRule="auto"/>
        <w:ind w:firstLine="709"/>
        <w:jc w:val="both"/>
        <w:rPr>
          <w:rFonts w:ascii="Times New Roman" w:hAnsi="Times New Roman"/>
          <w:sz w:val="24"/>
          <w:szCs w:val="24"/>
        </w:rPr>
      </w:pPr>
      <w:r w:rsidRPr="001E4281">
        <w:rPr>
          <w:rFonts w:ascii="Times New Roman" w:hAnsi="Times New Roman"/>
          <w:sz w:val="24"/>
          <w:szCs w:val="24"/>
        </w:rPr>
        <w:t xml:space="preserve">Подозрение на наличие ГИ является показанием к ургентной госпитализации пациента в профильное неврологическое отделение. </w:t>
      </w:r>
    </w:p>
    <w:p w14:paraId="21902068" w14:textId="398B6958" w:rsidR="001E4281" w:rsidRPr="001E4281" w:rsidRDefault="001E4281" w:rsidP="001E4281">
      <w:pPr>
        <w:spacing w:after="0" w:line="360" w:lineRule="auto"/>
        <w:ind w:firstLine="709"/>
        <w:jc w:val="both"/>
        <w:rPr>
          <w:rFonts w:ascii="Times New Roman" w:hAnsi="Times New Roman"/>
          <w:sz w:val="24"/>
          <w:szCs w:val="24"/>
        </w:rPr>
      </w:pPr>
      <w:r w:rsidRPr="001E4281">
        <w:rPr>
          <w:rFonts w:ascii="Times New Roman" w:hAnsi="Times New Roman"/>
          <w:b/>
          <w:bCs/>
          <w:sz w:val="24"/>
          <w:szCs w:val="24"/>
        </w:rPr>
        <w:t>Этапное ведение больных с острым нарушением мозгового кровообращения</w:t>
      </w:r>
    </w:p>
    <w:p w14:paraId="3137EE81" w14:textId="77777777" w:rsidR="001E4281" w:rsidRPr="001E4281" w:rsidRDefault="001E4281" w:rsidP="005150C3">
      <w:pPr>
        <w:spacing w:after="0" w:line="360" w:lineRule="auto"/>
        <w:ind w:firstLine="709"/>
        <w:jc w:val="both"/>
        <w:rPr>
          <w:rFonts w:ascii="Times New Roman" w:hAnsi="Times New Roman"/>
          <w:sz w:val="24"/>
          <w:szCs w:val="24"/>
        </w:rPr>
      </w:pPr>
      <w:r w:rsidRPr="001E4281">
        <w:rPr>
          <w:rFonts w:ascii="Times New Roman" w:hAnsi="Times New Roman"/>
          <w:sz w:val="24"/>
          <w:szCs w:val="24"/>
        </w:rPr>
        <w:t>Основные принципы организации медицинской помощи при геморрагическом инсульте:</w:t>
      </w:r>
    </w:p>
    <w:p w14:paraId="49C59198"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 диагностика инсульта в догоспитальном периоде;</w:t>
      </w:r>
    </w:p>
    <w:p w14:paraId="3B6F600B"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 максимально ранняя госпитализация всех больных с ОНМК;</w:t>
      </w:r>
    </w:p>
    <w:p w14:paraId="3AC44815"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 диагностика характера инсульта;</w:t>
      </w:r>
    </w:p>
    <w:p w14:paraId="170E2F6A"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 уточнение патогенетического подтипа ОНМК;</w:t>
      </w:r>
    </w:p>
    <w:p w14:paraId="163DAA8F"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 выбор оптимальной лечебной тактики;</w:t>
      </w:r>
    </w:p>
    <w:p w14:paraId="56C4FA80"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 реабилитация и мероприятия по вторичной профилактике инсульта.</w:t>
      </w:r>
    </w:p>
    <w:p w14:paraId="5DCAF670" w14:textId="77777777" w:rsidR="001E4281" w:rsidRPr="001E4281" w:rsidRDefault="001E4281" w:rsidP="005150C3">
      <w:pPr>
        <w:spacing w:after="0" w:line="360" w:lineRule="auto"/>
        <w:ind w:firstLine="709"/>
        <w:jc w:val="both"/>
        <w:rPr>
          <w:rFonts w:ascii="Times New Roman" w:hAnsi="Times New Roman"/>
          <w:b/>
          <w:sz w:val="24"/>
          <w:szCs w:val="24"/>
        </w:rPr>
      </w:pPr>
      <w:r w:rsidRPr="001E4281">
        <w:rPr>
          <w:rFonts w:ascii="Times New Roman" w:hAnsi="Times New Roman"/>
          <w:b/>
          <w:sz w:val="24"/>
          <w:szCs w:val="24"/>
        </w:rPr>
        <w:t>Мероприятия в догоспитальном периоде</w:t>
      </w:r>
    </w:p>
    <w:p w14:paraId="4E5CFCC8"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Основные задачи:</w:t>
      </w:r>
    </w:p>
    <w:p w14:paraId="605A532E"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1. Диагностика инсульта.</w:t>
      </w:r>
    </w:p>
    <w:p w14:paraId="0435F357"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2. Проведение комплекса неотложных лечебных мероприятий.</w:t>
      </w:r>
    </w:p>
    <w:p w14:paraId="24C50C1A"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3. Осуществление экстренной госпитализации больного.</w:t>
      </w:r>
    </w:p>
    <w:p w14:paraId="3342781D" w14:textId="77777777" w:rsidR="00A504EA" w:rsidRDefault="001E4281" w:rsidP="005150C3">
      <w:pPr>
        <w:spacing w:after="0" w:line="360" w:lineRule="auto"/>
        <w:ind w:left="709"/>
        <w:jc w:val="both"/>
        <w:rPr>
          <w:rFonts w:ascii="Times New Roman" w:hAnsi="Times New Roman"/>
          <w:b/>
          <w:sz w:val="24"/>
          <w:szCs w:val="24"/>
        </w:rPr>
      </w:pPr>
      <w:r w:rsidRPr="001E4281">
        <w:rPr>
          <w:rFonts w:ascii="Times New Roman" w:hAnsi="Times New Roman"/>
          <w:b/>
          <w:sz w:val="24"/>
          <w:szCs w:val="24"/>
        </w:rPr>
        <w:t>Мероприятия на госпитальном этапе</w:t>
      </w:r>
    </w:p>
    <w:p w14:paraId="366DFD77" w14:textId="1806B639" w:rsidR="001E4281" w:rsidRPr="001E4281" w:rsidRDefault="001E4281" w:rsidP="005150C3">
      <w:pPr>
        <w:spacing w:after="0" w:line="360" w:lineRule="auto"/>
        <w:ind w:left="709"/>
        <w:jc w:val="both"/>
        <w:rPr>
          <w:rFonts w:ascii="Times New Roman" w:hAnsi="Times New Roman"/>
          <w:sz w:val="24"/>
          <w:szCs w:val="24"/>
        </w:rPr>
      </w:pPr>
      <w:r w:rsidRPr="001E4281">
        <w:rPr>
          <w:rFonts w:ascii="Times New Roman" w:hAnsi="Times New Roman"/>
          <w:sz w:val="24"/>
          <w:szCs w:val="24"/>
        </w:rPr>
        <w:t>Осмотр больного проводят невролог и реаниматолог.</w:t>
      </w:r>
    </w:p>
    <w:p w14:paraId="34A184AA" w14:textId="77777777" w:rsidR="001E4281" w:rsidRPr="001E4281" w:rsidRDefault="001E4281" w:rsidP="005150C3">
      <w:pPr>
        <w:spacing w:after="0" w:line="360" w:lineRule="auto"/>
        <w:ind w:firstLine="709"/>
        <w:jc w:val="both"/>
        <w:rPr>
          <w:rFonts w:ascii="Times New Roman" w:hAnsi="Times New Roman"/>
          <w:sz w:val="24"/>
          <w:szCs w:val="24"/>
        </w:rPr>
      </w:pPr>
      <w:r w:rsidRPr="001E4281">
        <w:rPr>
          <w:rFonts w:ascii="Times New Roman" w:hAnsi="Times New Roman"/>
          <w:sz w:val="24"/>
          <w:szCs w:val="24"/>
        </w:rPr>
        <w:t>Больные с ОНМК должны иметь право первоочередного инструментального и лабораторного обследования с тем, чтобы диагностический процесс был максимально полным и быстрым. Показаниями для срочной консультации нейрохирурга при геморрагическом инсульте являются:</w:t>
      </w:r>
    </w:p>
    <w:p w14:paraId="336B3DB5"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1. Внутримозговые полушарные кровоизлияния объемом более 40 мл.</w:t>
      </w:r>
    </w:p>
    <w:p w14:paraId="342B1B53"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2. Кровоизлияние в мозжечок.</w:t>
      </w:r>
    </w:p>
    <w:p w14:paraId="74C41F6F"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3. Обструктивная гидроцефалия.</w:t>
      </w:r>
    </w:p>
    <w:p w14:paraId="22F6CED3"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 xml:space="preserve">4. Аневризмы, </w:t>
      </w:r>
      <w:r w:rsidR="005150C3">
        <w:rPr>
          <w:rFonts w:ascii="Times New Roman" w:hAnsi="Times New Roman"/>
          <w:sz w:val="24"/>
          <w:szCs w:val="24"/>
        </w:rPr>
        <w:t>АВМ</w:t>
      </w:r>
      <w:r w:rsidRPr="001E4281">
        <w:rPr>
          <w:rFonts w:ascii="Times New Roman" w:hAnsi="Times New Roman"/>
          <w:sz w:val="24"/>
          <w:szCs w:val="24"/>
        </w:rPr>
        <w:t xml:space="preserve">, </w:t>
      </w:r>
      <w:proofErr w:type="gramStart"/>
      <w:r w:rsidRPr="001E4281">
        <w:rPr>
          <w:rFonts w:ascii="Times New Roman" w:hAnsi="Times New Roman"/>
          <w:sz w:val="24"/>
          <w:szCs w:val="24"/>
        </w:rPr>
        <w:t>артерио-синусные</w:t>
      </w:r>
      <w:proofErr w:type="gramEnd"/>
      <w:r w:rsidRPr="001E4281">
        <w:rPr>
          <w:rFonts w:ascii="Times New Roman" w:hAnsi="Times New Roman"/>
          <w:sz w:val="24"/>
          <w:szCs w:val="24"/>
        </w:rPr>
        <w:t xml:space="preserve"> соустья, сопровождающиеся различными формами внутричерепного кровоизлияния.</w:t>
      </w:r>
    </w:p>
    <w:p w14:paraId="716944E6"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Противопоказанием к консультации нейрохирурга является тяжелая соматическая патология (декомпенсированные сахарный диабет, сердечно-легочная и почечно-</w:t>
      </w:r>
      <w:r w:rsidRPr="001E4281">
        <w:rPr>
          <w:rFonts w:ascii="Times New Roman" w:hAnsi="Times New Roman"/>
          <w:sz w:val="24"/>
          <w:szCs w:val="24"/>
        </w:rPr>
        <w:lastRenderedPageBreak/>
        <w:t>печеночная недостаточность, гнойно-воспалительные заболевания). Вопрос о целесообразности перевода больного с геморрагическим инсультом в нейрохирургическое отделение решается нейрохирургом индивидуально.</w:t>
      </w:r>
    </w:p>
    <w:p w14:paraId="6E8519FF" w14:textId="77777777" w:rsidR="001E4281" w:rsidRPr="001E4281" w:rsidRDefault="001E4281" w:rsidP="000C7464">
      <w:pPr>
        <w:spacing w:after="0" w:line="360" w:lineRule="auto"/>
        <w:ind w:firstLine="567"/>
        <w:jc w:val="both"/>
        <w:rPr>
          <w:rFonts w:ascii="Times New Roman" w:hAnsi="Times New Roman"/>
          <w:sz w:val="24"/>
          <w:szCs w:val="24"/>
        </w:rPr>
      </w:pPr>
      <w:r w:rsidRPr="001E4281">
        <w:rPr>
          <w:rFonts w:ascii="Times New Roman" w:hAnsi="Times New Roman"/>
          <w:sz w:val="24"/>
          <w:szCs w:val="24"/>
        </w:rPr>
        <w:t>В случае, когда КТ или МРТ недоступны, обязательно проведение эхоэнцефало</w:t>
      </w:r>
      <w:r w:rsidR="005150C3">
        <w:rPr>
          <w:rFonts w:ascii="Times New Roman" w:hAnsi="Times New Roman"/>
          <w:sz w:val="24"/>
          <w:szCs w:val="24"/>
        </w:rPr>
        <w:t>графия</w:t>
      </w:r>
      <w:r w:rsidRPr="001E4281">
        <w:rPr>
          <w:rFonts w:ascii="Times New Roman" w:hAnsi="Times New Roman"/>
          <w:sz w:val="24"/>
          <w:szCs w:val="24"/>
        </w:rPr>
        <w:t xml:space="preserve"> при отсутствии противопоказаний – </w:t>
      </w:r>
      <w:proofErr w:type="spellStart"/>
      <w:r w:rsidRPr="001E4281">
        <w:rPr>
          <w:rFonts w:ascii="Times New Roman" w:hAnsi="Times New Roman"/>
          <w:sz w:val="24"/>
          <w:szCs w:val="24"/>
        </w:rPr>
        <w:t>люмбальной</w:t>
      </w:r>
      <w:proofErr w:type="spellEnd"/>
      <w:r w:rsidRPr="001E4281">
        <w:rPr>
          <w:rFonts w:ascii="Times New Roman" w:hAnsi="Times New Roman"/>
          <w:sz w:val="24"/>
          <w:szCs w:val="24"/>
        </w:rPr>
        <w:t xml:space="preserve"> пункции и исследования ликвора. </w:t>
      </w:r>
      <w:proofErr w:type="spellStart"/>
      <w:r w:rsidRPr="001E4281">
        <w:rPr>
          <w:rFonts w:ascii="Times New Roman" w:hAnsi="Times New Roman"/>
          <w:sz w:val="24"/>
          <w:szCs w:val="24"/>
        </w:rPr>
        <w:t>Люмбальная</w:t>
      </w:r>
      <w:proofErr w:type="spellEnd"/>
      <w:r w:rsidRPr="001E4281">
        <w:rPr>
          <w:rFonts w:ascii="Times New Roman" w:hAnsi="Times New Roman"/>
          <w:sz w:val="24"/>
          <w:szCs w:val="24"/>
        </w:rPr>
        <w:t xml:space="preserve"> пункция противопоказана при воспалительных изменениях в поясничной области и при подозрении на внутричерепной объемный процесс (опасность дислокационных нарушений).</w:t>
      </w:r>
    </w:p>
    <w:p w14:paraId="034341F4" w14:textId="77777777" w:rsidR="001E4281" w:rsidRPr="001E4281" w:rsidRDefault="001E4281" w:rsidP="001E4281">
      <w:pPr>
        <w:spacing w:after="0" w:line="360" w:lineRule="auto"/>
        <w:jc w:val="both"/>
        <w:rPr>
          <w:rFonts w:ascii="Times New Roman" w:hAnsi="Times New Roman"/>
          <w:sz w:val="24"/>
          <w:szCs w:val="24"/>
        </w:rPr>
      </w:pPr>
      <w:r w:rsidRPr="001E4281">
        <w:rPr>
          <w:rFonts w:ascii="Times New Roman" w:hAnsi="Times New Roman"/>
          <w:sz w:val="24"/>
          <w:szCs w:val="24"/>
        </w:rPr>
        <w:t>Рекомендованная продолжительность стационарного лечения при геморрагическом инсульте - 21 день.</w:t>
      </w:r>
    </w:p>
    <w:p w14:paraId="4645D9EC" w14:textId="77777777" w:rsidR="001E4281" w:rsidRPr="001E4281" w:rsidRDefault="001E4281" w:rsidP="001E4281">
      <w:pPr>
        <w:spacing w:after="0" w:line="360" w:lineRule="auto"/>
        <w:jc w:val="both"/>
        <w:rPr>
          <w:rFonts w:ascii="Times New Roman" w:eastAsiaTheme="minorHAnsi" w:hAnsi="Times New Roman"/>
          <w:sz w:val="24"/>
          <w:szCs w:val="24"/>
        </w:rPr>
      </w:pPr>
    </w:p>
    <w:p w14:paraId="00C619FE" w14:textId="77777777" w:rsidR="008167C0" w:rsidRPr="005150C3" w:rsidRDefault="00C67035" w:rsidP="005150C3">
      <w:pPr>
        <w:pStyle w:val="1"/>
        <w:spacing w:before="0" w:after="0" w:line="360" w:lineRule="auto"/>
        <w:jc w:val="center"/>
        <w:rPr>
          <w:rFonts w:ascii="Times New Roman" w:hAnsi="Times New Roman"/>
          <w:bCs w:val="0"/>
          <w:sz w:val="28"/>
          <w:szCs w:val="28"/>
        </w:rPr>
      </w:pPr>
      <w:bookmarkStart w:id="31" w:name="_Toc100575734"/>
      <w:r w:rsidRPr="005150C3">
        <w:rPr>
          <w:rFonts w:ascii="Times New Roman" w:hAnsi="Times New Roman"/>
          <w:bCs w:val="0"/>
          <w:sz w:val="28"/>
          <w:szCs w:val="28"/>
        </w:rPr>
        <w:t>7</w:t>
      </w:r>
      <w:r w:rsidR="00993C36" w:rsidRPr="005150C3">
        <w:rPr>
          <w:rFonts w:ascii="Times New Roman" w:hAnsi="Times New Roman"/>
          <w:bCs w:val="0"/>
          <w:sz w:val="28"/>
          <w:szCs w:val="28"/>
        </w:rPr>
        <w:t xml:space="preserve">. </w:t>
      </w:r>
      <w:bookmarkStart w:id="32" w:name="page21"/>
      <w:bookmarkEnd w:id="32"/>
      <w:r w:rsidR="008167C0" w:rsidRPr="005150C3">
        <w:rPr>
          <w:rFonts w:ascii="Times New Roman" w:eastAsia="Arial" w:hAnsi="Times New Roman"/>
          <w:bCs w:val="0"/>
          <w:sz w:val="28"/>
          <w:szCs w:val="28"/>
        </w:rPr>
        <w:t>Дополнительная информация, влияющая на исход заболевания</w:t>
      </w:r>
      <w:r w:rsidR="0050519D" w:rsidRPr="005150C3">
        <w:rPr>
          <w:rFonts w:ascii="Times New Roman" w:eastAsia="Arial" w:hAnsi="Times New Roman"/>
          <w:bCs w:val="0"/>
          <w:sz w:val="28"/>
          <w:szCs w:val="28"/>
        </w:rPr>
        <w:t>/синдрома</w:t>
      </w:r>
      <w:bookmarkEnd w:id="31"/>
    </w:p>
    <w:p w14:paraId="4ADFD4ED" w14:textId="77777777" w:rsidR="008167C0" w:rsidRPr="00C75A65" w:rsidRDefault="008167C0" w:rsidP="0050519D">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Пациенты с диагнозом ГИ должны быть госпитализированы в отделения неврологии или нейрореанимации многопрофильного стацион</w:t>
      </w:r>
      <w:r w:rsidR="00AA7D4A" w:rsidRPr="00C75A65">
        <w:rPr>
          <w:rFonts w:ascii="Times New Roman" w:eastAsia="Arial" w:hAnsi="Times New Roman"/>
          <w:sz w:val="24"/>
          <w:szCs w:val="24"/>
        </w:rPr>
        <w:t>ара</w:t>
      </w:r>
      <w:r w:rsidR="00F67002" w:rsidRPr="00C75A65">
        <w:rPr>
          <w:rFonts w:ascii="Times New Roman" w:eastAsia="Arial" w:hAnsi="Times New Roman"/>
          <w:sz w:val="24"/>
          <w:szCs w:val="24"/>
        </w:rPr>
        <w:t xml:space="preserve">. </w:t>
      </w:r>
    </w:p>
    <w:p w14:paraId="07F87606" w14:textId="77777777" w:rsidR="008167C0" w:rsidRPr="00C75A65" w:rsidRDefault="008167C0" w:rsidP="0050519D">
      <w:pPr>
        <w:spacing w:after="0" w:line="360" w:lineRule="auto"/>
        <w:ind w:firstLine="709"/>
        <w:jc w:val="both"/>
        <w:rPr>
          <w:rFonts w:ascii="Times New Roman" w:hAnsi="Times New Roman"/>
          <w:sz w:val="24"/>
          <w:szCs w:val="24"/>
        </w:rPr>
      </w:pPr>
      <w:r w:rsidRPr="00C75A65">
        <w:rPr>
          <w:rFonts w:ascii="Times New Roman" w:eastAsia="Arial" w:hAnsi="Times New Roman"/>
          <w:sz w:val="24"/>
          <w:szCs w:val="24"/>
        </w:rPr>
        <w:t xml:space="preserve">Осмотр больного проводят невролог и реаниматолог. Выявление нетравматической внутримозговой гематомы при клинико-неврологическом и КТ (МРТ) исследовании является показанием к обязательному проведению консультации нейрохирурга в ближайшие часы после установки диагноза. Противопоказанием к консультации нейрохирурга является тяжелая соматическая патология (декомпенсированные сахарный диабет, сердечно-легочная и почечно-печеночная недостаточность, гнойно-воспалительные заболевания). Вопрос о целесообразности перевода больного с </w:t>
      </w:r>
      <w:r w:rsidR="0050519D">
        <w:rPr>
          <w:rFonts w:ascii="Times New Roman" w:eastAsia="Arial" w:hAnsi="Times New Roman"/>
          <w:sz w:val="24"/>
          <w:szCs w:val="24"/>
        </w:rPr>
        <w:t>ГИ</w:t>
      </w:r>
      <w:r w:rsidRPr="00C75A65">
        <w:rPr>
          <w:rFonts w:ascii="Times New Roman" w:eastAsia="Arial" w:hAnsi="Times New Roman"/>
          <w:sz w:val="24"/>
          <w:szCs w:val="24"/>
        </w:rPr>
        <w:t xml:space="preserve"> в нейрохирургическое отделение решается нейрохирургом индивидуально. </w:t>
      </w:r>
    </w:p>
    <w:p w14:paraId="61D46EAA" w14:textId="77777777" w:rsidR="008167C0" w:rsidRPr="00C75A65" w:rsidRDefault="008167C0" w:rsidP="00C75A65">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Перевод больного с внутримозговой гематомой нетравматического генеза осуществляется врачебной или реанимационной бригадой в отделение нейрохи</w:t>
      </w:r>
      <w:r w:rsidR="007F5480" w:rsidRPr="00C75A65">
        <w:rPr>
          <w:rFonts w:ascii="Times New Roman" w:eastAsia="Arial" w:hAnsi="Times New Roman"/>
          <w:sz w:val="24"/>
          <w:szCs w:val="24"/>
        </w:rPr>
        <w:t xml:space="preserve">рургии многопрофильной больницы, </w:t>
      </w:r>
      <w:r w:rsidRPr="00C75A65">
        <w:rPr>
          <w:rFonts w:ascii="Times New Roman" w:eastAsia="Arial" w:hAnsi="Times New Roman"/>
          <w:sz w:val="24"/>
          <w:szCs w:val="24"/>
        </w:rPr>
        <w:t>имеющей возможности проведения КТ (МРТ) головного мозга, церебральной ангиографии, КТ-, МР-ангиографии, отделение нейрореанимации, операционную, оснащенную оборудованием для проведения нейрохирургических операций, а также врачей – нейрохирургов, обладающих опытом хирургии сосудов головного мозга.</w:t>
      </w:r>
    </w:p>
    <w:p w14:paraId="2DA64939" w14:textId="77777777" w:rsidR="008167C0" w:rsidRPr="00185BC4" w:rsidRDefault="008167C0" w:rsidP="00185BC4">
      <w:pPr>
        <w:pStyle w:val="1"/>
        <w:jc w:val="center"/>
        <w:rPr>
          <w:rFonts w:ascii="Times New Roman" w:eastAsia="Arial" w:hAnsi="Times New Roman" w:cs="Times New Roman"/>
          <w:sz w:val="28"/>
          <w:szCs w:val="28"/>
        </w:rPr>
      </w:pPr>
      <w:bookmarkStart w:id="33" w:name="page22"/>
      <w:bookmarkStart w:id="34" w:name="_Toc100575735"/>
      <w:bookmarkEnd w:id="33"/>
      <w:r w:rsidRPr="00185BC4">
        <w:rPr>
          <w:rFonts w:ascii="Times New Roman" w:eastAsia="Arial" w:hAnsi="Times New Roman" w:cs="Times New Roman"/>
          <w:sz w:val="28"/>
          <w:szCs w:val="28"/>
        </w:rPr>
        <w:t>Критерии оценки качества медицинской помощи</w:t>
      </w:r>
      <w:bookmarkEnd w:id="34"/>
    </w:p>
    <w:p w14:paraId="5F53E4E6" w14:textId="77777777" w:rsidR="00314DFE" w:rsidRPr="00C75A65" w:rsidRDefault="00314DFE" w:rsidP="00C75A65">
      <w:pPr>
        <w:spacing w:after="0" w:line="360" w:lineRule="auto"/>
        <w:jc w:val="both"/>
        <w:rPr>
          <w:rFonts w:ascii="Times New Roman" w:eastAsia="Arial" w:hAnsi="Times New Roman"/>
          <w:sz w:val="24"/>
          <w:szCs w:val="24"/>
        </w:rPr>
      </w:pPr>
    </w:p>
    <w:tbl>
      <w:tblPr>
        <w:tblStyle w:val="aa"/>
        <w:tblW w:w="9577" w:type="dxa"/>
        <w:tblInd w:w="-34" w:type="dxa"/>
        <w:tblLook w:val="04A0" w:firstRow="1" w:lastRow="0" w:firstColumn="1" w:lastColumn="0" w:noHBand="0" w:noVBand="1"/>
      </w:tblPr>
      <w:tblGrid>
        <w:gridCol w:w="709"/>
        <w:gridCol w:w="6663"/>
        <w:gridCol w:w="2205"/>
      </w:tblGrid>
      <w:tr w:rsidR="003B190E" w:rsidRPr="00C75A65" w14:paraId="3359251E" w14:textId="77777777" w:rsidTr="00185BC4">
        <w:tc>
          <w:tcPr>
            <w:tcW w:w="709" w:type="dxa"/>
          </w:tcPr>
          <w:p w14:paraId="3081398D" w14:textId="77777777" w:rsidR="003B190E" w:rsidRPr="00C75A65" w:rsidRDefault="003B190E" w:rsidP="00246CAA">
            <w:pPr>
              <w:spacing w:after="0" w:line="240" w:lineRule="auto"/>
              <w:jc w:val="center"/>
              <w:rPr>
                <w:rFonts w:ascii="Times New Roman" w:eastAsia="Arial" w:hAnsi="Times New Roman"/>
                <w:b/>
                <w:sz w:val="24"/>
                <w:szCs w:val="24"/>
              </w:rPr>
            </w:pPr>
            <w:r w:rsidRPr="00C75A65">
              <w:rPr>
                <w:rFonts w:ascii="Times New Roman" w:eastAsia="Arial" w:hAnsi="Times New Roman"/>
                <w:b/>
                <w:sz w:val="24"/>
                <w:szCs w:val="24"/>
              </w:rPr>
              <w:t>№ п/п</w:t>
            </w:r>
          </w:p>
        </w:tc>
        <w:tc>
          <w:tcPr>
            <w:tcW w:w="6663" w:type="dxa"/>
          </w:tcPr>
          <w:p w14:paraId="6889A293" w14:textId="77777777" w:rsidR="003B190E" w:rsidRPr="00C75A65" w:rsidRDefault="003B190E" w:rsidP="00246CAA">
            <w:pPr>
              <w:spacing w:after="0" w:line="240" w:lineRule="auto"/>
              <w:jc w:val="center"/>
              <w:rPr>
                <w:rFonts w:ascii="Times New Roman" w:eastAsia="Arial" w:hAnsi="Times New Roman"/>
                <w:b/>
                <w:sz w:val="24"/>
                <w:szCs w:val="24"/>
              </w:rPr>
            </w:pPr>
            <w:r w:rsidRPr="00C75A65">
              <w:rPr>
                <w:rFonts w:ascii="Times New Roman" w:eastAsia="Arial" w:hAnsi="Times New Roman"/>
                <w:b/>
                <w:sz w:val="24"/>
                <w:szCs w:val="24"/>
              </w:rPr>
              <w:t>Критерии качества</w:t>
            </w:r>
          </w:p>
        </w:tc>
        <w:tc>
          <w:tcPr>
            <w:tcW w:w="2205" w:type="dxa"/>
          </w:tcPr>
          <w:p w14:paraId="032EBEC4" w14:textId="77777777" w:rsidR="003B190E" w:rsidRPr="00C75A65" w:rsidRDefault="003B190E" w:rsidP="00246CAA">
            <w:pPr>
              <w:spacing w:after="0" w:line="240" w:lineRule="auto"/>
              <w:jc w:val="center"/>
              <w:rPr>
                <w:rFonts w:ascii="Times New Roman" w:eastAsia="Arial" w:hAnsi="Times New Roman"/>
                <w:b/>
                <w:sz w:val="24"/>
                <w:szCs w:val="24"/>
              </w:rPr>
            </w:pPr>
            <w:r w:rsidRPr="00C75A65">
              <w:rPr>
                <w:rFonts w:ascii="Times New Roman" w:eastAsia="Arial" w:hAnsi="Times New Roman"/>
                <w:b/>
                <w:sz w:val="24"/>
                <w:szCs w:val="24"/>
              </w:rPr>
              <w:t>Оценка выполнения</w:t>
            </w:r>
          </w:p>
        </w:tc>
      </w:tr>
      <w:tr w:rsidR="003B190E" w:rsidRPr="00C75A65" w14:paraId="2C81DA2F" w14:textId="77777777" w:rsidTr="00185BC4">
        <w:tc>
          <w:tcPr>
            <w:tcW w:w="709" w:type="dxa"/>
          </w:tcPr>
          <w:p w14:paraId="7DF1C76A" w14:textId="77777777" w:rsidR="003B190E" w:rsidRPr="00C75A65" w:rsidRDefault="003B190E"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1.</w:t>
            </w:r>
          </w:p>
        </w:tc>
        <w:tc>
          <w:tcPr>
            <w:tcW w:w="6663" w:type="dxa"/>
          </w:tcPr>
          <w:p w14:paraId="3F7C2458" w14:textId="77777777" w:rsidR="003B190E" w:rsidRPr="00C75A65" w:rsidRDefault="00671C33"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Выпо</w:t>
            </w:r>
            <w:r w:rsidR="0002790C" w:rsidRPr="00C75A65">
              <w:rPr>
                <w:rFonts w:ascii="Times New Roman" w:eastAsia="Arial" w:hAnsi="Times New Roman"/>
                <w:sz w:val="24"/>
                <w:szCs w:val="24"/>
              </w:rPr>
              <w:t>лнен осмотр врачом-неврологом</w:t>
            </w:r>
            <w:r w:rsidRPr="00C75A65">
              <w:rPr>
                <w:rFonts w:ascii="Times New Roman" w:eastAsia="Arial" w:hAnsi="Times New Roman"/>
                <w:sz w:val="24"/>
                <w:szCs w:val="24"/>
              </w:rPr>
              <w:t xml:space="preserve"> с оценкой состояния по </w:t>
            </w:r>
            <w:r w:rsidRPr="00C75A65">
              <w:rPr>
                <w:rFonts w:ascii="Times New Roman" w:eastAsia="Arial" w:hAnsi="Times New Roman"/>
                <w:sz w:val="24"/>
                <w:szCs w:val="24"/>
              </w:rPr>
              <w:lastRenderedPageBreak/>
              <w:t>шкале Глазго</w:t>
            </w:r>
          </w:p>
        </w:tc>
        <w:tc>
          <w:tcPr>
            <w:tcW w:w="2205" w:type="dxa"/>
          </w:tcPr>
          <w:p w14:paraId="188B211B" w14:textId="77777777" w:rsidR="003B190E" w:rsidRPr="00C75A65" w:rsidRDefault="00671C33"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lastRenderedPageBreak/>
              <w:t>Да/Нет</w:t>
            </w:r>
          </w:p>
        </w:tc>
      </w:tr>
      <w:tr w:rsidR="003B190E" w:rsidRPr="00C75A65" w14:paraId="03501187" w14:textId="77777777" w:rsidTr="00185BC4">
        <w:tc>
          <w:tcPr>
            <w:tcW w:w="709" w:type="dxa"/>
          </w:tcPr>
          <w:p w14:paraId="0C9BFA98" w14:textId="77777777" w:rsidR="003B190E" w:rsidRPr="00C75A65" w:rsidRDefault="003B190E"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2.</w:t>
            </w:r>
          </w:p>
        </w:tc>
        <w:tc>
          <w:tcPr>
            <w:tcW w:w="6663" w:type="dxa"/>
          </w:tcPr>
          <w:p w14:paraId="56E95190" w14:textId="77777777" w:rsidR="003B190E" w:rsidRPr="00C75A65" w:rsidRDefault="006862B6"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Выполнена интубация трахеи и искусственная вентиляция легких (при состоянии по шкале Глазго 9 баллов и ниже)</w:t>
            </w:r>
          </w:p>
        </w:tc>
        <w:tc>
          <w:tcPr>
            <w:tcW w:w="2205" w:type="dxa"/>
          </w:tcPr>
          <w:p w14:paraId="4FEAF1EE" w14:textId="77777777" w:rsidR="003B190E" w:rsidRPr="00C75A65" w:rsidRDefault="00671C33"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Да/Нет</w:t>
            </w:r>
          </w:p>
        </w:tc>
      </w:tr>
      <w:tr w:rsidR="003B190E" w:rsidRPr="00C75A65" w14:paraId="2B1D67F7" w14:textId="77777777" w:rsidTr="00185BC4">
        <w:tc>
          <w:tcPr>
            <w:tcW w:w="709" w:type="dxa"/>
          </w:tcPr>
          <w:p w14:paraId="31BD2842" w14:textId="77777777" w:rsidR="003B190E" w:rsidRPr="00C75A65" w:rsidRDefault="003B190E"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3.</w:t>
            </w:r>
          </w:p>
        </w:tc>
        <w:tc>
          <w:tcPr>
            <w:tcW w:w="6663" w:type="dxa"/>
          </w:tcPr>
          <w:p w14:paraId="40BE3901" w14:textId="77777777" w:rsidR="003B190E" w:rsidRPr="00C75A65" w:rsidRDefault="00B039B0"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 xml:space="preserve">Выполнен </w:t>
            </w:r>
            <w:r w:rsidR="006862B6" w:rsidRPr="00C75A65">
              <w:rPr>
                <w:rFonts w:ascii="Times New Roman" w:eastAsia="Arial" w:hAnsi="Times New Roman"/>
                <w:sz w:val="24"/>
                <w:szCs w:val="24"/>
              </w:rPr>
              <w:t xml:space="preserve">  мониторинг дыхания, кровообращения, оксигенации крови (при состоянии по шкале Глазго 8 баллов и ниже)</w:t>
            </w:r>
          </w:p>
        </w:tc>
        <w:tc>
          <w:tcPr>
            <w:tcW w:w="2205" w:type="dxa"/>
          </w:tcPr>
          <w:p w14:paraId="5C9DC1B7" w14:textId="77777777" w:rsidR="003B190E" w:rsidRPr="00C75A65" w:rsidRDefault="00671C33"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Да/Нет</w:t>
            </w:r>
          </w:p>
        </w:tc>
      </w:tr>
      <w:tr w:rsidR="003B190E" w:rsidRPr="00C75A65" w14:paraId="047C8B86" w14:textId="77777777" w:rsidTr="00185BC4">
        <w:tc>
          <w:tcPr>
            <w:tcW w:w="709" w:type="dxa"/>
          </w:tcPr>
          <w:p w14:paraId="222A4A72" w14:textId="77777777" w:rsidR="003B190E" w:rsidRPr="00C75A65" w:rsidRDefault="003B190E"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4.</w:t>
            </w:r>
          </w:p>
        </w:tc>
        <w:tc>
          <w:tcPr>
            <w:tcW w:w="6663" w:type="dxa"/>
          </w:tcPr>
          <w:p w14:paraId="4B76B77A" w14:textId="77777777" w:rsidR="003B190E" w:rsidRPr="00C75A65" w:rsidRDefault="006862B6"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 xml:space="preserve">Выполнена компьютерная томография головного мозга или </w:t>
            </w:r>
            <w:proofErr w:type="spellStart"/>
            <w:r w:rsidRPr="00C75A65">
              <w:rPr>
                <w:rFonts w:ascii="Times New Roman" w:eastAsia="Arial" w:hAnsi="Times New Roman"/>
                <w:sz w:val="24"/>
                <w:szCs w:val="24"/>
              </w:rPr>
              <w:t>магнитно</w:t>
            </w:r>
            <w:proofErr w:type="spellEnd"/>
            <w:r w:rsidR="00B039B0" w:rsidRPr="00C75A65">
              <w:rPr>
                <w:rFonts w:ascii="Times New Roman" w:eastAsia="Arial" w:hAnsi="Times New Roman"/>
                <w:sz w:val="24"/>
                <w:szCs w:val="24"/>
              </w:rPr>
              <w:t xml:space="preserve"> </w:t>
            </w:r>
            <w:r w:rsidRPr="00C75A65">
              <w:rPr>
                <w:rFonts w:ascii="Times New Roman" w:eastAsia="Arial" w:hAnsi="Times New Roman"/>
                <w:sz w:val="24"/>
                <w:szCs w:val="24"/>
              </w:rPr>
              <w:t>- резонансная томография головного мозга</w:t>
            </w:r>
          </w:p>
        </w:tc>
        <w:tc>
          <w:tcPr>
            <w:tcW w:w="2205" w:type="dxa"/>
          </w:tcPr>
          <w:p w14:paraId="2469A8C6" w14:textId="77777777" w:rsidR="003B190E" w:rsidRPr="00C75A65" w:rsidRDefault="00671C33"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Да/Нет</w:t>
            </w:r>
          </w:p>
        </w:tc>
      </w:tr>
      <w:tr w:rsidR="003B190E" w:rsidRPr="00C75A65" w14:paraId="33551277" w14:textId="77777777" w:rsidTr="00185BC4">
        <w:tc>
          <w:tcPr>
            <w:tcW w:w="709" w:type="dxa"/>
          </w:tcPr>
          <w:p w14:paraId="3901541E" w14:textId="77777777" w:rsidR="003B190E" w:rsidRPr="00C75A65" w:rsidRDefault="003B190E"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5.</w:t>
            </w:r>
          </w:p>
        </w:tc>
        <w:tc>
          <w:tcPr>
            <w:tcW w:w="6663" w:type="dxa"/>
          </w:tcPr>
          <w:p w14:paraId="0304E4D5" w14:textId="77777777" w:rsidR="003B190E" w:rsidRPr="00C75A65" w:rsidRDefault="006862B6"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Выполнена   церебральная   ангиография   при   субкортикальной   и мозжечковой   локализации   гематомы, наличии   сопутствующего базального субарахноидального кровоизлияния, возрасте до 45 лет</w:t>
            </w:r>
          </w:p>
        </w:tc>
        <w:tc>
          <w:tcPr>
            <w:tcW w:w="2205" w:type="dxa"/>
          </w:tcPr>
          <w:p w14:paraId="6DCB825D" w14:textId="77777777" w:rsidR="003B190E" w:rsidRPr="00C75A65" w:rsidRDefault="00671C33"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Да/Нет</w:t>
            </w:r>
          </w:p>
        </w:tc>
      </w:tr>
      <w:tr w:rsidR="003B190E" w:rsidRPr="00C75A65" w14:paraId="5A73D5E3" w14:textId="77777777" w:rsidTr="00185BC4">
        <w:tc>
          <w:tcPr>
            <w:tcW w:w="709" w:type="dxa"/>
          </w:tcPr>
          <w:p w14:paraId="61B22031" w14:textId="77777777" w:rsidR="003B190E" w:rsidRPr="00C75A65" w:rsidRDefault="003B190E"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6.</w:t>
            </w:r>
          </w:p>
        </w:tc>
        <w:tc>
          <w:tcPr>
            <w:tcW w:w="6663" w:type="dxa"/>
          </w:tcPr>
          <w:p w14:paraId="0A02524F" w14:textId="7A873E9C" w:rsidR="006C66CE" w:rsidRPr="00C75A65" w:rsidRDefault="0002790C" w:rsidP="00D44BD7">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Отсутствие тромботических осложнений, в результате лечения</w:t>
            </w:r>
          </w:p>
        </w:tc>
        <w:tc>
          <w:tcPr>
            <w:tcW w:w="2205" w:type="dxa"/>
          </w:tcPr>
          <w:p w14:paraId="161C65A3" w14:textId="77777777" w:rsidR="003B190E" w:rsidRPr="00C75A65" w:rsidRDefault="00671C33" w:rsidP="00246CAA">
            <w:pPr>
              <w:spacing w:after="0" w:line="240" w:lineRule="auto"/>
              <w:jc w:val="center"/>
              <w:rPr>
                <w:rFonts w:ascii="Times New Roman" w:eastAsia="Arial" w:hAnsi="Times New Roman"/>
                <w:sz w:val="24"/>
                <w:szCs w:val="24"/>
              </w:rPr>
            </w:pPr>
            <w:r w:rsidRPr="00C75A65">
              <w:rPr>
                <w:rFonts w:ascii="Times New Roman" w:eastAsia="Arial" w:hAnsi="Times New Roman"/>
                <w:sz w:val="24"/>
                <w:szCs w:val="24"/>
              </w:rPr>
              <w:t>Да/Нет</w:t>
            </w:r>
          </w:p>
        </w:tc>
      </w:tr>
    </w:tbl>
    <w:p w14:paraId="28E13DBB" w14:textId="77777777" w:rsidR="00314DFE" w:rsidRPr="00C75A65" w:rsidRDefault="00314DFE" w:rsidP="00C75A65">
      <w:pPr>
        <w:pStyle w:val="1"/>
        <w:spacing w:before="0" w:after="0" w:line="360" w:lineRule="auto"/>
        <w:jc w:val="both"/>
        <w:rPr>
          <w:rFonts w:ascii="Times New Roman" w:eastAsia="Arial" w:hAnsi="Times New Roman" w:cs="Times New Roman"/>
          <w:sz w:val="24"/>
          <w:szCs w:val="24"/>
        </w:rPr>
      </w:pPr>
    </w:p>
    <w:p w14:paraId="640A07B9" w14:textId="77777777" w:rsidR="005C59B2" w:rsidRPr="00C75A65" w:rsidRDefault="005C59B2" w:rsidP="00C75A65">
      <w:pPr>
        <w:pStyle w:val="1"/>
        <w:spacing w:before="0" w:after="0" w:line="360" w:lineRule="auto"/>
        <w:jc w:val="both"/>
        <w:rPr>
          <w:rFonts w:ascii="Times New Roman" w:eastAsia="Arial" w:hAnsi="Times New Roman" w:cs="Times New Roman"/>
          <w:sz w:val="24"/>
          <w:szCs w:val="24"/>
        </w:rPr>
      </w:pPr>
    </w:p>
    <w:p w14:paraId="6FD72769" w14:textId="77777777" w:rsidR="008167C0" w:rsidRPr="00246CAA" w:rsidRDefault="008167C0" w:rsidP="00246CAA">
      <w:pPr>
        <w:pStyle w:val="1"/>
        <w:spacing w:before="0" w:after="0" w:line="360" w:lineRule="auto"/>
        <w:jc w:val="center"/>
        <w:rPr>
          <w:rFonts w:ascii="Times New Roman" w:eastAsia="Arial" w:hAnsi="Times New Roman" w:cs="Times New Roman"/>
          <w:sz w:val="28"/>
          <w:szCs w:val="28"/>
        </w:rPr>
      </w:pPr>
      <w:bookmarkStart w:id="35" w:name="_Toc100575736"/>
      <w:r w:rsidRPr="00246CAA">
        <w:rPr>
          <w:rFonts w:ascii="Times New Roman" w:eastAsia="Arial" w:hAnsi="Times New Roman" w:cs="Times New Roman"/>
          <w:sz w:val="28"/>
          <w:szCs w:val="28"/>
        </w:rPr>
        <w:t>Список литературы</w:t>
      </w:r>
      <w:bookmarkEnd w:id="35"/>
    </w:p>
    <w:p w14:paraId="2C0FD3DE" w14:textId="77777777" w:rsidR="008167C0" w:rsidRPr="00C75A65" w:rsidRDefault="008167C0" w:rsidP="00246CAA">
      <w:pPr>
        <w:numPr>
          <w:ilvl w:val="0"/>
          <w:numId w:val="28"/>
        </w:numPr>
        <w:tabs>
          <w:tab w:val="left" w:pos="426"/>
          <w:tab w:val="left" w:pos="851"/>
        </w:tabs>
        <w:spacing w:after="0" w:line="360" w:lineRule="auto"/>
        <w:ind w:left="0" w:firstLine="709"/>
        <w:jc w:val="both"/>
        <w:rPr>
          <w:rFonts w:ascii="Times New Roman" w:eastAsia="Arial" w:hAnsi="Times New Roman"/>
          <w:sz w:val="24"/>
          <w:szCs w:val="24"/>
          <w:lang w:val="en-US"/>
        </w:rPr>
      </w:pPr>
      <w:r w:rsidRPr="00C75A65">
        <w:rPr>
          <w:rFonts w:ascii="Times New Roman" w:eastAsia="Arial" w:hAnsi="Times New Roman"/>
          <w:sz w:val="24"/>
          <w:szCs w:val="24"/>
          <w:lang w:val="en-US"/>
        </w:rPr>
        <w:t xml:space="preserve">Abdu E., Hanley D.F., </w:t>
      </w:r>
      <w:proofErr w:type="spellStart"/>
      <w:r w:rsidRPr="00C75A65">
        <w:rPr>
          <w:rFonts w:ascii="Times New Roman" w:eastAsia="Arial" w:hAnsi="Times New Roman"/>
          <w:sz w:val="24"/>
          <w:szCs w:val="24"/>
          <w:lang w:val="en-US"/>
        </w:rPr>
        <w:t>Newe</w:t>
      </w:r>
      <w:proofErr w:type="spellEnd"/>
      <w:r w:rsidRPr="00C75A65">
        <w:rPr>
          <w:rFonts w:ascii="Times New Roman" w:eastAsia="Arial" w:hAnsi="Times New Roman"/>
          <w:sz w:val="24"/>
          <w:szCs w:val="24"/>
          <w:lang w:val="en-US"/>
        </w:rPr>
        <w:t xml:space="preserve"> D.W. // Minimally invasive treatment for intracerebral hemorrhage // </w:t>
      </w:r>
      <w:proofErr w:type="spellStart"/>
      <w:r w:rsidRPr="00C75A65">
        <w:rPr>
          <w:rFonts w:ascii="Times New Roman" w:eastAsia="Arial" w:hAnsi="Times New Roman"/>
          <w:sz w:val="24"/>
          <w:szCs w:val="24"/>
          <w:lang w:val="en-US"/>
        </w:rPr>
        <w:t>Neurosurg</w:t>
      </w:r>
      <w:proofErr w:type="spellEnd"/>
      <w:r w:rsidRPr="00C75A65">
        <w:rPr>
          <w:rFonts w:ascii="Times New Roman" w:eastAsia="Arial" w:hAnsi="Times New Roman"/>
          <w:sz w:val="24"/>
          <w:szCs w:val="24"/>
          <w:lang w:val="en-US"/>
        </w:rPr>
        <w:t>. Focus. – 2012. – Vol. 32 (4). – E3. – P. 1-7.</w:t>
      </w:r>
    </w:p>
    <w:p w14:paraId="763FB4B3" w14:textId="77777777" w:rsidR="008167C0" w:rsidRPr="00C75A65" w:rsidRDefault="008167C0" w:rsidP="00246CAA">
      <w:pPr>
        <w:numPr>
          <w:ilvl w:val="0"/>
          <w:numId w:val="28"/>
        </w:numPr>
        <w:tabs>
          <w:tab w:val="left" w:pos="426"/>
          <w:tab w:val="left" w:pos="851"/>
        </w:tabs>
        <w:spacing w:after="0" w:line="360" w:lineRule="auto"/>
        <w:ind w:left="0" w:firstLine="709"/>
        <w:jc w:val="both"/>
        <w:rPr>
          <w:rFonts w:ascii="Times New Roman" w:eastAsia="Arial" w:hAnsi="Times New Roman"/>
          <w:sz w:val="24"/>
          <w:szCs w:val="24"/>
          <w:lang w:val="en-US"/>
        </w:rPr>
      </w:pPr>
      <w:proofErr w:type="spellStart"/>
      <w:r w:rsidRPr="00C75A65">
        <w:rPr>
          <w:rFonts w:ascii="Times New Roman" w:eastAsia="Arial" w:hAnsi="Times New Roman"/>
          <w:sz w:val="24"/>
          <w:szCs w:val="24"/>
          <w:lang w:val="en-US"/>
        </w:rPr>
        <w:t>Audebert</w:t>
      </w:r>
      <w:proofErr w:type="spellEnd"/>
      <w:r w:rsidRPr="00C75A65">
        <w:rPr>
          <w:rFonts w:ascii="Times New Roman" w:eastAsia="Arial" w:hAnsi="Times New Roman"/>
          <w:sz w:val="24"/>
          <w:szCs w:val="24"/>
          <w:lang w:val="en-US"/>
        </w:rPr>
        <w:t xml:space="preserve"> H.J., Saver J.L., </w:t>
      </w:r>
      <w:proofErr w:type="spellStart"/>
      <w:r w:rsidRPr="00C75A65">
        <w:rPr>
          <w:rFonts w:ascii="Times New Roman" w:eastAsia="Arial" w:hAnsi="Times New Roman"/>
          <w:sz w:val="24"/>
          <w:szCs w:val="24"/>
          <w:lang w:val="en-US"/>
        </w:rPr>
        <w:t>Starkman</w:t>
      </w:r>
      <w:proofErr w:type="spellEnd"/>
      <w:r w:rsidRPr="00C75A65">
        <w:rPr>
          <w:rFonts w:ascii="Times New Roman" w:eastAsia="Arial" w:hAnsi="Times New Roman"/>
          <w:sz w:val="24"/>
          <w:szCs w:val="24"/>
          <w:lang w:val="en-US"/>
        </w:rPr>
        <w:t xml:space="preserve"> S., Lees K.R., Endres M. // Prehospital stroke care. New prospects for treatment and clinical research // </w:t>
      </w:r>
      <w:r w:rsidRPr="00C75A65">
        <w:rPr>
          <w:rFonts w:ascii="Times New Roman" w:eastAsia="Arial" w:hAnsi="Times New Roman"/>
          <w:b/>
          <w:i/>
          <w:sz w:val="24"/>
          <w:szCs w:val="24"/>
          <w:lang w:val="en-US"/>
        </w:rPr>
        <w:t>Neurology</w:t>
      </w:r>
      <w:r w:rsidRPr="00C75A65">
        <w:rPr>
          <w:rFonts w:ascii="Times New Roman" w:eastAsia="Arial" w:hAnsi="Times New Roman"/>
          <w:sz w:val="24"/>
          <w:szCs w:val="24"/>
          <w:lang w:val="en-US"/>
        </w:rPr>
        <w:t>. – 2013. – Vol. 81 (5). – P. 501-508.</w:t>
      </w:r>
    </w:p>
    <w:p w14:paraId="05043B0E" w14:textId="77777777" w:rsidR="008167C0" w:rsidRPr="00C75A65" w:rsidRDefault="008167C0" w:rsidP="00246CAA">
      <w:pPr>
        <w:numPr>
          <w:ilvl w:val="0"/>
          <w:numId w:val="28"/>
        </w:numPr>
        <w:tabs>
          <w:tab w:val="left" w:pos="426"/>
          <w:tab w:val="left" w:pos="851"/>
        </w:tabs>
        <w:spacing w:after="0" w:line="360" w:lineRule="auto"/>
        <w:ind w:left="0" w:firstLine="709"/>
        <w:jc w:val="both"/>
        <w:rPr>
          <w:rFonts w:ascii="Times New Roman" w:eastAsia="Arial" w:hAnsi="Times New Roman"/>
          <w:sz w:val="24"/>
          <w:szCs w:val="24"/>
          <w:lang w:val="en-US"/>
        </w:rPr>
      </w:pPr>
      <w:proofErr w:type="spellStart"/>
      <w:r w:rsidRPr="00C75A65">
        <w:rPr>
          <w:rFonts w:ascii="Times New Roman" w:eastAsia="Arial" w:hAnsi="Times New Roman"/>
          <w:sz w:val="24"/>
          <w:szCs w:val="24"/>
          <w:lang w:val="en-US"/>
        </w:rPr>
        <w:t>Batjer</w:t>
      </w:r>
      <w:proofErr w:type="spellEnd"/>
      <w:r w:rsidRPr="00C75A65">
        <w:rPr>
          <w:rFonts w:ascii="Times New Roman" w:eastAsia="Arial" w:hAnsi="Times New Roman"/>
          <w:sz w:val="24"/>
          <w:szCs w:val="24"/>
          <w:lang w:val="en-US"/>
        </w:rPr>
        <w:t xml:space="preserve"> H.H., </w:t>
      </w:r>
      <w:proofErr w:type="spellStart"/>
      <w:r w:rsidRPr="00C75A65">
        <w:rPr>
          <w:rFonts w:ascii="Times New Roman" w:eastAsia="Arial" w:hAnsi="Times New Roman"/>
          <w:sz w:val="24"/>
          <w:szCs w:val="24"/>
          <w:lang w:val="en-US"/>
        </w:rPr>
        <w:t>Reisch</w:t>
      </w:r>
      <w:proofErr w:type="spellEnd"/>
      <w:r w:rsidRPr="00C75A65">
        <w:rPr>
          <w:rFonts w:ascii="Times New Roman" w:eastAsia="Arial" w:hAnsi="Times New Roman"/>
          <w:sz w:val="24"/>
          <w:szCs w:val="24"/>
          <w:lang w:val="en-US"/>
        </w:rPr>
        <w:t xml:space="preserve"> J.S., Allen B.C., </w:t>
      </w:r>
      <w:proofErr w:type="spellStart"/>
      <w:r w:rsidRPr="00C75A65">
        <w:rPr>
          <w:rFonts w:ascii="Times New Roman" w:eastAsia="Arial" w:hAnsi="Times New Roman"/>
          <w:sz w:val="24"/>
          <w:szCs w:val="24"/>
          <w:lang w:val="en-US"/>
        </w:rPr>
        <w:t>Plaizier</w:t>
      </w:r>
      <w:proofErr w:type="spellEnd"/>
      <w:r w:rsidRPr="00C75A65">
        <w:rPr>
          <w:rFonts w:ascii="Times New Roman" w:eastAsia="Arial" w:hAnsi="Times New Roman"/>
          <w:sz w:val="24"/>
          <w:szCs w:val="24"/>
          <w:lang w:val="en-US"/>
        </w:rPr>
        <w:t xml:space="preserve"> L.J., </w:t>
      </w:r>
      <w:proofErr w:type="spellStart"/>
      <w:r w:rsidRPr="00C75A65">
        <w:rPr>
          <w:rFonts w:ascii="Times New Roman" w:eastAsia="Arial" w:hAnsi="Times New Roman"/>
          <w:sz w:val="24"/>
          <w:szCs w:val="24"/>
          <w:lang w:val="en-US"/>
        </w:rPr>
        <w:t>Su</w:t>
      </w:r>
      <w:proofErr w:type="spellEnd"/>
      <w:r w:rsidRPr="00C75A65">
        <w:rPr>
          <w:rFonts w:ascii="Times New Roman" w:eastAsia="Arial" w:hAnsi="Times New Roman"/>
          <w:sz w:val="24"/>
          <w:szCs w:val="24"/>
          <w:lang w:val="en-US"/>
        </w:rPr>
        <w:t xml:space="preserve"> </w:t>
      </w:r>
      <w:proofErr w:type="spellStart"/>
      <w:r w:rsidRPr="00C75A65">
        <w:rPr>
          <w:rFonts w:ascii="Times New Roman" w:eastAsia="Arial" w:hAnsi="Times New Roman"/>
          <w:sz w:val="24"/>
          <w:szCs w:val="24"/>
          <w:lang w:val="en-US"/>
        </w:rPr>
        <w:t>C.</w:t>
      </w:r>
      <w:proofErr w:type="gramStart"/>
      <w:r w:rsidRPr="00C75A65">
        <w:rPr>
          <w:rFonts w:ascii="Times New Roman" w:eastAsia="Arial" w:hAnsi="Times New Roman"/>
          <w:sz w:val="24"/>
          <w:szCs w:val="24"/>
          <w:lang w:val="en-US"/>
        </w:rPr>
        <w:t>J.Failure</w:t>
      </w:r>
      <w:proofErr w:type="spellEnd"/>
      <w:proofErr w:type="gramEnd"/>
      <w:r w:rsidRPr="00C75A65">
        <w:rPr>
          <w:rFonts w:ascii="Times New Roman" w:eastAsia="Arial" w:hAnsi="Times New Roman"/>
          <w:sz w:val="24"/>
          <w:szCs w:val="24"/>
          <w:lang w:val="en-US"/>
        </w:rPr>
        <w:t xml:space="preserve"> of surgery to improve outcome in hypertensive </w:t>
      </w:r>
      <w:proofErr w:type="spellStart"/>
      <w:r w:rsidRPr="00C75A65">
        <w:rPr>
          <w:rFonts w:ascii="Times New Roman" w:eastAsia="Arial" w:hAnsi="Times New Roman"/>
          <w:sz w:val="24"/>
          <w:szCs w:val="24"/>
          <w:lang w:val="en-US"/>
        </w:rPr>
        <w:t>putaminal</w:t>
      </w:r>
      <w:proofErr w:type="spellEnd"/>
      <w:r w:rsidRPr="00C75A65">
        <w:rPr>
          <w:rFonts w:ascii="Times New Roman" w:eastAsia="Arial" w:hAnsi="Times New Roman"/>
          <w:sz w:val="24"/>
          <w:szCs w:val="24"/>
          <w:lang w:val="en-US"/>
        </w:rPr>
        <w:t xml:space="preserve"> hemorrhage. A prospective randomized trial // Arch. Neurol. – 1990. – Vol. 47 (10). – P. 1103-1106.</w:t>
      </w:r>
    </w:p>
    <w:p w14:paraId="0E5A3DAA" w14:textId="77777777" w:rsidR="008167C0" w:rsidRPr="00773997" w:rsidRDefault="008167C0" w:rsidP="00982B9F">
      <w:pPr>
        <w:numPr>
          <w:ilvl w:val="0"/>
          <w:numId w:val="28"/>
        </w:numPr>
        <w:tabs>
          <w:tab w:val="left" w:pos="426"/>
          <w:tab w:val="left" w:pos="851"/>
        </w:tabs>
        <w:spacing w:after="0" w:line="360" w:lineRule="auto"/>
        <w:ind w:left="0" w:firstLine="709"/>
        <w:jc w:val="both"/>
        <w:rPr>
          <w:rFonts w:ascii="Times New Roman" w:eastAsia="Arial" w:hAnsi="Times New Roman"/>
          <w:sz w:val="24"/>
          <w:szCs w:val="24"/>
          <w:lang w:val="en-US"/>
        </w:rPr>
      </w:pPr>
      <w:r w:rsidRPr="00246CAA">
        <w:rPr>
          <w:rFonts w:ascii="Times New Roman" w:eastAsia="Arial" w:hAnsi="Times New Roman"/>
          <w:sz w:val="24"/>
          <w:szCs w:val="24"/>
          <w:lang w:val="en-US"/>
        </w:rPr>
        <w:t xml:space="preserve">Broderick J., Adams H, </w:t>
      </w:r>
      <w:proofErr w:type="spellStart"/>
      <w:r w:rsidRPr="00246CAA">
        <w:rPr>
          <w:rFonts w:ascii="Times New Roman" w:eastAsia="Arial" w:hAnsi="Times New Roman"/>
          <w:sz w:val="24"/>
          <w:szCs w:val="24"/>
          <w:lang w:val="en-US"/>
        </w:rPr>
        <w:t>Barsan</w:t>
      </w:r>
      <w:proofErr w:type="spellEnd"/>
      <w:r w:rsidRPr="00246CAA">
        <w:rPr>
          <w:rFonts w:ascii="Times New Roman" w:eastAsia="Arial" w:hAnsi="Times New Roman"/>
          <w:sz w:val="24"/>
          <w:szCs w:val="24"/>
          <w:lang w:val="en-US"/>
        </w:rPr>
        <w:t xml:space="preserve"> W, Feinberg W. // Guidelines for the </w:t>
      </w:r>
      <w:r w:rsidRPr="00246CAA">
        <w:rPr>
          <w:rFonts w:ascii="Times New Roman" w:eastAsia="Arial" w:hAnsi="Times New Roman"/>
          <w:sz w:val="24"/>
          <w:szCs w:val="24"/>
        </w:rPr>
        <w:t>м</w:t>
      </w:r>
      <w:proofErr w:type="spellStart"/>
      <w:r w:rsidRPr="00246CAA">
        <w:rPr>
          <w:rFonts w:ascii="Times New Roman" w:eastAsia="Arial" w:hAnsi="Times New Roman"/>
          <w:sz w:val="24"/>
          <w:szCs w:val="24"/>
          <w:lang w:val="en-US"/>
        </w:rPr>
        <w:t>anagement</w:t>
      </w:r>
      <w:proofErr w:type="spellEnd"/>
      <w:r w:rsidRPr="00246CAA">
        <w:rPr>
          <w:rFonts w:ascii="Times New Roman" w:eastAsia="Arial" w:hAnsi="Times New Roman"/>
          <w:sz w:val="24"/>
          <w:szCs w:val="24"/>
          <w:lang w:val="en-US"/>
        </w:rPr>
        <w:t xml:space="preserve"> of spontaneous intracerebral hemorrhage </w:t>
      </w:r>
      <w:r w:rsidRPr="005150C3">
        <w:rPr>
          <w:rFonts w:ascii="Times New Roman" w:eastAsia="Arial" w:hAnsi="Times New Roman"/>
          <w:sz w:val="24"/>
          <w:szCs w:val="24"/>
          <w:lang w:val="en-US"/>
        </w:rPr>
        <w:t xml:space="preserve">// </w:t>
      </w:r>
      <w:r w:rsidRPr="005150C3">
        <w:rPr>
          <w:rFonts w:ascii="Times New Roman" w:eastAsia="Arial" w:hAnsi="Times New Roman"/>
          <w:i/>
          <w:sz w:val="24"/>
          <w:szCs w:val="24"/>
          <w:lang w:val="en-US"/>
        </w:rPr>
        <w:t>Stroke.</w:t>
      </w:r>
      <w:r w:rsidRPr="00246CAA">
        <w:rPr>
          <w:rFonts w:ascii="Times New Roman" w:eastAsia="Arial" w:hAnsi="Times New Roman"/>
          <w:b/>
          <w:i/>
          <w:sz w:val="24"/>
          <w:szCs w:val="24"/>
          <w:lang w:val="en-US"/>
        </w:rPr>
        <w:t xml:space="preserve"> –</w:t>
      </w:r>
      <w:r w:rsidRPr="00246CAA">
        <w:rPr>
          <w:rFonts w:ascii="Times New Roman" w:eastAsia="Arial" w:hAnsi="Times New Roman"/>
          <w:sz w:val="24"/>
          <w:szCs w:val="24"/>
          <w:lang w:val="en-US"/>
        </w:rPr>
        <w:t xml:space="preserve"> 1999.</w:t>
      </w:r>
      <w:r w:rsidR="00246CAA" w:rsidRPr="00246CAA">
        <w:rPr>
          <w:rFonts w:ascii="Times New Roman" w:eastAsia="Arial" w:hAnsi="Times New Roman"/>
          <w:sz w:val="24"/>
          <w:szCs w:val="24"/>
          <w:lang w:val="en-US"/>
        </w:rPr>
        <w:t xml:space="preserve"> </w:t>
      </w:r>
      <w:r w:rsidR="00C31369" w:rsidRPr="00773997">
        <w:rPr>
          <w:rFonts w:ascii="Times New Roman" w:eastAsia="Arial" w:hAnsi="Times New Roman"/>
          <w:sz w:val="24"/>
          <w:szCs w:val="24"/>
          <w:lang w:val="en-US"/>
        </w:rPr>
        <w:t>– Vol. 30. – P. 905–915.</w:t>
      </w:r>
    </w:p>
    <w:p w14:paraId="36FC515D" w14:textId="77777777" w:rsidR="008167C0" w:rsidRPr="00C75A65" w:rsidRDefault="008167C0" w:rsidP="00246CAA">
      <w:pPr>
        <w:numPr>
          <w:ilvl w:val="0"/>
          <w:numId w:val="28"/>
        </w:numPr>
        <w:tabs>
          <w:tab w:val="left" w:pos="426"/>
          <w:tab w:val="left" w:pos="851"/>
        </w:tabs>
        <w:spacing w:after="0" w:line="360" w:lineRule="auto"/>
        <w:ind w:left="0" w:firstLine="709"/>
        <w:jc w:val="both"/>
        <w:rPr>
          <w:rFonts w:ascii="Times New Roman" w:eastAsia="Arial" w:hAnsi="Times New Roman"/>
          <w:sz w:val="24"/>
          <w:szCs w:val="24"/>
          <w:lang w:val="en-US"/>
        </w:rPr>
      </w:pPr>
      <w:r w:rsidRPr="00C75A65">
        <w:rPr>
          <w:rFonts w:ascii="Times New Roman" w:eastAsia="Arial" w:hAnsi="Times New Roman"/>
          <w:sz w:val="24"/>
          <w:szCs w:val="24"/>
          <w:lang w:val="en-US"/>
        </w:rPr>
        <w:t>Graeme J. Hankey, Christine Hon // Surgery for Primary Intracerebral Hemorrhage: Is It Safe and Effective? // Stroke. – 1997. – Vol. 28. – P. 2126–2132.</w:t>
      </w:r>
    </w:p>
    <w:p w14:paraId="08CA35E1" w14:textId="77777777" w:rsidR="008167C0" w:rsidRPr="00C75A65" w:rsidRDefault="008167C0" w:rsidP="00246CAA">
      <w:pPr>
        <w:numPr>
          <w:ilvl w:val="0"/>
          <w:numId w:val="28"/>
        </w:numPr>
        <w:tabs>
          <w:tab w:val="left" w:pos="426"/>
          <w:tab w:val="left" w:pos="851"/>
        </w:tabs>
        <w:spacing w:after="0" w:line="360" w:lineRule="auto"/>
        <w:ind w:left="0" w:firstLine="709"/>
        <w:jc w:val="both"/>
        <w:rPr>
          <w:rFonts w:ascii="Times New Roman" w:eastAsia="Arial" w:hAnsi="Times New Roman"/>
          <w:sz w:val="24"/>
          <w:szCs w:val="24"/>
          <w:lang w:val="en-US"/>
        </w:rPr>
      </w:pPr>
      <w:r w:rsidRPr="00C75A65">
        <w:rPr>
          <w:rFonts w:ascii="Times New Roman" w:eastAsia="Arial" w:hAnsi="Times New Roman"/>
          <w:sz w:val="24"/>
          <w:szCs w:val="24"/>
          <w:lang w:val="en-US"/>
        </w:rPr>
        <w:t>Gregson B.A., Broderick J.P., Auer L.M. et al. Individual patient data subgroup meta-analysis of surgery for spontaneous supratentorial intracerebral hemorrhage // Stroke. – 2012. – Vol. 43. – P. 1496–1504.</w:t>
      </w:r>
    </w:p>
    <w:p w14:paraId="5081AB17" w14:textId="77777777" w:rsidR="008167C0" w:rsidRPr="00C75A65" w:rsidRDefault="008167C0" w:rsidP="00246CAA">
      <w:pPr>
        <w:numPr>
          <w:ilvl w:val="0"/>
          <w:numId w:val="28"/>
        </w:numPr>
        <w:tabs>
          <w:tab w:val="left" w:pos="426"/>
          <w:tab w:val="left" w:pos="851"/>
        </w:tabs>
        <w:spacing w:after="0" w:line="360" w:lineRule="auto"/>
        <w:ind w:left="0" w:firstLine="709"/>
        <w:jc w:val="both"/>
        <w:rPr>
          <w:rFonts w:ascii="Times New Roman" w:eastAsia="Arial" w:hAnsi="Times New Roman"/>
          <w:sz w:val="24"/>
          <w:szCs w:val="24"/>
          <w:lang w:val="en-US"/>
        </w:rPr>
      </w:pPr>
      <w:r w:rsidRPr="00C75A65">
        <w:rPr>
          <w:rFonts w:ascii="Times New Roman" w:eastAsia="Arial" w:hAnsi="Times New Roman"/>
          <w:sz w:val="24"/>
          <w:szCs w:val="24"/>
          <w:lang w:val="en-US"/>
        </w:rPr>
        <w:t>Hankey G.J., Hon C. Surgery for primary intracerebral hemorrhage: is it safe and effective? A systematic review of case series and randomized trials // Stroke. – 1997. – Vol. 28 (11). – P. 2126–2132.</w:t>
      </w:r>
    </w:p>
    <w:p w14:paraId="198D6D98" w14:textId="77777777" w:rsidR="008167C0" w:rsidRPr="00C75A65" w:rsidRDefault="00B522C7" w:rsidP="00246CAA">
      <w:pPr>
        <w:numPr>
          <w:ilvl w:val="0"/>
          <w:numId w:val="28"/>
        </w:numPr>
        <w:tabs>
          <w:tab w:val="left" w:pos="426"/>
          <w:tab w:val="left" w:pos="851"/>
        </w:tabs>
        <w:spacing w:after="0" w:line="360" w:lineRule="auto"/>
        <w:ind w:left="0" w:firstLine="709"/>
        <w:jc w:val="both"/>
        <w:rPr>
          <w:rFonts w:ascii="Times New Roman" w:eastAsia="Arial" w:hAnsi="Times New Roman"/>
          <w:sz w:val="24"/>
          <w:szCs w:val="24"/>
          <w:lang w:val="en-US"/>
        </w:rPr>
      </w:pPr>
      <w:hyperlink r:id="rId8" w:history="1">
        <w:r w:rsidR="008167C0" w:rsidRPr="00C75A65">
          <w:rPr>
            <w:rFonts w:ascii="Times New Roman" w:eastAsia="Arial" w:hAnsi="Times New Roman"/>
            <w:sz w:val="24"/>
            <w:szCs w:val="24"/>
            <w:lang w:val="en-US"/>
          </w:rPr>
          <w:t>Morgenstern L.B., Hemphill III J.C., Anderson C. et al. Guidelines for</w:t>
        </w:r>
      </w:hyperlink>
      <w:r w:rsidR="008167C0" w:rsidRPr="00C75A65">
        <w:rPr>
          <w:rFonts w:ascii="Times New Roman" w:eastAsia="Arial" w:hAnsi="Times New Roman"/>
          <w:sz w:val="24"/>
          <w:szCs w:val="24"/>
          <w:lang w:val="en-US"/>
        </w:rPr>
        <w:t xml:space="preserve"> </w:t>
      </w:r>
      <w:hyperlink r:id="rId9" w:history="1">
        <w:r w:rsidR="008167C0" w:rsidRPr="00C75A65">
          <w:rPr>
            <w:rFonts w:ascii="Times New Roman" w:eastAsia="Arial" w:hAnsi="Times New Roman"/>
            <w:sz w:val="24"/>
            <w:szCs w:val="24"/>
            <w:lang w:val="en-US"/>
          </w:rPr>
          <w:t>the management of spontaneous intracerebral hemorrhage: a guideline</w:t>
        </w:r>
      </w:hyperlink>
      <w:r w:rsidR="008167C0" w:rsidRPr="00C75A65">
        <w:rPr>
          <w:rFonts w:ascii="Times New Roman" w:eastAsia="Arial" w:hAnsi="Times New Roman"/>
          <w:sz w:val="24"/>
          <w:szCs w:val="24"/>
          <w:lang w:val="en-US"/>
        </w:rPr>
        <w:t xml:space="preserve"> </w:t>
      </w:r>
      <w:hyperlink r:id="rId10" w:history="1">
        <w:r w:rsidR="008167C0" w:rsidRPr="00C75A65">
          <w:rPr>
            <w:rFonts w:ascii="Times New Roman" w:eastAsia="Arial" w:hAnsi="Times New Roman"/>
            <w:sz w:val="24"/>
            <w:szCs w:val="24"/>
            <w:lang w:val="en-US"/>
          </w:rPr>
          <w:t xml:space="preserve">for healthcare professionals from the </w:t>
        </w:r>
        <w:proofErr w:type="spellStart"/>
        <w:r w:rsidR="008167C0" w:rsidRPr="00C75A65">
          <w:rPr>
            <w:rFonts w:ascii="Times New Roman" w:eastAsia="Arial" w:hAnsi="Times New Roman"/>
            <w:sz w:val="24"/>
            <w:szCs w:val="24"/>
            <w:lang w:val="en-US"/>
          </w:rPr>
          <w:t>american</w:t>
        </w:r>
        <w:proofErr w:type="spellEnd"/>
        <w:r w:rsidR="008167C0" w:rsidRPr="00C75A65">
          <w:rPr>
            <w:rFonts w:ascii="Times New Roman" w:eastAsia="Arial" w:hAnsi="Times New Roman"/>
            <w:sz w:val="24"/>
            <w:szCs w:val="24"/>
            <w:lang w:val="en-US"/>
          </w:rPr>
          <w:t xml:space="preserve"> heart</w:t>
        </w:r>
      </w:hyperlink>
      <w:r w:rsidR="008167C0" w:rsidRPr="00C75A65">
        <w:rPr>
          <w:rFonts w:ascii="Times New Roman" w:eastAsia="Arial" w:hAnsi="Times New Roman"/>
          <w:sz w:val="24"/>
          <w:szCs w:val="24"/>
          <w:lang w:val="en-US"/>
        </w:rPr>
        <w:t xml:space="preserve"> </w:t>
      </w:r>
      <w:hyperlink r:id="rId11" w:history="1">
        <w:r w:rsidR="008167C0" w:rsidRPr="00C75A65">
          <w:rPr>
            <w:rFonts w:ascii="Times New Roman" w:eastAsia="Arial" w:hAnsi="Times New Roman"/>
            <w:sz w:val="24"/>
            <w:szCs w:val="24"/>
            <w:lang w:val="en-US"/>
          </w:rPr>
          <w:t>association/American stroke association // Stroke. – 2010. – Vol. 41. – P.</w:t>
        </w:r>
      </w:hyperlink>
    </w:p>
    <w:p w14:paraId="61B22AB2" w14:textId="77777777" w:rsidR="0096053D" w:rsidRPr="00C75A65" w:rsidRDefault="00B522C7" w:rsidP="00246CAA">
      <w:pPr>
        <w:numPr>
          <w:ilvl w:val="0"/>
          <w:numId w:val="28"/>
        </w:numPr>
        <w:tabs>
          <w:tab w:val="left" w:pos="426"/>
          <w:tab w:val="left" w:pos="851"/>
        </w:tabs>
        <w:spacing w:after="0" w:line="360" w:lineRule="auto"/>
        <w:ind w:left="0" w:firstLine="709"/>
        <w:jc w:val="both"/>
        <w:rPr>
          <w:rFonts w:ascii="Times New Roman" w:eastAsia="Arial" w:hAnsi="Times New Roman"/>
          <w:sz w:val="24"/>
          <w:szCs w:val="24"/>
          <w:lang w:val="en-US"/>
        </w:rPr>
      </w:pPr>
      <w:hyperlink r:id="rId12" w:history="1">
        <w:proofErr w:type="spellStart"/>
        <w:r w:rsidR="008167C0" w:rsidRPr="00C75A65">
          <w:rPr>
            <w:rFonts w:ascii="Times New Roman" w:eastAsia="Arial" w:hAnsi="Times New Roman"/>
            <w:sz w:val="24"/>
            <w:szCs w:val="24"/>
            <w:lang w:val="en-US"/>
          </w:rPr>
          <w:t>Juvela</w:t>
        </w:r>
        <w:proofErr w:type="spellEnd"/>
        <w:r w:rsidR="008167C0" w:rsidRPr="00C75A65">
          <w:rPr>
            <w:rFonts w:ascii="Times New Roman" w:eastAsia="Arial" w:hAnsi="Times New Roman"/>
            <w:sz w:val="24"/>
            <w:szCs w:val="24"/>
            <w:lang w:val="en-US"/>
          </w:rPr>
          <w:t xml:space="preserve"> S., </w:t>
        </w:r>
        <w:proofErr w:type="spellStart"/>
        <w:r w:rsidR="008167C0" w:rsidRPr="00C75A65">
          <w:rPr>
            <w:rFonts w:ascii="Times New Roman" w:eastAsia="Arial" w:hAnsi="Times New Roman"/>
            <w:sz w:val="24"/>
            <w:szCs w:val="24"/>
            <w:lang w:val="en-US"/>
          </w:rPr>
          <w:t>Heiskanen</w:t>
        </w:r>
        <w:proofErr w:type="spellEnd"/>
        <w:r w:rsidR="008167C0" w:rsidRPr="00C75A65">
          <w:rPr>
            <w:rFonts w:ascii="Times New Roman" w:eastAsia="Arial" w:hAnsi="Times New Roman"/>
            <w:sz w:val="24"/>
            <w:szCs w:val="24"/>
            <w:lang w:val="en-US"/>
          </w:rPr>
          <w:t xml:space="preserve"> O., </w:t>
        </w:r>
        <w:proofErr w:type="spellStart"/>
        <w:r w:rsidR="008167C0" w:rsidRPr="00C75A65">
          <w:rPr>
            <w:rFonts w:ascii="Times New Roman" w:eastAsia="Arial" w:hAnsi="Times New Roman"/>
            <w:sz w:val="24"/>
            <w:szCs w:val="24"/>
            <w:lang w:val="en-US"/>
          </w:rPr>
          <w:t>Poranen</w:t>
        </w:r>
        <w:proofErr w:type="spellEnd"/>
        <w:r w:rsidR="008167C0" w:rsidRPr="00C75A65">
          <w:rPr>
            <w:rFonts w:ascii="Times New Roman" w:eastAsia="Arial" w:hAnsi="Times New Roman"/>
            <w:sz w:val="24"/>
            <w:szCs w:val="24"/>
            <w:lang w:val="en-US"/>
          </w:rPr>
          <w:t xml:space="preserve"> A. et al. // Treatment of spontaneous</w:t>
        </w:r>
      </w:hyperlink>
      <w:r w:rsidR="008167C0" w:rsidRPr="00C75A65">
        <w:rPr>
          <w:rFonts w:ascii="Times New Roman" w:eastAsia="Arial" w:hAnsi="Times New Roman"/>
          <w:sz w:val="24"/>
          <w:szCs w:val="24"/>
          <w:lang w:val="en-US"/>
        </w:rPr>
        <w:t xml:space="preserve"> </w:t>
      </w:r>
      <w:hyperlink r:id="rId13" w:history="1">
        <w:r w:rsidR="008167C0" w:rsidRPr="00C75A65">
          <w:rPr>
            <w:rFonts w:ascii="Times New Roman" w:eastAsia="Arial" w:hAnsi="Times New Roman"/>
            <w:sz w:val="24"/>
            <w:szCs w:val="24"/>
            <w:lang w:val="en-US"/>
          </w:rPr>
          <w:t xml:space="preserve">intracerebral </w:t>
        </w:r>
        <w:proofErr w:type="spellStart"/>
        <w:r w:rsidR="008167C0" w:rsidRPr="00C75A65">
          <w:rPr>
            <w:rFonts w:ascii="Times New Roman" w:eastAsia="Arial" w:hAnsi="Times New Roman"/>
            <w:sz w:val="24"/>
            <w:szCs w:val="24"/>
            <w:lang w:val="en-US"/>
          </w:rPr>
          <w:t>haemorrhages</w:t>
        </w:r>
        <w:proofErr w:type="spellEnd"/>
        <w:r w:rsidR="008167C0" w:rsidRPr="00C75A65">
          <w:rPr>
            <w:rFonts w:ascii="Times New Roman" w:eastAsia="Arial" w:hAnsi="Times New Roman"/>
            <w:sz w:val="24"/>
            <w:szCs w:val="24"/>
            <w:lang w:val="en-US"/>
          </w:rPr>
          <w:t>. Prospective, randomized study of surgical</w:t>
        </w:r>
      </w:hyperlink>
      <w:r w:rsidR="00BA1C4D" w:rsidRPr="00C75A65">
        <w:rPr>
          <w:rFonts w:ascii="Times New Roman" w:eastAsia="Arial" w:hAnsi="Times New Roman"/>
          <w:sz w:val="24"/>
          <w:szCs w:val="24"/>
          <w:lang w:val="en-US"/>
        </w:rPr>
        <w:t xml:space="preserve"> and conservative treatment // J. </w:t>
      </w:r>
      <w:proofErr w:type="spellStart"/>
      <w:proofErr w:type="gramStart"/>
      <w:r w:rsidR="00BA1C4D" w:rsidRPr="00C75A65">
        <w:rPr>
          <w:rFonts w:ascii="Times New Roman" w:eastAsia="Arial" w:hAnsi="Times New Roman"/>
          <w:sz w:val="24"/>
          <w:szCs w:val="24"/>
          <w:lang w:val="en-US"/>
        </w:rPr>
        <w:t>Neurosurg</w:t>
      </w:r>
      <w:proofErr w:type="spellEnd"/>
      <w:r w:rsidR="00BA1C4D" w:rsidRPr="00C75A65">
        <w:rPr>
          <w:rFonts w:ascii="Times New Roman" w:eastAsia="Arial" w:hAnsi="Times New Roman"/>
          <w:sz w:val="24"/>
          <w:szCs w:val="24"/>
          <w:lang w:val="en-US"/>
        </w:rPr>
        <w:t>.–</w:t>
      </w:r>
      <w:proofErr w:type="gramEnd"/>
      <w:r w:rsidR="00BA1C4D" w:rsidRPr="00C75A65">
        <w:rPr>
          <w:rFonts w:ascii="Times New Roman" w:eastAsia="Arial" w:hAnsi="Times New Roman"/>
          <w:sz w:val="24"/>
          <w:szCs w:val="24"/>
          <w:lang w:val="en-US"/>
        </w:rPr>
        <w:t xml:space="preserve">1990.–Vol.72(1).–P.152 </w:t>
      </w:r>
      <w:proofErr w:type="spellStart"/>
      <w:r w:rsidR="0096053D" w:rsidRPr="00C75A65">
        <w:rPr>
          <w:rFonts w:ascii="Times New Roman" w:eastAsia="Arial" w:hAnsi="Times New Roman"/>
          <w:sz w:val="24"/>
          <w:szCs w:val="24"/>
          <w:lang w:val="en-US"/>
        </w:rPr>
        <w:t>Gaberel</w:t>
      </w:r>
      <w:proofErr w:type="spellEnd"/>
      <w:r w:rsidR="0096053D" w:rsidRPr="00C75A65">
        <w:rPr>
          <w:rFonts w:ascii="Times New Roman" w:eastAsia="Arial" w:hAnsi="Times New Roman"/>
          <w:sz w:val="24"/>
          <w:szCs w:val="24"/>
          <w:lang w:val="en-US"/>
        </w:rPr>
        <w:t xml:space="preserve"> T., </w:t>
      </w:r>
      <w:proofErr w:type="spellStart"/>
      <w:r w:rsidR="0096053D" w:rsidRPr="00C75A65">
        <w:rPr>
          <w:rFonts w:ascii="Times New Roman" w:eastAsia="Arial" w:hAnsi="Times New Roman"/>
          <w:sz w:val="24"/>
          <w:szCs w:val="24"/>
          <w:lang w:val="en-US"/>
        </w:rPr>
        <w:t>Magheru</w:t>
      </w:r>
      <w:proofErr w:type="spellEnd"/>
      <w:r w:rsidR="0096053D" w:rsidRPr="00C75A65">
        <w:rPr>
          <w:rFonts w:ascii="Times New Roman" w:eastAsia="Arial" w:hAnsi="Times New Roman"/>
          <w:sz w:val="24"/>
          <w:szCs w:val="24"/>
          <w:lang w:val="en-US"/>
        </w:rPr>
        <w:t xml:space="preserve"> C., </w:t>
      </w:r>
      <w:proofErr w:type="spellStart"/>
      <w:r w:rsidR="0096053D" w:rsidRPr="00C75A65">
        <w:rPr>
          <w:rFonts w:ascii="Times New Roman" w:eastAsia="Arial" w:hAnsi="Times New Roman"/>
          <w:sz w:val="24"/>
          <w:szCs w:val="24"/>
          <w:lang w:val="en-US"/>
        </w:rPr>
        <w:t>Parienti</w:t>
      </w:r>
      <w:proofErr w:type="spellEnd"/>
      <w:r w:rsidR="0096053D" w:rsidRPr="00C75A65">
        <w:rPr>
          <w:rFonts w:ascii="Times New Roman" w:eastAsia="Arial" w:hAnsi="Times New Roman"/>
          <w:sz w:val="24"/>
          <w:szCs w:val="24"/>
          <w:lang w:val="en-US"/>
        </w:rPr>
        <w:t xml:space="preserve"> J.J. et al. Intraventricular fibrinolysis versus external ventricular drainage alone in intraventricular hemorrhage: a meta-analysis // Stroke. –2011.–Vol.42(2</w:t>
      </w:r>
      <w:proofErr w:type="gramStart"/>
      <w:r w:rsidR="0096053D" w:rsidRPr="00C75A65">
        <w:rPr>
          <w:rFonts w:ascii="Times New Roman" w:eastAsia="Arial" w:hAnsi="Times New Roman"/>
          <w:sz w:val="24"/>
          <w:szCs w:val="24"/>
          <w:lang w:val="en-US"/>
        </w:rPr>
        <w:t>).–</w:t>
      </w:r>
      <w:proofErr w:type="gramEnd"/>
      <w:r w:rsidR="00246CAA" w:rsidRPr="00246CAA">
        <w:rPr>
          <w:rFonts w:ascii="Times New Roman" w:eastAsia="Arial" w:hAnsi="Times New Roman"/>
          <w:sz w:val="24"/>
          <w:szCs w:val="24"/>
          <w:lang w:val="en-US"/>
        </w:rPr>
        <w:t xml:space="preserve"> </w:t>
      </w:r>
      <w:r w:rsidR="0096053D" w:rsidRPr="00C75A65">
        <w:rPr>
          <w:rFonts w:ascii="Times New Roman" w:eastAsia="Arial" w:hAnsi="Times New Roman"/>
          <w:sz w:val="24"/>
          <w:szCs w:val="24"/>
          <w:lang w:val="en-US"/>
        </w:rPr>
        <w:t xml:space="preserve">P.2776- </w:t>
      </w:r>
    </w:p>
    <w:p w14:paraId="0B1CDDA3"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rPr>
      </w:pPr>
      <w:hyperlink r:id="rId14" w:history="1">
        <w:proofErr w:type="spellStart"/>
        <w:r w:rsidR="00AE34B2" w:rsidRPr="00C75A65">
          <w:rPr>
            <w:rFonts w:ascii="Times New Roman" w:eastAsia="Arial" w:hAnsi="Times New Roman"/>
            <w:sz w:val="24"/>
            <w:szCs w:val="24"/>
            <w:lang w:val="en-US"/>
          </w:rPr>
          <w:t>Mendelow</w:t>
        </w:r>
        <w:proofErr w:type="spellEnd"/>
        <w:r w:rsidR="00AE34B2" w:rsidRPr="00C75A65">
          <w:rPr>
            <w:rFonts w:ascii="Times New Roman" w:eastAsia="Arial" w:hAnsi="Times New Roman"/>
            <w:sz w:val="24"/>
            <w:szCs w:val="24"/>
            <w:lang w:val="en-US"/>
          </w:rPr>
          <w:t xml:space="preserve"> </w:t>
        </w:r>
        <w:r w:rsidR="00AE34B2" w:rsidRPr="00C75A65">
          <w:rPr>
            <w:rFonts w:ascii="Times New Roman" w:eastAsia="Arial" w:hAnsi="Times New Roman"/>
            <w:sz w:val="24"/>
            <w:szCs w:val="24"/>
          </w:rPr>
          <w:t>А</w:t>
        </w:r>
        <w:r w:rsidR="00AE34B2" w:rsidRPr="00C75A65">
          <w:rPr>
            <w:rFonts w:ascii="Times New Roman" w:eastAsia="Arial" w:hAnsi="Times New Roman"/>
            <w:sz w:val="24"/>
            <w:szCs w:val="24"/>
            <w:lang w:val="en-US"/>
          </w:rPr>
          <w:t>.D. The International Surgical Trial in Intracerebral</w:t>
        </w:r>
      </w:hyperlink>
      <w:r w:rsidR="00AE34B2" w:rsidRPr="00C75A65">
        <w:rPr>
          <w:rFonts w:ascii="Times New Roman" w:eastAsia="Arial" w:hAnsi="Times New Roman"/>
          <w:sz w:val="24"/>
          <w:szCs w:val="24"/>
          <w:lang w:val="en-US"/>
        </w:rPr>
        <w:t xml:space="preserve"> </w:t>
      </w:r>
      <w:hyperlink r:id="rId15" w:history="1">
        <w:proofErr w:type="spellStart"/>
        <w:r w:rsidR="00AE34B2" w:rsidRPr="00C75A65">
          <w:rPr>
            <w:rFonts w:ascii="Times New Roman" w:eastAsia="Arial" w:hAnsi="Times New Roman"/>
            <w:sz w:val="24"/>
            <w:szCs w:val="24"/>
            <w:lang w:val="en-US"/>
          </w:rPr>
          <w:t>Haemorrhage</w:t>
        </w:r>
        <w:proofErr w:type="spellEnd"/>
        <w:r w:rsidR="00AE34B2" w:rsidRPr="00C75A65">
          <w:rPr>
            <w:rFonts w:ascii="Times New Roman" w:eastAsia="Arial" w:hAnsi="Times New Roman"/>
            <w:sz w:val="24"/>
            <w:szCs w:val="24"/>
            <w:lang w:val="en-US"/>
          </w:rPr>
          <w:t xml:space="preserve"> (ISTICH). // Acta </w:t>
        </w:r>
        <w:proofErr w:type="spellStart"/>
        <w:r w:rsidR="00AE34B2" w:rsidRPr="00C75A65">
          <w:rPr>
            <w:rFonts w:ascii="Times New Roman" w:eastAsia="Arial" w:hAnsi="Times New Roman"/>
            <w:sz w:val="24"/>
            <w:szCs w:val="24"/>
            <w:lang w:val="en-US"/>
          </w:rPr>
          <w:t>Neurochir</w:t>
        </w:r>
        <w:proofErr w:type="spellEnd"/>
        <w:r w:rsidR="00AE34B2" w:rsidRPr="00C75A65">
          <w:rPr>
            <w:rFonts w:ascii="Times New Roman" w:eastAsia="Arial" w:hAnsi="Times New Roman"/>
            <w:sz w:val="24"/>
            <w:szCs w:val="24"/>
            <w:lang w:val="en-US"/>
          </w:rPr>
          <w:t>. Suppl. – 2003. – Vol. 86. – P.</w:t>
        </w:r>
      </w:hyperlink>
      <w:r w:rsidR="00AE34B2" w:rsidRPr="00C75A65">
        <w:rPr>
          <w:rFonts w:ascii="Times New Roman" w:eastAsia="Arial" w:hAnsi="Times New Roman"/>
          <w:sz w:val="24"/>
          <w:szCs w:val="24"/>
          <w:lang w:val="en-US"/>
        </w:rPr>
        <w:t xml:space="preserve"> </w:t>
      </w:r>
    </w:p>
    <w:p w14:paraId="6D6F6A10"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16" w:history="1">
        <w:r w:rsidR="00AE34B2" w:rsidRPr="00C75A65">
          <w:rPr>
            <w:rFonts w:ascii="Times New Roman" w:eastAsia="Arial" w:hAnsi="Times New Roman"/>
            <w:sz w:val="24"/>
            <w:szCs w:val="24"/>
            <w:lang w:val="en-US"/>
          </w:rPr>
          <w:t xml:space="preserve">Morgenstern L.B., </w:t>
        </w:r>
        <w:proofErr w:type="spellStart"/>
        <w:r w:rsidR="00AE34B2" w:rsidRPr="00C75A65">
          <w:rPr>
            <w:rFonts w:ascii="Times New Roman" w:eastAsia="Arial" w:hAnsi="Times New Roman"/>
            <w:sz w:val="24"/>
            <w:szCs w:val="24"/>
            <w:lang w:val="en-US"/>
          </w:rPr>
          <w:t>Frankowski</w:t>
        </w:r>
        <w:proofErr w:type="spellEnd"/>
        <w:r w:rsidR="00AE34B2" w:rsidRPr="00C75A65">
          <w:rPr>
            <w:rFonts w:ascii="Times New Roman" w:eastAsia="Arial" w:hAnsi="Times New Roman"/>
            <w:sz w:val="24"/>
            <w:szCs w:val="24"/>
            <w:lang w:val="en-US"/>
          </w:rPr>
          <w:t xml:space="preserve"> R.F., </w:t>
        </w:r>
        <w:proofErr w:type="spellStart"/>
        <w:r w:rsidR="00AE34B2" w:rsidRPr="00C75A65">
          <w:rPr>
            <w:rFonts w:ascii="Times New Roman" w:eastAsia="Arial" w:hAnsi="Times New Roman"/>
            <w:sz w:val="24"/>
            <w:szCs w:val="24"/>
            <w:lang w:val="en-US"/>
          </w:rPr>
          <w:t>Shedden</w:t>
        </w:r>
        <w:proofErr w:type="spellEnd"/>
        <w:r w:rsidR="00AE34B2" w:rsidRPr="00C75A65">
          <w:rPr>
            <w:rFonts w:ascii="Times New Roman" w:eastAsia="Arial" w:hAnsi="Times New Roman"/>
            <w:sz w:val="24"/>
            <w:szCs w:val="24"/>
            <w:lang w:val="en-US"/>
          </w:rPr>
          <w:t xml:space="preserve"> P. et al. Surgical treatment</w:t>
        </w:r>
      </w:hyperlink>
      <w:r w:rsidR="00AE34B2" w:rsidRPr="00C75A65">
        <w:rPr>
          <w:rFonts w:ascii="Times New Roman" w:eastAsia="Arial" w:hAnsi="Times New Roman"/>
          <w:sz w:val="24"/>
          <w:szCs w:val="24"/>
          <w:lang w:val="en-US"/>
        </w:rPr>
        <w:t xml:space="preserve"> </w:t>
      </w:r>
      <w:hyperlink r:id="rId17" w:history="1">
        <w:r w:rsidR="00AE34B2" w:rsidRPr="00C75A65">
          <w:rPr>
            <w:rFonts w:ascii="Times New Roman" w:eastAsia="Arial" w:hAnsi="Times New Roman"/>
            <w:sz w:val="24"/>
            <w:szCs w:val="24"/>
            <w:lang w:val="en-US"/>
          </w:rPr>
          <w:t>for intracerebral hemorrhage (STICH): a single- center, randomized</w:t>
        </w:r>
      </w:hyperlink>
      <w:r w:rsidR="00AE34B2" w:rsidRPr="00C75A65">
        <w:rPr>
          <w:rFonts w:ascii="Times New Roman" w:eastAsia="Arial" w:hAnsi="Times New Roman"/>
          <w:sz w:val="24"/>
          <w:szCs w:val="24"/>
          <w:lang w:val="en-US"/>
        </w:rPr>
        <w:t xml:space="preserve"> </w:t>
      </w:r>
      <w:hyperlink r:id="rId18" w:history="1">
        <w:r w:rsidR="00AE34B2" w:rsidRPr="00C75A65">
          <w:rPr>
            <w:rFonts w:ascii="Times New Roman" w:eastAsia="Arial" w:hAnsi="Times New Roman"/>
            <w:sz w:val="24"/>
            <w:szCs w:val="24"/>
            <w:lang w:val="en-US"/>
          </w:rPr>
          <w:t>clinical trial // Neurology. – 1998. –Vol. 51(5). – P. 1359–1363.</w:t>
        </w:r>
      </w:hyperlink>
      <w:r w:rsidR="00AE34B2" w:rsidRPr="00C75A65">
        <w:rPr>
          <w:rFonts w:ascii="Times New Roman" w:eastAsia="Arial" w:hAnsi="Times New Roman"/>
          <w:sz w:val="24"/>
          <w:szCs w:val="24"/>
          <w:lang w:val="en-US"/>
        </w:rPr>
        <w:t xml:space="preserve"> </w:t>
      </w:r>
    </w:p>
    <w:p w14:paraId="6644DC53"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19" w:history="1">
        <w:proofErr w:type="spellStart"/>
        <w:r w:rsidR="00AE34B2" w:rsidRPr="00C75A65">
          <w:rPr>
            <w:rFonts w:ascii="Times New Roman" w:eastAsia="Arial" w:hAnsi="Times New Roman"/>
            <w:sz w:val="24"/>
            <w:szCs w:val="24"/>
            <w:lang w:val="en-US"/>
          </w:rPr>
          <w:t>Rønning</w:t>
        </w:r>
        <w:proofErr w:type="spellEnd"/>
        <w:r w:rsidR="00AE34B2" w:rsidRPr="00C75A65">
          <w:rPr>
            <w:rFonts w:ascii="Times New Roman" w:eastAsia="Arial" w:hAnsi="Times New Roman"/>
            <w:sz w:val="24"/>
            <w:szCs w:val="24"/>
            <w:lang w:val="en-US"/>
          </w:rPr>
          <w:t xml:space="preserve"> O.M., </w:t>
        </w:r>
        <w:proofErr w:type="spellStart"/>
        <w:r w:rsidR="00AE34B2" w:rsidRPr="00C75A65">
          <w:rPr>
            <w:rFonts w:ascii="Times New Roman" w:eastAsia="Arial" w:hAnsi="Times New Roman"/>
            <w:sz w:val="24"/>
            <w:szCs w:val="24"/>
            <w:lang w:val="en-US"/>
          </w:rPr>
          <w:t>Guldvog</w:t>
        </w:r>
        <w:proofErr w:type="spellEnd"/>
        <w:r w:rsidR="00AE34B2" w:rsidRPr="00C75A65">
          <w:rPr>
            <w:rFonts w:ascii="Times New Roman" w:eastAsia="Arial" w:hAnsi="Times New Roman"/>
            <w:sz w:val="24"/>
            <w:szCs w:val="24"/>
            <w:lang w:val="en-US"/>
          </w:rPr>
          <w:t xml:space="preserve"> B., </w:t>
        </w:r>
        <w:proofErr w:type="spellStart"/>
        <w:r w:rsidR="00AE34B2" w:rsidRPr="00C75A65">
          <w:rPr>
            <w:rFonts w:ascii="Times New Roman" w:eastAsia="Arial" w:hAnsi="Times New Roman"/>
            <w:sz w:val="24"/>
            <w:szCs w:val="24"/>
            <w:lang w:val="en-US"/>
          </w:rPr>
          <w:t>Stavem</w:t>
        </w:r>
        <w:proofErr w:type="spellEnd"/>
        <w:r w:rsidR="00AE34B2" w:rsidRPr="00C75A65">
          <w:rPr>
            <w:rFonts w:ascii="Times New Roman" w:eastAsia="Arial" w:hAnsi="Times New Roman"/>
            <w:sz w:val="24"/>
            <w:szCs w:val="24"/>
            <w:lang w:val="en-US"/>
          </w:rPr>
          <w:t xml:space="preserve"> K. The benefit of an acute stroke unit</w:t>
        </w:r>
      </w:hyperlink>
      <w:r w:rsidR="00AE34B2" w:rsidRPr="00C75A65">
        <w:rPr>
          <w:rFonts w:ascii="Times New Roman" w:eastAsia="Arial" w:hAnsi="Times New Roman"/>
          <w:sz w:val="24"/>
          <w:szCs w:val="24"/>
          <w:lang w:val="en-US"/>
        </w:rPr>
        <w:t xml:space="preserve"> </w:t>
      </w:r>
      <w:hyperlink r:id="rId20" w:history="1">
        <w:r w:rsidR="00AE34B2" w:rsidRPr="00C75A65">
          <w:rPr>
            <w:rFonts w:ascii="Times New Roman" w:eastAsia="Arial" w:hAnsi="Times New Roman"/>
            <w:sz w:val="24"/>
            <w:szCs w:val="24"/>
            <w:lang w:val="en-US"/>
          </w:rPr>
          <w:t xml:space="preserve">in patients with intracranial </w:t>
        </w:r>
        <w:proofErr w:type="spellStart"/>
        <w:r w:rsidR="00AE34B2" w:rsidRPr="00C75A65">
          <w:rPr>
            <w:rFonts w:ascii="Times New Roman" w:eastAsia="Arial" w:hAnsi="Times New Roman"/>
            <w:sz w:val="24"/>
            <w:szCs w:val="24"/>
            <w:lang w:val="en-US"/>
          </w:rPr>
          <w:t>haemorrhage</w:t>
        </w:r>
        <w:proofErr w:type="spellEnd"/>
        <w:r w:rsidR="00AE34B2" w:rsidRPr="00C75A65">
          <w:rPr>
            <w:rFonts w:ascii="Times New Roman" w:eastAsia="Arial" w:hAnsi="Times New Roman"/>
            <w:sz w:val="24"/>
            <w:szCs w:val="24"/>
            <w:lang w:val="en-US"/>
          </w:rPr>
          <w:t>: a controlled trial // J. Neurol.</w:t>
        </w:r>
      </w:hyperlink>
      <w:r w:rsidR="00AE34B2" w:rsidRPr="00C75A65">
        <w:rPr>
          <w:rFonts w:ascii="Times New Roman" w:eastAsia="Arial" w:hAnsi="Times New Roman"/>
          <w:sz w:val="24"/>
          <w:szCs w:val="24"/>
          <w:lang w:val="en-US"/>
        </w:rPr>
        <w:t xml:space="preserve"> </w:t>
      </w:r>
      <w:hyperlink r:id="rId21" w:history="1">
        <w:proofErr w:type="spellStart"/>
        <w:r w:rsidR="00AE34B2" w:rsidRPr="00C75A65">
          <w:rPr>
            <w:rFonts w:ascii="Times New Roman" w:eastAsia="Arial" w:hAnsi="Times New Roman"/>
            <w:sz w:val="24"/>
            <w:szCs w:val="24"/>
            <w:lang w:val="en-US"/>
          </w:rPr>
          <w:t>Neurosurg</w:t>
        </w:r>
        <w:proofErr w:type="spellEnd"/>
        <w:r w:rsidR="00AE34B2" w:rsidRPr="00C75A65">
          <w:rPr>
            <w:rFonts w:ascii="Times New Roman" w:eastAsia="Arial" w:hAnsi="Times New Roman"/>
            <w:sz w:val="24"/>
            <w:szCs w:val="24"/>
            <w:lang w:val="en-US"/>
          </w:rPr>
          <w:t>. Psychiatry. – 2001. – Vol. 70. – P. 631–634.</w:t>
        </w:r>
      </w:hyperlink>
      <w:r w:rsidR="00AE34B2" w:rsidRPr="00C75A65">
        <w:rPr>
          <w:rFonts w:ascii="Times New Roman" w:eastAsia="Arial" w:hAnsi="Times New Roman"/>
          <w:sz w:val="24"/>
          <w:szCs w:val="24"/>
          <w:lang w:val="en-US"/>
        </w:rPr>
        <w:t xml:space="preserve"> </w:t>
      </w:r>
    </w:p>
    <w:p w14:paraId="7AC5475F"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rPr>
      </w:pPr>
      <w:hyperlink r:id="rId22" w:history="1">
        <w:r w:rsidR="00AE34B2" w:rsidRPr="00C75A65">
          <w:rPr>
            <w:rFonts w:ascii="Times New Roman" w:eastAsia="Arial" w:hAnsi="Times New Roman"/>
            <w:sz w:val="24"/>
            <w:szCs w:val="24"/>
          </w:rPr>
          <w:t xml:space="preserve">Крылов В.В., </w:t>
        </w:r>
        <w:proofErr w:type="spellStart"/>
        <w:r w:rsidR="00AE34B2" w:rsidRPr="00C75A65">
          <w:rPr>
            <w:rFonts w:ascii="Times New Roman" w:eastAsia="Arial" w:hAnsi="Times New Roman"/>
            <w:sz w:val="24"/>
            <w:szCs w:val="24"/>
          </w:rPr>
          <w:t>Дашьян</w:t>
        </w:r>
        <w:proofErr w:type="spellEnd"/>
        <w:r w:rsidR="00AE34B2" w:rsidRPr="00C75A65">
          <w:rPr>
            <w:rFonts w:ascii="Times New Roman" w:eastAsia="Arial" w:hAnsi="Times New Roman"/>
            <w:sz w:val="24"/>
            <w:szCs w:val="24"/>
          </w:rPr>
          <w:t xml:space="preserve"> В.Г., Буров А.С., Петриков С.С. Хирургия</w:t>
        </w:r>
      </w:hyperlink>
      <w:r w:rsidR="00AE34B2" w:rsidRPr="00C75A65">
        <w:rPr>
          <w:rFonts w:ascii="Times New Roman" w:eastAsia="Arial" w:hAnsi="Times New Roman"/>
          <w:sz w:val="24"/>
          <w:szCs w:val="24"/>
        </w:rPr>
        <w:t xml:space="preserve"> </w:t>
      </w:r>
      <w:hyperlink r:id="rId23" w:history="1">
        <w:r w:rsidR="00CE3DCE" w:rsidRPr="00C75A65">
          <w:rPr>
            <w:rFonts w:ascii="Times New Roman" w:eastAsia="Arial" w:hAnsi="Times New Roman"/>
            <w:sz w:val="24"/>
            <w:szCs w:val="24"/>
          </w:rPr>
          <w:t xml:space="preserve">геморрагического инсульт, </w:t>
        </w:r>
        <w:proofErr w:type="spellStart"/>
        <w:r w:rsidR="00CE3DCE" w:rsidRPr="00C75A65">
          <w:rPr>
            <w:rFonts w:ascii="Times New Roman" w:eastAsia="Arial" w:hAnsi="Times New Roman"/>
            <w:sz w:val="24"/>
            <w:szCs w:val="24"/>
          </w:rPr>
          <w:t>М.:</w:t>
        </w:r>
        <w:r w:rsidR="00AE34B2" w:rsidRPr="00C75A65">
          <w:rPr>
            <w:rFonts w:ascii="Times New Roman" w:eastAsia="Arial" w:hAnsi="Times New Roman"/>
            <w:sz w:val="24"/>
            <w:szCs w:val="24"/>
          </w:rPr>
          <w:t>Медицина</w:t>
        </w:r>
        <w:proofErr w:type="spellEnd"/>
        <w:r w:rsidR="00AE34B2" w:rsidRPr="00C75A65">
          <w:rPr>
            <w:rFonts w:ascii="Times New Roman" w:eastAsia="Arial" w:hAnsi="Times New Roman"/>
            <w:sz w:val="24"/>
            <w:szCs w:val="24"/>
          </w:rPr>
          <w:t>, 2012. – 336 с.</w:t>
        </w:r>
      </w:hyperlink>
      <w:r w:rsidR="00AE34B2" w:rsidRPr="00C75A65">
        <w:rPr>
          <w:rFonts w:ascii="Times New Roman" w:eastAsia="Arial" w:hAnsi="Times New Roman"/>
          <w:sz w:val="24"/>
          <w:szCs w:val="24"/>
        </w:rPr>
        <w:t xml:space="preserve"> </w:t>
      </w:r>
    </w:p>
    <w:p w14:paraId="7D5004F0" w14:textId="77777777" w:rsidR="00AE34B2"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24" w:history="1">
        <w:r w:rsidR="00AE34B2" w:rsidRPr="00C75A65">
          <w:rPr>
            <w:rFonts w:ascii="Times New Roman" w:eastAsia="Arial" w:hAnsi="Times New Roman"/>
            <w:sz w:val="24"/>
            <w:szCs w:val="24"/>
            <w:lang w:val="en-US"/>
          </w:rPr>
          <w:t>Arismendi-</w:t>
        </w:r>
        <w:proofErr w:type="spellStart"/>
        <w:r w:rsidR="00AE34B2" w:rsidRPr="00C75A65">
          <w:rPr>
            <w:rFonts w:ascii="Times New Roman" w:eastAsia="Arial" w:hAnsi="Times New Roman"/>
            <w:sz w:val="24"/>
            <w:szCs w:val="24"/>
            <w:lang w:val="en-US"/>
          </w:rPr>
          <w:t>Morillo</w:t>
        </w:r>
        <w:proofErr w:type="spellEnd"/>
        <w:r w:rsidR="00AE34B2" w:rsidRPr="00C75A65">
          <w:rPr>
            <w:rFonts w:ascii="Times New Roman" w:eastAsia="Arial" w:hAnsi="Times New Roman"/>
            <w:sz w:val="24"/>
            <w:szCs w:val="24"/>
            <w:lang w:val="en-US"/>
          </w:rPr>
          <w:t xml:space="preserve"> G.J., Fernandes-Abreu M., </w:t>
        </w:r>
        <w:proofErr w:type="spellStart"/>
        <w:r w:rsidR="00AE34B2" w:rsidRPr="00C75A65">
          <w:rPr>
            <w:rFonts w:ascii="Times New Roman" w:eastAsia="Arial" w:hAnsi="Times New Roman"/>
            <w:sz w:val="24"/>
            <w:szCs w:val="24"/>
            <w:lang w:val="en-US"/>
          </w:rPr>
          <w:t>Anez</w:t>
        </w:r>
        <w:proofErr w:type="spellEnd"/>
        <w:r w:rsidR="00AE34B2" w:rsidRPr="00C75A65">
          <w:rPr>
            <w:rFonts w:ascii="Times New Roman" w:eastAsia="Arial" w:hAnsi="Times New Roman"/>
            <w:sz w:val="24"/>
            <w:szCs w:val="24"/>
            <w:lang w:val="en-US"/>
          </w:rPr>
          <w:t>-Moreno R.E.</w:t>
        </w:r>
      </w:hyperlink>
      <w:r w:rsidR="00AE34B2" w:rsidRPr="00C75A65">
        <w:rPr>
          <w:rFonts w:ascii="Times New Roman" w:eastAsia="Arial" w:hAnsi="Times New Roman"/>
          <w:sz w:val="24"/>
          <w:szCs w:val="24"/>
          <w:lang w:val="en-US"/>
        </w:rPr>
        <w:t xml:space="preserve"> </w:t>
      </w:r>
      <w:hyperlink r:id="rId25" w:history="1">
        <w:r w:rsidR="00AE34B2" w:rsidRPr="00C75A65">
          <w:rPr>
            <w:rFonts w:ascii="Times New Roman" w:eastAsia="Arial" w:hAnsi="Times New Roman"/>
            <w:sz w:val="24"/>
            <w:szCs w:val="24"/>
            <w:lang w:val="en-US"/>
          </w:rPr>
          <w:t>Clinical and tomographic aspects of hemorrhagic cerebrovascular</w:t>
        </w:r>
      </w:hyperlink>
      <w:r w:rsidR="00AE34B2" w:rsidRPr="00C75A65">
        <w:rPr>
          <w:rFonts w:ascii="Times New Roman" w:eastAsia="Arial" w:hAnsi="Times New Roman"/>
          <w:sz w:val="24"/>
          <w:szCs w:val="24"/>
          <w:lang w:val="en-US"/>
        </w:rPr>
        <w:t xml:space="preserve"> </w:t>
      </w:r>
      <w:hyperlink r:id="rId26" w:history="1">
        <w:r w:rsidR="00AE34B2" w:rsidRPr="00C75A65">
          <w:rPr>
            <w:rFonts w:ascii="Times New Roman" w:eastAsia="Arial" w:hAnsi="Times New Roman"/>
            <w:sz w:val="24"/>
            <w:szCs w:val="24"/>
            <w:lang w:val="en-US"/>
          </w:rPr>
          <w:t>disease associated with hypertensive crisis in adults under 50 years of</w:t>
        </w:r>
      </w:hyperlink>
      <w:r w:rsidR="00AE34B2" w:rsidRPr="00C75A65">
        <w:rPr>
          <w:rFonts w:ascii="Times New Roman" w:eastAsia="Arial" w:hAnsi="Times New Roman"/>
          <w:sz w:val="24"/>
          <w:szCs w:val="24"/>
          <w:lang w:val="en-US"/>
        </w:rPr>
        <w:t xml:space="preserve"> </w:t>
      </w:r>
      <w:hyperlink r:id="rId27" w:history="1">
        <w:r w:rsidR="00AE34B2" w:rsidRPr="00C75A65">
          <w:rPr>
            <w:rFonts w:ascii="Times New Roman" w:eastAsia="Arial" w:hAnsi="Times New Roman"/>
            <w:sz w:val="24"/>
            <w:szCs w:val="24"/>
            <w:lang w:val="en-US"/>
          </w:rPr>
          <w:t>age // Invest. Clin. – 2000. – Vol. 41 (3). – P. – 149-165.</w:t>
        </w:r>
      </w:hyperlink>
      <w:r w:rsidR="00AE34B2" w:rsidRPr="00C75A65">
        <w:rPr>
          <w:rFonts w:ascii="Times New Roman" w:eastAsia="Arial" w:hAnsi="Times New Roman"/>
          <w:sz w:val="24"/>
          <w:szCs w:val="24"/>
          <w:lang w:val="en-US"/>
        </w:rPr>
        <w:t xml:space="preserve"> </w:t>
      </w:r>
    </w:p>
    <w:p w14:paraId="01DA6E17" w14:textId="77777777" w:rsidR="00AE34B2"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28" w:history="1">
        <w:proofErr w:type="spellStart"/>
        <w:r w:rsidR="00AE34B2" w:rsidRPr="00C75A65">
          <w:rPr>
            <w:rFonts w:ascii="Times New Roman" w:eastAsia="Arial" w:hAnsi="Times New Roman"/>
            <w:sz w:val="24"/>
            <w:szCs w:val="24"/>
            <w:lang w:val="en-US"/>
          </w:rPr>
          <w:t>Divani</w:t>
        </w:r>
        <w:proofErr w:type="spellEnd"/>
        <w:r w:rsidR="00AE34B2" w:rsidRPr="00C75A65">
          <w:rPr>
            <w:rFonts w:ascii="Times New Roman" w:eastAsia="Arial" w:hAnsi="Times New Roman"/>
            <w:sz w:val="24"/>
            <w:szCs w:val="24"/>
            <w:lang w:val="en-US"/>
          </w:rPr>
          <w:t xml:space="preserve"> A.A., Majidi S., Luo X. et al. The ABCs of Accurate Volumetric</w:t>
        </w:r>
      </w:hyperlink>
      <w:r w:rsidR="00AE34B2" w:rsidRPr="00C75A65">
        <w:rPr>
          <w:rFonts w:ascii="Times New Roman" w:eastAsia="Arial" w:hAnsi="Times New Roman"/>
          <w:sz w:val="24"/>
          <w:szCs w:val="24"/>
          <w:lang w:val="en-US"/>
        </w:rPr>
        <w:t xml:space="preserve"> </w:t>
      </w:r>
      <w:hyperlink r:id="rId29" w:history="1">
        <w:r w:rsidR="00AE34B2" w:rsidRPr="00C75A65">
          <w:rPr>
            <w:rFonts w:ascii="Times New Roman" w:eastAsia="Arial" w:hAnsi="Times New Roman"/>
            <w:sz w:val="24"/>
            <w:szCs w:val="24"/>
            <w:lang w:val="en-US"/>
          </w:rPr>
          <w:t>Measurement of Cerebral Hematoma. // Stroke. – 2011. – Vol. 42. – P.</w:t>
        </w:r>
      </w:hyperlink>
      <w:r w:rsidR="00AE34B2" w:rsidRPr="00C75A65">
        <w:rPr>
          <w:rFonts w:ascii="Times New Roman" w:eastAsia="Arial" w:hAnsi="Times New Roman"/>
          <w:sz w:val="24"/>
          <w:szCs w:val="24"/>
          <w:lang w:val="en-US"/>
        </w:rPr>
        <w:t xml:space="preserve"> </w:t>
      </w:r>
    </w:p>
    <w:p w14:paraId="33BE286C"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rPr>
      </w:pPr>
      <w:hyperlink r:id="rId30" w:history="1">
        <w:r w:rsidR="00AE34B2" w:rsidRPr="00C75A65">
          <w:rPr>
            <w:rFonts w:ascii="Times New Roman" w:eastAsia="Arial" w:hAnsi="Times New Roman"/>
            <w:sz w:val="24"/>
            <w:szCs w:val="24"/>
            <w:lang w:val="en-US"/>
          </w:rPr>
          <w:t xml:space="preserve">Montes J.M., Wong J.H., </w:t>
        </w:r>
        <w:proofErr w:type="spellStart"/>
        <w:r w:rsidR="00AE34B2" w:rsidRPr="00C75A65">
          <w:rPr>
            <w:rFonts w:ascii="Times New Roman" w:eastAsia="Arial" w:hAnsi="Times New Roman"/>
            <w:sz w:val="24"/>
            <w:szCs w:val="24"/>
            <w:lang w:val="en-US"/>
          </w:rPr>
          <w:t>Fayad</w:t>
        </w:r>
        <w:proofErr w:type="spellEnd"/>
        <w:r w:rsidR="00AE34B2" w:rsidRPr="00C75A65">
          <w:rPr>
            <w:rFonts w:ascii="Times New Roman" w:eastAsia="Arial" w:hAnsi="Times New Roman"/>
            <w:sz w:val="24"/>
            <w:szCs w:val="24"/>
            <w:lang w:val="en-US"/>
          </w:rPr>
          <w:t xml:space="preserve"> P.B., </w:t>
        </w:r>
        <w:proofErr w:type="spellStart"/>
        <w:r w:rsidR="00AE34B2" w:rsidRPr="00C75A65">
          <w:rPr>
            <w:rFonts w:ascii="Times New Roman" w:eastAsia="Arial" w:hAnsi="Times New Roman"/>
            <w:sz w:val="24"/>
            <w:szCs w:val="24"/>
            <w:lang w:val="en-US"/>
          </w:rPr>
          <w:t>Awad</w:t>
        </w:r>
        <w:proofErr w:type="spellEnd"/>
        <w:r w:rsidR="00AE34B2" w:rsidRPr="00C75A65">
          <w:rPr>
            <w:rFonts w:ascii="Times New Roman" w:eastAsia="Arial" w:hAnsi="Times New Roman"/>
            <w:sz w:val="24"/>
            <w:szCs w:val="24"/>
            <w:lang w:val="en-US"/>
          </w:rPr>
          <w:t xml:space="preserve"> I.A. // Stereotactic computed</w:t>
        </w:r>
      </w:hyperlink>
      <w:r w:rsidR="00AE34B2" w:rsidRPr="00C75A65">
        <w:rPr>
          <w:rFonts w:ascii="Times New Roman" w:eastAsia="Arial" w:hAnsi="Times New Roman"/>
          <w:sz w:val="24"/>
          <w:szCs w:val="24"/>
          <w:lang w:val="en-US"/>
        </w:rPr>
        <w:t xml:space="preserve"> </w:t>
      </w:r>
      <w:hyperlink r:id="rId31" w:history="1">
        <w:r w:rsidR="00AE34B2" w:rsidRPr="00C75A65">
          <w:rPr>
            <w:rFonts w:ascii="Times New Roman" w:eastAsia="Arial" w:hAnsi="Times New Roman"/>
            <w:sz w:val="24"/>
            <w:szCs w:val="24"/>
            <w:lang w:val="en-US"/>
          </w:rPr>
          <w:t xml:space="preserve">tomographic-guided aspiration and thrombolysis of </w:t>
        </w:r>
        <w:proofErr w:type="spellStart"/>
        <w:r w:rsidR="00AE34B2" w:rsidRPr="00C75A65">
          <w:rPr>
            <w:rFonts w:ascii="Times New Roman" w:eastAsia="Arial" w:hAnsi="Times New Roman"/>
            <w:sz w:val="24"/>
            <w:szCs w:val="24"/>
            <w:lang w:val="en-US"/>
          </w:rPr>
          <w:t>intracerebral</w:t>
        </w:r>
      </w:hyperlink>
      <w:hyperlink r:id="rId32" w:history="1">
        <w:r w:rsidR="00AE34B2" w:rsidRPr="00C75A65">
          <w:rPr>
            <w:rFonts w:ascii="Times New Roman" w:eastAsia="Arial" w:hAnsi="Times New Roman"/>
            <w:sz w:val="24"/>
            <w:szCs w:val="24"/>
            <w:lang w:val="en-US"/>
          </w:rPr>
          <w:t>hematoma</w:t>
        </w:r>
        <w:proofErr w:type="spellEnd"/>
        <w:r w:rsidR="00AE34B2" w:rsidRPr="00C75A65">
          <w:rPr>
            <w:rFonts w:ascii="Times New Roman" w:eastAsia="Arial" w:hAnsi="Times New Roman"/>
            <w:sz w:val="24"/>
            <w:szCs w:val="24"/>
            <w:lang w:val="en-US"/>
          </w:rPr>
          <w:t>: protocol and preliminary experience // Stroke. – 2000. –</w:t>
        </w:r>
      </w:hyperlink>
      <w:r w:rsidR="00AE34B2" w:rsidRPr="00C75A65">
        <w:rPr>
          <w:rFonts w:ascii="Times New Roman" w:eastAsia="Arial" w:hAnsi="Times New Roman"/>
          <w:sz w:val="24"/>
          <w:szCs w:val="24"/>
          <w:lang w:val="en-US"/>
        </w:rPr>
        <w:t>Vol.31.</w:t>
      </w:r>
      <w:r w:rsidR="00AE34B2" w:rsidRPr="00C75A65">
        <w:rPr>
          <w:rFonts w:ascii="Times New Roman" w:hAnsi="Times New Roman"/>
          <w:sz w:val="24"/>
          <w:szCs w:val="24"/>
          <w:lang w:val="en-US"/>
        </w:rPr>
        <w:tab/>
      </w:r>
      <w:r w:rsidR="00AE34B2" w:rsidRPr="00C75A65">
        <w:rPr>
          <w:rFonts w:ascii="Times New Roman" w:eastAsia="Arial" w:hAnsi="Times New Roman"/>
          <w:sz w:val="24"/>
          <w:szCs w:val="24"/>
          <w:lang w:val="en-US"/>
        </w:rPr>
        <w:t>–P.</w:t>
      </w:r>
      <w:hyperlink r:id="rId33" w:history="1">
        <w:r w:rsidR="00AE34B2" w:rsidRPr="00C75A65">
          <w:rPr>
            <w:rFonts w:ascii="Times New Roman" w:eastAsia="Arial" w:hAnsi="Times New Roman"/>
            <w:sz w:val="24"/>
            <w:szCs w:val="24"/>
            <w:lang w:val="en-US"/>
          </w:rPr>
          <w:t>834–840.</w:t>
        </w:r>
      </w:hyperlink>
      <w:r w:rsidR="00AE34B2" w:rsidRPr="00C75A65">
        <w:rPr>
          <w:rFonts w:ascii="Times New Roman" w:eastAsia="Arial" w:hAnsi="Times New Roman"/>
          <w:sz w:val="24"/>
          <w:szCs w:val="24"/>
          <w:lang w:val="en-US"/>
        </w:rPr>
        <w:t xml:space="preserve"> </w:t>
      </w:r>
    </w:p>
    <w:p w14:paraId="21217654" w14:textId="77777777" w:rsidR="00CE3DCE" w:rsidRPr="00D5395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34" w:history="1">
        <w:r w:rsidR="00AE34B2" w:rsidRPr="00C75A65">
          <w:rPr>
            <w:rFonts w:ascii="Times New Roman" w:eastAsia="Arial" w:hAnsi="Times New Roman"/>
            <w:sz w:val="24"/>
            <w:szCs w:val="24"/>
            <w:lang w:val="en-US"/>
          </w:rPr>
          <w:t>Cho D.Y., Chen C.C., Chang C.S. et al. Endoscopic surgery for</w:t>
        </w:r>
      </w:hyperlink>
      <w:r w:rsidR="00AE34B2" w:rsidRPr="00C75A65">
        <w:rPr>
          <w:rFonts w:ascii="Times New Roman" w:eastAsia="Arial" w:hAnsi="Times New Roman"/>
          <w:sz w:val="24"/>
          <w:szCs w:val="24"/>
          <w:lang w:val="en-US"/>
        </w:rPr>
        <w:t xml:space="preserve"> </w:t>
      </w:r>
      <w:hyperlink r:id="rId35" w:history="1">
        <w:r w:rsidR="00AE34B2" w:rsidRPr="00C75A65">
          <w:rPr>
            <w:rFonts w:ascii="Times New Roman" w:eastAsia="Arial" w:hAnsi="Times New Roman"/>
            <w:sz w:val="24"/>
            <w:szCs w:val="24"/>
            <w:lang w:val="en-US"/>
          </w:rPr>
          <w:t>spontaneous basal ganglia hemorrhage: comparing endoscopic surgery,</w:t>
        </w:r>
      </w:hyperlink>
      <w:r w:rsidR="00AE34B2" w:rsidRPr="00C75A65">
        <w:rPr>
          <w:rFonts w:ascii="Times New Roman" w:eastAsia="Arial" w:hAnsi="Times New Roman"/>
          <w:sz w:val="24"/>
          <w:szCs w:val="24"/>
          <w:lang w:val="en-US"/>
        </w:rPr>
        <w:t xml:space="preserve"> </w:t>
      </w:r>
      <w:hyperlink r:id="rId36" w:history="1">
        <w:r w:rsidR="00AE34B2" w:rsidRPr="00C75A65">
          <w:rPr>
            <w:rFonts w:ascii="Times New Roman" w:eastAsia="Arial" w:hAnsi="Times New Roman"/>
            <w:sz w:val="24"/>
            <w:szCs w:val="24"/>
            <w:lang w:val="en-US"/>
          </w:rPr>
          <w:t xml:space="preserve">stereotactic aspiration, and craniotomy in </w:t>
        </w:r>
        <w:proofErr w:type="spellStart"/>
        <w:r w:rsidR="00AE34B2" w:rsidRPr="00C75A65">
          <w:rPr>
            <w:rFonts w:ascii="Times New Roman" w:eastAsia="Arial" w:hAnsi="Times New Roman"/>
            <w:sz w:val="24"/>
            <w:szCs w:val="24"/>
            <w:lang w:val="en-US"/>
          </w:rPr>
          <w:t>noncomatose</w:t>
        </w:r>
        <w:proofErr w:type="spellEnd"/>
        <w:r w:rsidR="00AE34B2" w:rsidRPr="00C75A65">
          <w:rPr>
            <w:rFonts w:ascii="Times New Roman" w:eastAsia="Arial" w:hAnsi="Times New Roman"/>
            <w:sz w:val="24"/>
            <w:szCs w:val="24"/>
            <w:lang w:val="en-US"/>
          </w:rPr>
          <w:t xml:space="preserve"> patients //</w:t>
        </w:r>
      </w:hyperlink>
      <w:r w:rsidR="00AE34B2" w:rsidRPr="00C75A65">
        <w:rPr>
          <w:rFonts w:ascii="Times New Roman" w:eastAsia="Arial" w:hAnsi="Times New Roman"/>
          <w:sz w:val="24"/>
          <w:szCs w:val="24"/>
          <w:lang w:val="en-US"/>
        </w:rPr>
        <w:t xml:space="preserve"> </w:t>
      </w:r>
      <w:hyperlink r:id="rId37" w:history="1">
        <w:r w:rsidR="00AE34B2" w:rsidRPr="00C75A65">
          <w:rPr>
            <w:rFonts w:ascii="Times New Roman" w:eastAsia="Arial" w:hAnsi="Times New Roman"/>
            <w:sz w:val="24"/>
            <w:szCs w:val="24"/>
            <w:lang w:val="en-US"/>
          </w:rPr>
          <w:t>Surg. Neurol. – 2006. – Vol. 65. – P. 547 – 555.</w:t>
        </w:r>
      </w:hyperlink>
      <w:r w:rsidR="00AE34B2" w:rsidRPr="00C75A65">
        <w:rPr>
          <w:rFonts w:ascii="Times New Roman" w:eastAsia="Arial" w:hAnsi="Times New Roman"/>
          <w:sz w:val="24"/>
          <w:szCs w:val="24"/>
          <w:lang w:val="en-US"/>
        </w:rPr>
        <w:t xml:space="preserve"> </w:t>
      </w:r>
    </w:p>
    <w:p w14:paraId="1BC53CC0"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38" w:history="1">
        <w:proofErr w:type="spellStart"/>
        <w:r w:rsidR="00AE34B2" w:rsidRPr="00C75A65">
          <w:rPr>
            <w:rFonts w:ascii="Times New Roman" w:eastAsia="Arial" w:hAnsi="Times New Roman"/>
            <w:sz w:val="24"/>
            <w:szCs w:val="24"/>
            <w:lang w:val="en-US"/>
          </w:rPr>
          <w:t>Kuo</w:t>
        </w:r>
        <w:proofErr w:type="spellEnd"/>
        <w:r w:rsidR="00AE34B2" w:rsidRPr="00C75A65">
          <w:rPr>
            <w:rFonts w:ascii="Times New Roman" w:eastAsia="Arial" w:hAnsi="Times New Roman"/>
            <w:sz w:val="24"/>
            <w:szCs w:val="24"/>
            <w:lang w:val="en-US"/>
          </w:rPr>
          <w:t xml:space="preserve"> Lu-Ting, Chen </w:t>
        </w:r>
        <w:proofErr w:type="spellStart"/>
        <w:r w:rsidR="00AE34B2" w:rsidRPr="00C75A65">
          <w:rPr>
            <w:rFonts w:ascii="Times New Roman" w:eastAsia="Arial" w:hAnsi="Times New Roman"/>
            <w:sz w:val="24"/>
            <w:szCs w:val="24"/>
            <w:lang w:val="en-US"/>
          </w:rPr>
          <w:t>Chien</w:t>
        </w:r>
        <w:proofErr w:type="spellEnd"/>
        <w:r w:rsidR="00AE34B2" w:rsidRPr="00C75A65">
          <w:rPr>
            <w:rFonts w:ascii="Times New Roman" w:eastAsia="Arial" w:hAnsi="Times New Roman"/>
            <w:sz w:val="24"/>
            <w:szCs w:val="24"/>
            <w:lang w:val="en-US"/>
          </w:rPr>
          <w:t xml:space="preserve">-Min, Li </w:t>
        </w:r>
        <w:proofErr w:type="spellStart"/>
        <w:r w:rsidR="00AE34B2" w:rsidRPr="00C75A65">
          <w:rPr>
            <w:rFonts w:ascii="Times New Roman" w:eastAsia="Arial" w:hAnsi="Times New Roman"/>
            <w:sz w:val="24"/>
            <w:szCs w:val="24"/>
            <w:lang w:val="en-US"/>
          </w:rPr>
          <w:t>Chien-Hsun</w:t>
        </w:r>
        <w:proofErr w:type="spellEnd"/>
        <w:r w:rsidR="00AE34B2" w:rsidRPr="00C75A65">
          <w:rPr>
            <w:rFonts w:ascii="Times New Roman" w:eastAsia="Arial" w:hAnsi="Times New Roman"/>
            <w:sz w:val="24"/>
            <w:szCs w:val="24"/>
            <w:lang w:val="en-US"/>
          </w:rPr>
          <w:t xml:space="preserve"> et al. Early endoscope-</w:t>
        </w:r>
      </w:hyperlink>
      <w:hyperlink r:id="rId39" w:history="1">
        <w:r w:rsidR="00AE34B2" w:rsidRPr="00C75A65">
          <w:rPr>
            <w:rFonts w:ascii="Times New Roman" w:eastAsia="Arial" w:hAnsi="Times New Roman"/>
            <w:sz w:val="24"/>
            <w:szCs w:val="24"/>
            <w:lang w:val="en-US"/>
          </w:rPr>
          <w:t>assisted hematoma evacuation in patients with supratentorial</w:t>
        </w:r>
      </w:hyperlink>
      <w:r w:rsidR="00AE34B2" w:rsidRPr="00C75A65">
        <w:rPr>
          <w:rFonts w:ascii="Times New Roman" w:eastAsia="Arial" w:hAnsi="Times New Roman"/>
          <w:sz w:val="24"/>
          <w:szCs w:val="24"/>
          <w:lang w:val="en-US"/>
        </w:rPr>
        <w:t xml:space="preserve"> </w:t>
      </w:r>
      <w:hyperlink r:id="rId40" w:history="1">
        <w:r w:rsidR="00AE34B2" w:rsidRPr="00C75A65">
          <w:rPr>
            <w:rFonts w:ascii="Times New Roman" w:eastAsia="Arial" w:hAnsi="Times New Roman"/>
            <w:sz w:val="24"/>
            <w:szCs w:val="24"/>
            <w:lang w:val="en-US"/>
          </w:rPr>
          <w:t>intracerebral hemorrhage: case selection, surgical technique, and long-</w:t>
        </w:r>
      </w:hyperlink>
      <w:hyperlink r:id="rId41" w:history="1">
        <w:r w:rsidR="00AE34B2" w:rsidRPr="00C75A65">
          <w:rPr>
            <w:rFonts w:ascii="Times New Roman" w:eastAsia="Arial" w:hAnsi="Times New Roman"/>
            <w:sz w:val="24"/>
            <w:szCs w:val="24"/>
            <w:lang w:val="en-US"/>
          </w:rPr>
          <w:t xml:space="preserve">term results // Focus </w:t>
        </w:r>
        <w:proofErr w:type="spellStart"/>
        <w:r w:rsidR="00AE34B2" w:rsidRPr="00C75A65">
          <w:rPr>
            <w:rFonts w:ascii="Times New Roman" w:eastAsia="Arial" w:hAnsi="Times New Roman"/>
            <w:sz w:val="24"/>
            <w:szCs w:val="24"/>
            <w:lang w:val="en-US"/>
          </w:rPr>
          <w:t>Neurosurg</w:t>
        </w:r>
        <w:proofErr w:type="spellEnd"/>
        <w:r w:rsidR="00AE34B2" w:rsidRPr="00C75A65">
          <w:rPr>
            <w:rFonts w:ascii="Times New Roman" w:eastAsia="Arial" w:hAnsi="Times New Roman"/>
            <w:sz w:val="24"/>
            <w:szCs w:val="24"/>
            <w:lang w:val="en-US"/>
          </w:rPr>
          <w:t>. – 2011. – Vol. 30 (4). – P. 1-8.</w:t>
        </w:r>
      </w:hyperlink>
      <w:r w:rsidR="00AE34B2" w:rsidRPr="00C75A65">
        <w:rPr>
          <w:rFonts w:ascii="Times New Roman" w:eastAsia="Arial" w:hAnsi="Times New Roman"/>
          <w:sz w:val="24"/>
          <w:szCs w:val="24"/>
          <w:lang w:val="en-US"/>
        </w:rPr>
        <w:t xml:space="preserve"> </w:t>
      </w:r>
    </w:p>
    <w:p w14:paraId="78B8491E" w14:textId="77777777" w:rsidR="00AE34B2"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42" w:history="1">
        <w:r w:rsidR="00AE34B2" w:rsidRPr="00C75A65">
          <w:rPr>
            <w:rFonts w:ascii="Times New Roman" w:eastAsia="Arial" w:hAnsi="Times New Roman"/>
            <w:sz w:val="24"/>
            <w:szCs w:val="24"/>
            <w:lang w:val="en-US"/>
          </w:rPr>
          <w:t>Lee H.S., Lee K.S., Bae H.G. et al. Clinical course of spontaneous</w:t>
        </w:r>
      </w:hyperlink>
      <w:r w:rsidR="00AE34B2" w:rsidRPr="00C75A65">
        <w:rPr>
          <w:rFonts w:ascii="Times New Roman" w:eastAsia="Arial" w:hAnsi="Times New Roman"/>
          <w:sz w:val="24"/>
          <w:szCs w:val="24"/>
          <w:lang w:val="en-US"/>
        </w:rPr>
        <w:t xml:space="preserve"> </w:t>
      </w:r>
      <w:hyperlink r:id="rId43" w:history="1">
        <w:proofErr w:type="spellStart"/>
        <w:r w:rsidR="00AE34B2" w:rsidRPr="00C75A65">
          <w:rPr>
            <w:rFonts w:ascii="Times New Roman" w:eastAsia="Arial" w:hAnsi="Times New Roman"/>
            <w:sz w:val="24"/>
            <w:szCs w:val="24"/>
            <w:lang w:val="en-US"/>
          </w:rPr>
          <w:t>gangliotalamic</w:t>
        </w:r>
        <w:proofErr w:type="spellEnd"/>
        <w:r w:rsidR="00AE34B2" w:rsidRPr="00C75A65">
          <w:rPr>
            <w:rFonts w:ascii="Times New Roman" w:eastAsia="Arial" w:hAnsi="Times New Roman"/>
            <w:sz w:val="24"/>
            <w:szCs w:val="24"/>
            <w:lang w:val="en-US"/>
          </w:rPr>
          <w:t xml:space="preserve"> hemorrhage in the acute period – who requires surgical</w:t>
        </w:r>
      </w:hyperlink>
      <w:r w:rsidR="00AE34B2" w:rsidRPr="00C75A65">
        <w:rPr>
          <w:rFonts w:ascii="Times New Roman" w:eastAsia="Arial" w:hAnsi="Times New Roman"/>
          <w:sz w:val="24"/>
          <w:szCs w:val="24"/>
          <w:lang w:val="en-US"/>
        </w:rPr>
        <w:t xml:space="preserve"> </w:t>
      </w:r>
      <w:hyperlink r:id="rId44" w:history="1">
        <w:r w:rsidR="00AE34B2" w:rsidRPr="00C75A65">
          <w:rPr>
            <w:rFonts w:ascii="Times New Roman" w:eastAsia="Arial" w:hAnsi="Times New Roman"/>
            <w:sz w:val="24"/>
            <w:szCs w:val="24"/>
            <w:lang w:val="en-US"/>
          </w:rPr>
          <w:t>removal? // J. Korean Med. Sci. – 1991. – Vol. 6 (2). – P. 103–111.</w:t>
        </w:r>
      </w:hyperlink>
      <w:r w:rsidR="00AE34B2" w:rsidRPr="00C75A65">
        <w:rPr>
          <w:rFonts w:ascii="Times New Roman" w:eastAsia="Arial" w:hAnsi="Times New Roman"/>
          <w:sz w:val="24"/>
          <w:szCs w:val="24"/>
          <w:lang w:val="en-US"/>
        </w:rPr>
        <w:t xml:space="preserve"> </w:t>
      </w:r>
    </w:p>
    <w:p w14:paraId="50DA0D04"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45" w:history="1">
        <w:r w:rsidR="00AE34B2" w:rsidRPr="00C75A65">
          <w:rPr>
            <w:rFonts w:ascii="Times New Roman" w:eastAsia="Arial" w:hAnsi="Times New Roman"/>
            <w:sz w:val="24"/>
            <w:szCs w:val="24"/>
            <w:lang w:val="en-US"/>
          </w:rPr>
          <w:t>Wang Z.F., Liu F., Liao D.G., Zhang T.Y. Endoscopic surgery for</w:t>
        </w:r>
      </w:hyperlink>
      <w:r w:rsidR="00AE34B2" w:rsidRPr="00C75A65">
        <w:rPr>
          <w:rFonts w:ascii="Times New Roman" w:eastAsia="Arial" w:hAnsi="Times New Roman"/>
          <w:sz w:val="24"/>
          <w:szCs w:val="24"/>
          <w:lang w:val="en-US"/>
        </w:rPr>
        <w:t xml:space="preserve"> </w:t>
      </w:r>
      <w:hyperlink r:id="rId46" w:history="1">
        <w:r w:rsidR="00AE34B2" w:rsidRPr="00C75A65">
          <w:rPr>
            <w:rFonts w:ascii="Times New Roman" w:eastAsia="Arial" w:hAnsi="Times New Roman"/>
            <w:sz w:val="24"/>
            <w:szCs w:val="24"/>
            <w:lang w:val="en-US"/>
          </w:rPr>
          <w:t xml:space="preserve">hypertensive cerebral hemorrhage // Zhong Nan Da </w:t>
        </w:r>
        <w:proofErr w:type="spellStart"/>
        <w:r w:rsidR="00AE34B2" w:rsidRPr="00C75A65">
          <w:rPr>
            <w:rFonts w:ascii="Times New Roman" w:eastAsia="Arial" w:hAnsi="Times New Roman"/>
            <w:sz w:val="24"/>
            <w:szCs w:val="24"/>
            <w:lang w:val="en-US"/>
          </w:rPr>
          <w:t>Xue</w:t>
        </w:r>
        <w:proofErr w:type="spellEnd"/>
        <w:r w:rsidR="00AE34B2" w:rsidRPr="00C75A65">
          <w:rPr>
            <w:rFonts w:ascii="Times New Roman" w:eastAsia="Arial" w:hAnsi="Times New Roman"/>
            <w:sz w:val="24"/>
            <w:szCs w:val="24"/>
            <w:lang w:val="en-US"/>
          </w:rPr>
          <w:t xml:space="preserve"> Bao Yi </w:t>
        </w:r>
        <w:proofErr w:type="spellStart"/>
        <w:r w:rsidR="00AE34B2" w:rsidRPr="00C75A65">
          <w:rPr>
            <w:rFonts w:ascii="Times New Roman" w:eastAsia="Arial" w:hAnsi="Times New Roman"/>
            <w:sz w:val="24"/>
            <w:szCs w:val="24"/>
            <w:lang w:val="en-US"/>
          </w:rPr>
          <w:t>Xue</w:t>
        </w:r>
        <w:proofErr w:type="spellEnd"/>
      </w:hyperlink>
      <w:r w:rsidR="00AE34B2" w:rsidRPr="00C75A65">
        <w:rPr>
          <w:rFonts w:ascii="Times New Roman" w:eastAsia="Arial" w:hAnsi="Times New Roman"/>
          <w:sz w:val="24"/>
          <w:szCs w:val="24"/>
          <w:lang w:val="en-US"/>
        </w:rPr>
        <w:t xml:space="preserve"> </w:t>
      </w:r>
      <w:hyperlink r:id="rId47" w:history="1">
        <w:r w:rsidR="00AE34B2" w:rsidRPr="00C75A65">
          <w:rPr>
            <w:rFonts w:ascii="Times New Roman" w:eastAsia="Arial" w:hAnsi="Times New Roman"/>
            <w:sz w:val="24"/>
            <w:szCs w:val="24"/>
            <w:lang w:val="en-US"/>
          </w:rPr>
          <w:t>Ban. – 2005. – Vol. 30. – P. 424 – 426.</w:t>
        </w:r>
      </w:hyperlink>
      <w:r w:rsidR="00AE34B2" w:rsidRPr="00C75A65">
        <w:rPr>
          <w:rFonts w:ascii="Times New Roman" w:eastAsia="Arial" w:hAnsi="Times New Roman"/>
          <w:sz w:val="24"/>
          <w:szCs w:val="24"/>
          <w:lang w:val="en-US"/>
        </w:rPr>
        <w:t xml:space="preserve"> </w:t>
      </w:r>
    </w:p>
    <w:p w14:paraId="58323BE0"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48" w:history="1">
        <w:r w:rsidR="00AE34B2" w:rsidRPr="00C75A65">
          <w:rPr>
            <w:rFonts w:ascii="Times New Roman" w:eastAsia="Arial" w:hAnsi="Times New Roman"/>
            <w:sz w:val="24"/>
            <w:szCs w:val="24"/>
            <w:lang w:val="en-US"/>
          </w:rPr>
          <w:t>Zhu H., Wang Z., Shi W. Keyhole endoscopic hematoma evacuation in</w:t>
        </w:r>
      </w:hyperlink>
      <w:r w:rsidR="00AE34B2" w:rsidRPr="00C75A65">
        <w:rPr>
          <w:rFonts w:ascii="Times New Roman" w:eastAsia="Arial" w:hAnsi="Times New Roman"/>
          <w:sz w:val="24"/>
          <w:szCs w:val="24"/>
          <w:lang w:val="en-US"/>
        </w:rPr>
        <w:t xml:space="preserve"> </w:t>
      </w:r>
      <w:hyperlink r:id="rId49" w:history="1">
        <w:r w:rsidR="00AE34B2" w:rsidRPr="00C75A65">
          <w:rPr>
            <w:rFonts w:ascii="Times New Roman" w:eastAsia="Arial" w:hAnsi="Times New Roman"/>
            <w:sz w:val="24"/>
            <w:szCs w:val="24"/>
            <w:lang w:val="en-US"/>
          </w:rPr>
          <w:t>patients // Turkish Neurosurgery.–2012.–Vol.22.–P.294–299.</w:t>
        </w:r>
      </w:hyperlink>
      <w:r w:rsidR="00AE34B2" w:rsidRPr="00C75A65">
        <w:rPr>
          <w:rFonts w:ascii="Times New Roman" w:eastAsia="Arial" w:hAnsi="Times New Roman"/>
          <w:sz w:val="24"/>
          <w:szCs w:val="24"/>
          <w:lang w:val="en-US"/>
        </w:rPr>
        <w:t xml:space="preserve"> </w:t>
      </w:r>
    </w:p>
    <w:p w14:paraId="1A2FF005"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rPr>
      </w:pPr>
      <w:hyperlink r:id="rId50" w:history="1">
        <w:r w:rsidR="00AE34B2" w:rsidRPr="00C75A65">
          <w:rPr>
            <w:rFonts w:ascii="Times New Roman" w:eastAsia="Arial" w:hAnsi="Times New Roman"/>
            <w:sz w:val="24"/>
            <w:szCs w:val="24"/>
          </w:rPr>
          <w:t xml:space="preserve">Крылов В.В., </w:t>
        </w:r>
        <w:proofErr w:type="spellStart"/>
        <w:r w:rsidR="00AE34B2" w:rsidRPr="00C75A65">
          <w:rPr>
            <w:rFonts w:ascii="Times New Roman" w:eastAsia="Arial" w:hAnsi="Times New Roman"/>
            <w:sz w:val="24"/>
            <w:szCs w:val="24"/>
          </w:rPr>
          <w:t>Дашьян</w:t>
        </w:r>
        <w:proofErr w:type="spellEnd"/>
        <w:r w:rsidR="00AE34B2" w:rsidRPr="00C75A65">
          <w:rPr>
            <w:rFonts w:ascii="Times New Roman" w:eastAsia="Arial" w:hAnsi="Times New Roman"/>
            <w:sz w:val="24"/>
            <w:szCs w:val="24"/>
          </w:rPr>
          <w:t xml:space="preserve"> В.Г., Годков И.М. Эндоскопическая хирургия</w:t>
        </w:r>
      </w:hyperlink>
      <w:r w:rsidR="00AE34B2" w:rsidRPr="00C75A65">
        <w:rPr>
          <w:rFonts w:ascii="Times New Roman" w:eastAsia="Arial" w:hAnsi="Times New Roman"/>
          <w:sz w:val="24"/>
          <w:szCs w:val="24"/>
        </w:rPr>
        <w:t xml:space="preserve"> </w:t>
      </w:r>
      <w:hyperlink r:id="rId51" w:history="1">
        <w:r w:rsidR="00AE34B2" w:rsidRPr="00C75A65">
          <w:rPr>
            <w:rFonts w:ascii="Times New Roman" w:eastAsia="Arial" w:hAnsi="Times New Roman"/>
            <w:sz w:val="24"/>
            <w:szCs w:val="24"/>
          </w:rPr>
          <w:t>геморрагического инсульта. – М.: Бином, 2014. – 96 с.</w:t>
        </w:r>
      </w:hyperlink>
      <w:r w:rsidR="00AE34B2" w:rsidRPr="00C75A65">
        <w:rPr>
          <w:rFonts w:ascii="Times New Roman" w:eastAsia="Arial" w:hAnsi="Times New Roman"/>
          <w:sz w:val="24"/>
          <w:szCs w:val="24"/>
        </w:rPr>
        <w:t xml:space="preserve"> </w:t>
      </w:r>
    </w:p>
    <w:p w14:paraId="3C17BC05"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52" w:history="1">
        <w:proofErr w:type="spellStart"/>
        <w:r w:rsidR="00AE34B2" w:rsidRPr="00C75A65">
          <w:rPr>
            <w:rFonts w:ascii="Times New Roman" w:eastAsia="Arial" w:hAnsi="Times New Roman"/>
            <w:sz w:val="24"/>
            <w:szCs w:val="24"/>
            <w:lang w:val="en-US"/>
          </w:rPr>
          <w:t>Turtas</w:t>
        </w:r>
        <w:proofErr w:type="spellEnd"/>
        <w:r w:rsidR="00AE34B2" w:rsidRPr="00C75A65">
          <w:rPr>
            <w:rFonts w:ascii="Times New Roman" w:eastAsia="Arial" w:hAnsi="Times New Roman"/>
            <w:sz w:val="24"/>
            <w:szCs w:val="24"/>
            <w:lang w:val="en-US"/>
          </w:rPr>
          <w:t xml:space="preserve"> S., </w:t>
        </w:r>
        <w:proofErr w:type="spellStart"/>
        <w:r w:rsidR="00AE34B2" w:rsidRPr="00C75A65">
          <w:rPr>
            <w:rFonts w:ascii="Times New Roman" w:eastAsia="Arial" w:hAnsi="Times New Roman"/>
            <w:sz w:val="24"/>
            <w:szCs w:val="24"/>
            <w:lang w:val="en-US"/>
          </w:rPr>
          <w:t>Perria</w:t>
        </w:r>
        <w:proofErr w:type="spellEnd"/>
        <w:r w:rsidR="00AE34B2" w:rsidRPr="00C75A65">
          <w:rPr>
            <w:rFonts w:ascii="Times New Roman" w:eastAsia="Arial" w:hAnsi="Times New Roman"/>
            <w:sz w:val="24"/>
            <w:szCs w:val="24"/>
            <w:lang w:val="en-US"/>
          </w:rPr>
          <w:t xml:space="preserve"> C., </w:t>
        </w:r>
        <w:proofErr w:type="spellStart"/>
        <w:r w:rsidR="00AE34B2" w:rsidRPr="00C75A65">
          <w:rPr>
            <w:rFonts w:ascii="Times New Roman" w:eastAsia="Arial" w:hAnsi="Times New Roman"/>
            <w:sz w:val="24"/>
            <w:szCs w:val="24"/>
            <w:lang w:val="en-US"/>
          </w:rPr>
          <w:t>Orunesu</w:t>
        </w:r>
        <w:proofErr w:type="spellEnd"/>
        <w:r w:rsidR="00AE34B2" w:rsidRPr="00C75A65">
          <w:rPr>
            <w:rFonts w:ascii="Times New Roman" w:eastAsia="Arial" w:hAnsi="Times New Roman"/>
            <w:sz w:val="24"/>
            <w:szCs w:val="24"/>
            <w:lang w:val="en-US"/>
          </w:rPr>
          <w:t xml:space="preserve"> G., Pau A. The value of some clinical and</w:t>
        </w:r>
      </w:hyperlink>
      <w:r w:rsidR="00AE34B2" w:rsidRPr="00C75A65">
        <w:rPr>
          <w:rFonts w:ascii="Times New Roman" w:eastAsia="Arial" w:hAnsi="Times New Roman"/>
          <w:sz w:val="24"/>
          <w:szCs w:val="24"/>
          <w:lang w:val="en-US"/>
        </w:rPr>
        <w:t xml:space="preserve"> </w:t>
      </w:r>
      <w:hyperlink r:id="rId53" w:history="1">
        <w:r w:rsidR="00AE34B2" w:rsidRPr="00C75A65">
          <w:rPr>
            <w:rFonts w:ascii="Times New Roman" w:eastAsia="Arial" w:hAnsi="Times New Roman"/>
            <w:sz w:val="24"/>
            <w:szCs w:val="24"/>
            <w:lang w:val="en-US"/>
          </w:rPr>
          <w:t xml:space="preserve">computer tomographic parameters in the prognosis of surgically </w:t>
        </w:r>
        <w:proofErr w:type="spellStart"/>
        <w:r w:rsidR="00AE34B2" w:rsidRPr="00C75A65">
          <w:rPr>
            <w:rFonts w:ascii="Times New Roman" w:eastAsia="Arial" w:hAnsi="Times New Roman"/>
            <w:sz w:val="24"/>
            <w:szCs w:val="24"/>
            <w:lang w:val="en-US"/>
          </w:rPr>
          <w:t>treated</w:t>
        </w:r>
      </w:hyperlink>
      <w:hyperlink r:id="rId54" w:history="1">
        <w:r w:rsidR="00AE34B2" w:rsidRPr="00C75A65">
          <w:rPr>
            <w:rFonts w:ascii="Times New Roman" w:eastAsia="Arial" w:hAnsi="Times New Roman"/>
            <w:sz w:val="24"/>
            <w:szCs w:val="24"/>
            <w:lang w:val="en-US"/>
          </w:rPr>
          <w:t>patients</w:t>
        </w:r>
        <w:proofErr w:type="spellEnd"/>
        <w:r w:rsidR="00AE34B2" w:rsidRPr="00C75A65">
          <w:rPr>
            <w:rFonts w:ascii="Times New Roman" w:eastAsia="Arial" w:hAnsi="Times New Roman"/>
            <w:sz w:val="24"/>
            <w:szCs w:val="24"/>
            <w:lang w:val="en-US"/>
          </w:rPr>
          <w:t xml:space="preserve"> with intracerebral hematoma // </w:t>
        </w:r>
        <w:proofErr w:type="spellStart"/>
        <w:r w:rsidR="00AE34B2" w:rsidRPr="00C75A65">
          <w:rPr>
            <w:rFonts w:ascii="Times New Roman" w:eastAsia="Arial" w:hAnsi="Times New Roman"/>
            <w:sz w:val="24"/>
            <w:szCs w:val="24"/>
            <w:lang w:val="en-US"/>
          </w:rPr>
          <w:t>Zentralbl</w:t>
        </w:r>
        <w:proofErr w:type="spellEnd"/>
        <w:r w:rsidR="00AE34B2" w:rsidRPr="00C75A65">
          <w:rPr>
            <w:rFonts w:ascii="Times New Roman" w:eastAsia="Arial" w:hAnsi="Times New Roman"/>
            <w:sz w:val="24"/>
            <w:szCs w:val="24"/>
            <w:lang w:val="en-US"/>
          </w:rPr>
          <w:t xml:space="preserve">. </w:t>
        </w:r>
        <w:proofErr w:type="spellStart"/>
        <w:r w:rsidR="00AE34B2" w:rsidRPr="00C75A65">
          <w:rPr>
            <w:rFonts w:ascii="Times New Roman" w:eastAsia="Arial" w:hAnsi="Times New Roman"/>
            <w:sz w:val="24"/>
            <w:szCs w:val="24"/>
            <w:lang w:val="en-US"/>
          </w:rPr>
          <w:t>Neurochir</w:t>
        </w:r>
        <w:proofErr w:type="spellEnd"/>
        <w:r w:rsidR="00AE34B2" w:rsidRPr="00C75A65">
          <w:rPr>
            <w:rFonts w:ascii="Times New Roman" w:eastAsia="Arial" w:hAnsi="Times New Roman"/>
            <w:sz w:val="24"/>
            <w:szCs w:val="24"/>
            <w:lang w:val="en-US"/>
          </w:rPr>
          <w:t>. – 1990. –</w:t>
        </w:r>
      </w:hyperlink>
      <w:hyperlink r:id="rId55" w:history="1">
        <w:r w:rsidR="00AE34B2" w:rsidRPr="00C75A65">
          <w:rPr>
            <w:rFonts w:ascii="Times New Roman" w:eastAsia="Arial" w:hAnsi="Times New Roman"/>
            <w:sz w:val="24"/>
            <w:szCs w:val="24"/>
            <w:lang w:val="en-US"/>
          </w:rPr>
          <w:t>Vol. 51 (4). – P. 190–193.</w:t>
        </w:r>
      </w:hyperlink>
      <w:r w:rsidR="00AE34B2" w:rsidRPr="00C75A65">
        <w:rPr>
          <w:rFonts w:ascii="Times New Roman" w:eastAsia="Arial" w:hAnsi="Times New Roman"/>
          <w:sz w:val="24"/>
          <w:szCs w:val="24"/>
          <w:lang w:val="en-US"/>
        </w:rPr>
        <w:t xml:space="preserve"> </w:t>
      </w:r>
    </w:p>
    <w:p w14:paraId="7594DB3D"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56" w:history="1">
        <w:r w:rsidR="00AE34B2" w:rsidRPr="00C75A65">
          <w:rPr>
            <w:rFonts w:ascii="Times New Roman" w:eastAsia="Arial" w:hAnsi="Times New Roman"/>
            <w:sz w:val="24"/>
            <w:szCs w:val="24"/>
            <w:lang w:val="en-US"/>
          </w:rPr>
          <w:t xml:space="preserve">van Loon J., Van </w:t>
        </w:r>
        <w:proofErr w:type="spellStart"/>
        <w:r w:rsidR="00AE34B2" w:rsidRPr="00C75A65">
          <w:rPr>
            <w:rFonts w:ascii="Times New Roman" w:eastAsia="Arial" w:hAnsi="Times New Roman"/>
            <w:sz w:val="24"/>
            <w:szCs w:val="24"/>
            <w:lang w:val="en-US"/>
          </w:rPr>
          <w:t>Calenbergh</w:t>
        </w:r>
        <w:proofErr w:type="spellEnd"/>
        <w:r w:rsidR="00AE34B2" w:rsidRPr="00C75A65">
          <w:rPr>
            <w:rFonts w:ascii="Times New Roman" w:eastAsia="Arial" w:hAnsi="Times New Roman"/>
            <w:sz w:val="24"/>
            <w:szCs w:val="24"/>
            <w:lang w:val="en-US"/>
          </w:rPr>
          <w:t xml:space="preserve"> F., Goffin J., </w:t>
        </w:r>
        <w:proofErr w:type="spellStart"/>
        <w:r w:rsidR="00AE34B2" w:rsidRPr="00C75A65">
          <w:rPr>
            <w:rFonts w:ascii="Times New Roman" w:eastAsia="Arial" w:hAnsi="Times New Roman"/>
            <w:sz w:val="24"/>
            <w:szCs w:val="24"/>
            <w:lang w:val="en-US"/>
          </w:rPr>
          <w:t>Plets</w:t>
        </w:r>
        <w:proofErr w:type="spellEnd"/>
        <w:r w:rsidR="00AE34B2" w:rsidRPr="00C75A65">
          <w:rPr>
            <w:rFonts w:ascii="Times New Roman" w:eastAsia="Arial" w:hAnsi="Times New Roman"/>
            <w:sz w:val="24"/>
            <w:szCs w:val="24"/>
            <w:lang w:val="en-US"/>
          </w:rPr>
          <w:t xml:space="preserve"> C. Controversies in the</w:t>
        </w:r>
      </w:hyperlink>
      <w:r w:rsidR="00AE34B2" w:rsidRPr="00C75A65">
        <w:rPr>
          <w:rFonts w:ascii="Times New Roman" w:eastAsia="Arial" w:hAnsi="Times New Roman"/>
          <w:sz w:val="24"/>
          <w:szCs w:val="24"/>
          <w:lang w:val="en-US"/>
        </w:rPr>
        <w:t xml:space="preserve"> </w:t>
      </w:r>
      <w:hyperlink r:id="rId57" w:history="1">
        <w:r w:rsidR="00AE34B2" w:rsidRPr="00C75A65">
          <w:rPr>
            <w:rFonts w:ascii="Times New Roman" w:eastAsia="Arial" w:hAnsi="Times New Roman"/>
            <w:sz w:val="24"/>
            <w:szCs w:val="24"/>
            <w:lang w:val="en-US"/>
          </w:rPr>
          <w:t xml:space="preserve">management of spontaneous cerebellar </w:t>
        </w:r>
        <w:proofErr w:type="spellStart"/>
        <w:r w:rsidR="00AE34B2" w:rsidRPr="00C75A65">
          <w:rPr>
            <w:rFonts w:ascii="Times New Roman" w:eastAsia="Arial" w:hAnsi="Times New Roman"/>
            <w:sz w:val="24"/>
            <w:szCs w:val="24"/>
            <w:lang w:val="en-US"/>
          </w:rPr>
          <w:t>haemorrhage</w:t>
        </w:r>
        <w:proofErr w:type="spellEnd"/>
        <w:r w:rsidR="00AE34B2" w:rsidRPr="00C75A65">
          <w:rPr>
            <w:rFonts w:ascii="Times New Roman" w:eastAsia="Arial" w:hAnsi="Times New Roman"/>
            <w:sz w:val="24"/>
            <w:szCs w:val="24"/>
            <w:lang w:val="en-US"/>
          </w:rPr>
          <w:t>: a consecutive</w:t>
        </w:r>
      </w:hyperlink>
      <w:r w:rsidR="00AE34B2" w:rsidRPr="00C75A65">
        <w:rPr>
          <w:rFonts w:ascii="Times New Roman" w:eastAsia="Arial" w:hAnsi="Times New Roman"/>
          <w:sz w:val="24"/>
          <w:szCs w:val="24"/>
          <w:lang w:val="en-US"/>
        </w:rPr>
        <w:t xml:space="preserve"> </w:t>
      </w:r>
      <w:hyperlink r:id="rId58" w:history="1">
        <w:r w:rsidR="00AE34B2" w:rsidRPr="00C75A65">
          <w:rPr>
            <w:rFonts w:ascii="Times New Roman" w:eastAsia="Arial" w:hAnsi="Times New Roman"/>
            <w:sz w:val="24"/>
            <w:szCs w:val="24"/>
            <w:lang w:val="en-US"/>
          </w:rPr>
          <w:t xml:space="preserve">series of 49 cases and review of the literature // Acta </w:t>
        </w:r>
        <w:proofErr w:type="spellStart"/>
        <w:r w:rsidR="00AE34B2" w:rsidRPr="00C75A65">
          <w:rPr>
            <w:rFonts w:ascii="Times New Roman" w:eastAsia="Arial" w:hAnsi="Times New Roman"/>
            <w:sz w:val="24"/>
            <w:szCs w:val="24"/>
            <w:lang w:val="en-US"/>
          </w:rPr>
          <w:t>Neurochir</w:t>
        </w:r>
        <w:proofErr w:type="spellEnd"/>
        <w:r w:rsidR="00AE34B2" w:rsidRPr="00C75A65">
          <w:rPr>
            <w:rFonts w:ascii="Times New Roman" w:eastAsia="Arial" w:hAnsi="Times New Roman"/>
            <w:sz w:val="24"/>
            <w:szCs w:val="24"/>
            <w:lang w:val="en-US"/>
          </w:rPr>
          <w:t xml:space="preserve"> (Wien).</w:t>
        </w:r>
      </w:hyperlink>
      <w:hyperlink r:id="rId59" w:history="1">
        <w:r w:rsidR="00AE34B2" w:rsidRPr="00C75A65">
          <w:rPr>
            <w:rFonts w:ascii="Times New Roman" w:eastAsia="Arial" w:hAnsi="Times New Roman"/>
            <w:sz w:val="24"/>
            <w:szCs w:val="24"/>
            <w:lang w:val="en-US"/>
          </w:rPr>
          <w:t>– 1993. – Vol. 122. – P. 187–193.</w:t>
        </w:r>
      </w:hyperlink>
      <w:r w:rsidR="00AE34B2" w:rsidRPr="00C75A65">
        <w:rPr>
          <w:rFonts w:ascii="Times New Roman" w:eastAsia="Arial" w:hAnsi="Times New Roman"/>
          <w:sz w:val="24"/>
          <w:szCs w:val="24"/>
          <w:lang w:val="en-US"/>
        </w:rPr>
        <w:t xml:space="preserve"> </w:t>
      </w:r>
    </w:p>
    <w:p w14:paraId="6AABA1AD"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60" w:history="1">
        <w:proofErr w:type="spellStart"/>
        <w:r w:rsidR="00AE34B2" w:rsidRPr="00C75A65">
          <w:rPr>
            <w:rFonts w:ascii="Times New Roman" w:eastAsia="Arial" w:hAnsi="Times New Roman"/>
            <w:sz w:val="24"/>
            <w:szCs w:val="24"/>
            <w:lang w:val="en-US"/>
          </w:rPr>
          <w:t>Maira</w:t>
        </w:r>
        <w:proofErr w:type="spellEnd"/>
        <w:r w:rsidR="00AE34B2" w:rsidRPr="00C75A65">
          <w:rPr>
            <w:rFonts w:ascii="Times New Roman" w:eastAsia="Arial" w:hAnsi="Times New Roman"/>
            <w:sz w:val="24"/>
            <w:szCs w:val="24"/>
            <w:lang w:val="en-US"/>
          </w:rPr>
          <w:t xml:space="preserve"> G., Anile C., </w:t>
        </w:r>
        <w:proofErr w:type="spellStart"/>
        <w:r w:rsidR="00AE34B2" w:rsidRPr="00C75A65">
          <w:rPr>
            <w:rFonts w:ascii="Times New Roman" w:eastAsia="Arial" w:hAnsi="Times New Roman"/>
            <w:sz w:val="24"/>
            <w:szCs w:val="24"/>
            <w:lang w:val="en-US"/>
          </w:rPr>
          <w:t>Colosimo</w:t>
        </w:r>
        <w:proofErr w:type="spellEnd"/>
        <w:r w:rsidR="00AE34B2" w:rsidRPr="00C75A65">
          <w:rPr>
            <w:rFonts w:ascii="Times New Roman" w:eastAsia="Arial" w:hAnsi="Times New Roman"/>
            <w:sz w:val="24"/>
            <w:szCs w:val="24"/>
            <w:lang w:val="en-US"/>
          </w:rPr>
          <w:t xml:space="preserve"> C., Rossi G.F. Surgical treatment of</w:t>
        </w:r>
      </w:hyperlink>
      <w:r w:rsidR="00AE34B2" w:rsidRPr="00C75A65">
        <w:rPr>
          <w:rFonts w:ascii="Times New Roman" w:eastAsia="Arial" w:hAnsi="Times New Roman"/>
          <w:sz w:val="24"/>
          <w:szCs w:val="24"/>
          <w:lang w:val="en-US"/>
        </w:rPr>
        <w:t xml:space="preserve"> </w:t>
      </w:r>
      <w:hyperlink r:id="rId61" w:history="1">
        <w:r w:rsidR="00AE34B2" w:rsidRPr="00C75A65">
          <w:rPr>
            <w:rFonts w:ascii="Times New Roman" w:eastAsia="Arial" w:hAnsi="Times New Roman"/>
            <w:sz w:val="24"/>
            <w:szCs w:val="24"/>
            <w:lang w:val="en-US"/>
          </w:rPr>
          <w:t xml:space="preserve">supratentorial intracerebral hemorrhage in </w:t>
        </w:r>
        <w:proofErr w:type="spellStart"/>
        <w:r w:rsidR="00AE34B2" w:rsidRPr="00C75A65">
          <w:rPr>
            <w:rFonts w:ascii="Times New Roman" w:eastAsia="Arial" w:hAnsi="Times New Roman"/>
            <w:sz w:val="24"/>
            <w:szCs w:val="24"/>
            <w:lang w:val="en-US"/>
          </w:rPr>
          <w:t>stuporous</w:t>
        </w:r>
        <w:proofErr w:type="spellEnd"/>
        <w:r w:rsidR="00AE34B2" w:rsidRPr="00C75A65">
          <w:rPr>
            <w:rFonts w:ascii="Times New Roman" w:eastAsia="Arial" w:hAnsi="Times New Roman"/>
            <w:sz w:val="24"/>
            <w:szCs w:val="24"/>
            <w:lang w:val="en-US"/>
          </w:rPr>
          <w:t xml:space="preserve"> and comatose</w:t>
        </w:r>
      </w:hyperlink>
      <w:r w:rsidR="00AE34B2" w:rsidRPr="00C75A65">
        <w:rPr>
          <w:rFonts w:ascii="Times New Roman" w:eastAsia="Arial" w:hAnsi="Times New Roman"/>
          <w:sz w:val="24"/>
          <w:szCs w:val="24"/>
          <w:lang w:val="en-US"/>
        </w:rPr>
        <w:t xml:space="preserve"> </w:t>
      </w:r>
      <w:hyperlink r:id="rId62" w:history="1">
        <w:r w:rsidR="00AE34B2" w:rsidRPr="00C75A65">
          <w:rPr>
            <w:rFonts w:ascii="Times New Roman" w:eastAsia="Arial" w:hAnsi="Times New Roman"/>
            <w:sz w:val="24"/>
            <w:szCs w:val="24"/>
            <w:lang w:val="en-US"/>
          </w:rPr>
          <w:t>patients // Neurol. Res. – 2002. – Vol. 24 (1). – P. 54-60.</w:t>
        </w:r>
      </w:hyperlink>
      <w:r w:rsidR="00AE34B2" w:rsidRPr="00C75A65">
        <w:rPr>
          <w:rFonts w:ascii="Times New Roman" w:eastAsia="Arial" w:hAnsi="Times New Roman"/>
          <w:sz w:val="24"/>
          <w:szCs w:val="24"/>
          <w:lang w:val="en-US"/>
        </w:rPr>
        <w:t xml:space="preserve"> </w:t>
      </w:r>
    </w:p>
    <w:p w14:paraId="5566670D" w14:textId="77777777" w:rsidR="00CE3DCE" w:rsidRPr="00C75A65" w:rsidRDefault="00B522C7"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hyperlink r:id="rId63" w:history="1">
        <w:r w:rsidR="00AE34B2" w:rsidRPr="00C75A65">
          <w:rPr>
            <w:rFonts w:ascii="Times New Roman" w:eastAsia="Arial" w:hAnsi="Times New Roman"/>
            <w:sz w:val="24"/>
            <w:szCs w:val="24"/>
            <w:lang w:val="en-US"/>
          </w:rPr>
          <w:t xml:space="preserve">Auer L.M., </w:t>
        </w:r>
        <w:proofErr w:type="spellStart"/>
        <w:r w:rsidR="00AE34B2" w:rsidRPr="00C75A65">
          <w:rPr>
            <w:rFonts w:ascii="Times New Roman" w:eastAsia="Arial" w:hAnsi="Times New Roman"/>
            <w:sz w:val="24"/>
            <w:szCs w:val="24"/>
            <w:lang w:val="en-US"/>
          </w:rPr>
          <w:t>Deinsberger</w:t>
        </w:r>
        <w:proofErr w:type="spellEnd"/>
        <w:r w:rsidR="00AE34B2" w:rsidRPr="00C75A65">
          <w:rPr>
            <w:rFonts w:ascii="Times New Roman" w:eastAsia="Arial" w:hAnsi="Times New Roman"/>
            <w:sz w:val="24"/>
            <w:szCs w:val="24"/>
            <w:lang w:val="en-US"/>
          </w:rPr>
          <w:t xml:space="preserve"> W., </w:t>
        </w:r>
        <w:proofErr w:type="spellStart"/>
        <w:r w:rsidR="00AE34B2" w:rsidRPr="00C75A65">
          <w:rPr>
            <w:rFonts w:ascii="Times New Roman" w:eastAsia="Arial" w:hAnsi="Times New Roman"/>
            <w:sz w:val="24"/>
            <w:szCs w:val="24"/>
            <w:lang w:val="en-US"/>
          </w:rPr>
          <w:t>Niederkorn</w:t>
        </w:r>
        <w:proofErr w:type="spellEnd"/>
        <w:r w:rsidR="00AE34B2" w:rsidRPr="00C75A65">
          <w:rPr>
            <w:rFonts w:ascii="Times New Roman" w:eastAsia="Arial" w:hAnsi="Times New Roman"/>
            <w:sz w:val="24"/>
            <w:szCs w:val="24"/>
            <w:lang w:val="en-US"/>
          </w:rPr>
          <w:t xml:space="preserve"> K. et al // Endoscopic surgery</w:t>
        </w:r>
      </w:hyperlink>
      <w:r w:rsidR="00AE34B2" w:rsidRPr="00C75A65">
        <w:rPr>
          <w:rFonts w:ascii="Times New Roman" w:eastAsia="Arial" w:hAnsi="Times New Roman"/>
          <w:sz w:val="24"/>
          <w:szCs w:val="24"/>
          <w:lang w:val="en-US"/>
        </w:rPr>
        <w:t xml:space="preserve"> </w:t>
      </w:r>
      <w:hyperlink r:id="rId64" w:history="1">
        <w:r w:rsidR="00AE34B2" w:rsidRPr="00C75A65">
          <w:rPr>
            <w:rFonts w:ascii="Times New Roman" w:eastAsia="Arial" w:hAnsi="Times New Roman"/>
            <w:sz w:val="24"/>
            <w:szCs w:val="24"/>
            <w:lang w:val="en-US"/>
          </w:rPr>
          <w:t xml:space="preserve">versus medical treatment for spontaneous intracerebral hematoma: </w:t>
        </w:r>
        <w:proofErr w:type="spellStart"/>
        <w:r w:rsidR="00AE34B2" w:rsidRPr="00C75A65">
          <w:rPr>
            <w:rFonts w:ascii="Times New Roman" w:eastAsia="Arial" w:hAnsi="Times New Roman"/>
            <w:sz w:val="24"/>
            <w:szCs w:val="24"/>
            <w:lang w:val="en-US"/>
          </w:rPr>
          <w:t>a</w:t>
        </w:r>
      </w:hyperlink>
      <w:hyperlink r:id="rId65" w:history="1">
        <w:r w:rsidR="00AE34B2" w:rsidRPr="00C75A65">
          <w:rPr>
            <w:rStyle w:val="ab"/>
            <w:rFonts w:ascii="Times New Roman" w:eastAsia="Arial" w:hAnsi="Times New Roman"/>
            <w:color w:val="auto"/>
            <w:sz w:val="24"/>
            <w:szCs w:val="24"/>
            <w:u w:val="none"/>
            <w:lang w:val="en-US"/>
          </w:rPr>
          <w:t>randomized</w:t>
        </w:r>
        <w:proofErr w:type="spellEnd"/>
        <w:r w:rsidR="00AE34B2" w:rsidRPr="00C75A65">
          <w:rPr>
            <w:rStyle w:val="ab"/>
            <w:rFonts w:ascii="Times New Roman" w:eastAsia="Arial" w:hAnsi="Times New Roman"/>
            <w:color w:val="auto"/>
            <w:sz w:val="24"/>
            <w:szCs w:val="24"/>
            <w:u w:val="none"/>
            <w:lang w:val="en-US"/>
          </w:rPr>
          <w:t xml:space="preserve"> study // J. </w:t>
        </w:r>
        <w:proofErr w:type="spellStart"/>
        <w:r w:rsidR="00AE34B2" w:rsidRPr="00C75A65">
          <w:rPr>
            <w:rStyle w:val="ab"/>
            <w:rFonts w:ascii="Times New Roman" w:eastAsia="Arial" w:hAnsi="Times New Roman"/>
            <w:color w:val="auto"/>
            <w:sz w:val="24"/>
            <w:szCs w:val="24"/>
            <w:u w:val="none"/>
            <w:lang w:val="en-US"/>
          </w:rPr>
          <w:t>Neurosurg</w:t>
        </w:r>
        <w:proofErr w:type="spellEnd"/>
        <w:r w:rsidR="00AE34B2" w:rsidRPr="00C75A65">
          <w:rPr>
            <w:rStyle w:val="ab"/>
            <w:rFonts w:ascii="Times New Roman" w:eastAsia="Arial" w:hAnsi="Times New Roman"/>
            <w:color w:val="auto"/>
            <w:sz w:val="24"/>
            <w:szCs w:val="24"/>
            <w:u w:val="none"/>
            <w:lang w:val="en-US"/>
          </w:rPr>
          <w:t>. – 1989.–Vol.70(4)</w:t>
        </w:r>
        <w:r w:rsidR="00246CAA" w:rsidRPr="00246CAA">
          <w:rPr>
            <w:rStyle w:val="ab"/>
            <w:rFonts w:ascii="Times New Roman" w:eastAsia="Arial" w:hAnsi="Times New Roman"/>
            <w:color w:val="auto"/>
            <w:sz w:val="24"/>
            <w:szCs w:val="24"/>
            <w:u w:val="none"/>
            <w:lang w:val="en-US"/>
          </w:rPr>
          <w:t xml:space="preserve"> </w:t>
        </w:r>
        <w:r w:rsidR="00AE34B2" w:rsidRPr="00C75A65">
          <w:rPr>
            <w:rStyle w:val="ab"/>
            <w:rFonts w:ascii="Times New Roman" w:eastAsia="Arial" w:hAnsi="Times New Roman"/>
            <w:color w:val="auto"/>
            <w:sz w:val="24"/>
            <w:szCs w:val="24"/>
            <w:u w:val="none"/>
            <w:lang w:val="en-US"/>
          </w:rPr>
          <w:t>P.530535.</w:t>
        </w:r>
      </w:hyperlink>
    </w:p>
    <w:p w14:paraId="548C4B91" w14:textId="77777777" w:rsidR="00CE3DCE" w:rsidRPr="00C75A65" w:rsidRDefault="00CE3DCE" w:rsidP="00773997">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r w:rsidRPr="00C75A65">
        <w:rPr>
          <w:rFonts w:ascii="Times New Roman" w:eastAsia="Arial" w:hAnsi="Times New Roman"/>
          <w:sz w:val="24"/>
          <w:szCs w:val="24"/>
          <w:lang w:val="en-US"/>
        </w:rPr>
        <w:t xml:space="preserve"> </w:t>
      </w:r>
      <w:r w:rsidR="00AE34B2" w:rsidRPr="00C75A65">
        <w:rPr>
          <w:rFonts w:ascii="Times New Roman" w:eastAsia="Arial" w:hAnsi="Times New Roman"/>
          <w:sz w:val="24"/>
          <w:szCs w:val="24"/>
          <w:lang w:val="en-US"/>
        </w:rPr>
        <w:t xml:space="preserve">Zuccarello M., </w:t>
      </w:r>
      <w:proofErr w:type="spellStart"/>
      <w:r w:rsidR="00AE34B2" w:rsidRPr="00C75A65">
        <w:rPr>
          <w:rFonts w:ascii="Times New Roman" w:eastAsia="Arial" w:hAnsi="Times New Roman"/>
          <w:sz w:val="24"/>
          <w:szCs w:val="24"/>
          <w:lang w:val="en-US"/>
        </w:rPr>
        <w:t>Brott</w:t>
      </w:r>
      <w:proofErr w:type="spellEnd"/>
      <w:r w:rsidR="00AE34B2" w:rsidRPr="00C75A65">
        <w:rPr>
          <w:rFonts w:ascii="Times New Roman" w:eastAsia="Arial" w:hAnsi="Times New Roman"/>
          <w:sz w:val="24"/>
          <w:szCs w:val="24"/>
          <w:lang w:val="en-US"/>
        </w:rPr>
        <w:t xml:space="preserve"> T., </w:t>
      </w:r>
      <w:proofErr w:type="spellStart"/>
      <w:r w:rsidR="00AE34B2" w:rsidRPr="00C75A65">
        <w:rPr>
          <w:rFonts w:ascii="Times New Roman" w:eastAsia="Arial" w:hAnsi="Times New Roman"/>
          <w:sz w:val="24"/>
          <w:szCs w:val="24"/>
          <w:lang w:val="en-US"/>
        </w:rPr>
        <w:t>Derex</w:t>
      </w:r>
      <w:proofErr w:type="spellEnd"/>
      <w:r w:rsidR="00AE34B2" w:rsidRPr="00C75A65">
        <w:rPr>
          <w:rFonts w:ascii="Times New Roman" w:eastAsia="Arial" w:hAnsi="Times New Roman"/>
          <w:sz w:val="24"/>
          <w:szCs w:val="24"/>
          <w:lang w:val="en-US"/>
        </w:rPr>
        <w:t xml:space="preserve"> L. et al. // Early Surgical Treatment for Supratentorial Intracerebral Hemorrhage // Stroke. – 1999. – Vol. 30. – P. 1833–1839. </w:t>
      </w:r>
    </w:p>
    <w:p w14:paraId="253BDE75" w14:textId="77777777" w:rsidR="00AE34B2" w:rsidRPr="00773997" w:rsidRDefault="00AE34B2" w:rsidP="00982B9F">
      <w:pPr>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r w:rsidRPr="00773997">
        <w:rPr>
          <w:rFonts w:ascii="Times New Roman" w:eastAsia="Arial" w:hAnsi="Times New Roman"/>
          <w:sz w:val="24"/>
          <w:szCs w:val="24"/>
          <w:lang w:val="en-US"/>
        </w:rPr>
        <w:t xml:space="preserve">Dye J.A., </w:t>
      </w:r>
      <w:proofErr w:type="spellStart"/>
      <w:r w:rsidRPr="00773997">
        <w:rPr>
          <w:rFonts w:ascii="Times New Roman" w:eastAsia="Arial" w:hAnsi="Times New Roman"/>
          <w:sz w:val="24"/>
          <w:szCs w:val="24"/>
          <w:lang w:val="en-US"/>
        </w:rPr>
        <w:t>Dusick</w:t>
      </w:r>
      <w:proofErr w:type="spellEnd"/>
      <w:r w:rsidRPr="00773997">
        <w:rPr>
          <w:rFonts w:ascii="Times New Roman" w:eastAsia="Arial" w:hAnsi="Times New Roman"/>
          <w:sz w:val="24"/>
          <w:szCs w:val="24"/>
          <w:lang w:val="en-US"/>
        </w:rPr>
        <w:t xml:space="preserve"> J.R., Lee D.J. et al. Frontal bur hole through an eyebrow incision for image-guided endoscopic evacuation of spontaneous</w:t>
      </w:r>
      <w:r w:rsidR="00773997" w:rsidRPr="00773997">
        <w:rPr>
          <w:rFonts w:ascii="Times New Roman" w:eastAsia="Arial" w:hAnsi="Times New Roman"/>
          <w:sz w:val="24"/>
          <w:szCs w:val="24"/>
          <w:lang w:val="en-US"/>
        </w:rPr>
        <w:t xml:space="preserve"> </w:t>
      </w:r>
      <w:r w:rsidRPr="00773997">
        <w:rPr>
          <w:rFonts w:ascii="Times New Roman" w:eastAsia="Arial" w:hAnsi="Times New Roman"/>
          <w:sz w:val="24"/>
          <w:szCs w:val="24"/>
          <w:lang w:val="en-US"/>
        </w:rPr>
        <w:t xml:space="preserve">intracerebral hemorrhage // J. </w:t>
      </w:r>
      <w:proofErr w:type="spellStart"/>
      <w:r w:rsidRPr="00773997">
        <w:rPr>
          <w:rFonts w:ascii="Times New Roman" w:eastAsia="Arial" w:hAnsi="Times New Roman"/>
          <w:sz w:val="24"/>
          <w:szCs w:val="24"/>
          <w:lang w:val="en-US"/>
        </w:rPr>
        <w:t>Neurosurg</w:t>
      </w:r>
      <w:proofErr w:type="spellEnd"/>
      <w:r w:rsidRPr="00773997">
        <w:rPr>
          <w:rFonts w:ascii="Times New Roman" w:eastAsia="Arial" w:hAnsi="Times New Roman"/>
          <w:sz w:val="24"/>
          <w:szCs w:val="24"/>
          <w:lang w:val="en-US"/>
        </w:rPr>
        <w:t xml:space="preserve">. – 2012. – Vol. 117. – P. 767 –773. </w:t>
      </w:r>
    </w:p>
    <w:p w14:paraId="04D1EDBF" w14:textId="77777777" w:rsidR="00AE34B2" w:rsidRPr="00246CAA" w:rsidRDefault="00AE34B2" w:rsidP="00773997">
      <w:pPr>
        <w:pStyle w:val="a5"/>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rPr>
      </w:pPr>
      <w:r w:rsidRPr="00246CAA">
        <w:rPr>
          <w:rFonts w:ascii="Times New Roman" w:eastAsia="Arial" w:hAnsi="Times New Roman"/>
          <w:sz w:val="24"/>
          <w:szCs w:val="24"/>
        </w:rPr>
        <w:t xml:space="preserve">Крылов В.В., Буров С.А., Галанкина И.Е., </w:t>
      </w:r>
      <w:proofErr w:type="spellStart"/>
      <w:r w:rsidRPr="00246CAA">
        <w:rPr>
          <w:rFonts w:ascii="Times New Roman" w:eastAsia="Arial" w:hAnsi="Times New Roman"/>
          <w:sz w:val="24"/>
          <w:szCs w:val="24"/>
        </w:rPr>
        <w:t>Дашьян</w:t>
      </w:r>
      <w:proofErr w:type="spellEnd"/>
      <w:r w:rsidRPr="00246CAA">
        <w:rPr>
          <w:rFonts w:ascii="Times New Roman" w:eastAsia="Arial" w:hAnsi="Times New Roman"/>
          <w:sz w:val="24"/>
          <w:szCs w:val="24"/>
        </w:rPr>
        <w:t xml:space="preserve"> В.Г. Пункционная аспирация и локальный </w:t>
      </w:r>
      <w:proofErr w:type="spellStart"/>
      <w:r w:rsidRPr="00246CAA">
        <w:rPr>
          <w:rFonts w:ascii="Times New Roman" w:eastAsia="Arial" w:hAnsi="Times New Roman"/>
          <w:sz w:val="24"/>
          <w:szCs w:val="24"/>
        </w:rPr>
        <w:t>фибринолиз</w:t>
      </w:r>
      <w:proofErr w:type="spellEnd"/>
      <w:r w:rsidRPr="00246CAA">
        <w:rPr>
          <w:rFonts w:ascii="Times New Roman" w:eastAsia="Arial" w:hAnsi="Times New Roman"/>
          <w:sz w:val="24"/>
          <w:szCs w:val="24"/>
        </w:rPr>
        <w:t xml:space="preserve"> в хирургии внутричерепных кровоизлияний. - М.: Авторская</w:t>
      </w:r>
      <w:r w:rsidR="00CE3DCE" w:rsidRPr="00246CAA">
        <w:rPr>
          <w:rFonts w:ascii="Times New Roman" w:eastAsia="Arial" w:hAnsi="Times New Roman"/>
          <w:sz w:val="24"/>
          <w:szCs w:val="24"/>
        </w:rPr>
        <w:t xml:space="preserve"> Академия; Товарищество научных </w:t>
      </w:r>
      <w:r w:rsidRPr="00246CAA">
        <w:rPr>
          <w:rFonts w:ascii="Times New Roman" w:eastAsia="Arial" w:hAnsi="Times New Roman"/>
          <w:sz w:val="24"/>
          <w:szCs w:val="24"/>
        </w:rPr>
        <w:t xml:space="preserve">изданий КМК. 2009.- 160 с. </w:t>
      </w:r>
    </w:p>
    <w:p w14:paraId="049A778E" w14:textId="77777777" w:rsidR="00CE3DCE" w:rsidRPr="00246CAA" w:rsidRDefault="00AE34B2" w:rsidP="00773997">
      <w:pPr>
        <w:pStyle w:val="a5"/>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rPr>
      </w:pPr>
      <w:proofErr w:type="spellStart"/>
      <w:r w:rsidRPr="00246CAA">
        <w:rPr>
          <w:rFonts w:ascii="Times New Roman" w:eastAsia="Arial" w:hAnsi="Times New Roman"/>
          <w:sz w:val="24"/>
          <w:szCs w:val="24"/>
        </w:rPr>
        <w:t>Сарибекян</w:t>
      </w:r>
      <w:proofErr w:type="spellEnd"/>
      <w:r w:rsidRPr="00246CAA">
        <w:rPr>
          <w:rFonts w:ascii="Times New Roman" w:eastAsia="Arial" w:hAnsi="Times New Roman"/>
          <w:sz w:val="24"/>
          <w:szCs w:val="24"/>
        </w:rPr>
        <w:t xml:space="preserve"> А.С. Хирургическое лечение геморрагического </w:t>
      </w:r>
      <w:proofErr w:type="spellStart"/>
      <w:r w:rsidRPr="00246CAA">
        <w:rPr>
          <w:rFonts w:ascii="Times New Roman" w:eastAsia="Arial" w:hAnsi="Times New Roman"/>
          <w:sz w:val="24"/>
          <w:szCs w:val="24"/>
        </w:rPr>
        <w:t>инсультаиметодом</w:t>
      </w:r>
      <w:proofErr w:type="spellEnd"/>
      <w:r w:rsidRPr="00246CAA">
        <w:rPr>
          <w:rFonts w:ascii="Times New Roman" w:eastAsia="Arial" w:hAnsi="Times New Roman"/>
          <w:sz w:val="24"/>
          <w:szCs w:val="24"/>
        </w:rPr>
        <w:t xml:space="preserve"> пункционной аспирации и локального </w:t>
      </w:r>
      <w:proofErr w:type="spellStart"/>
      <w:r w:rsidRPr="00246CAA">
        <w:rPr>
          <w:rFonts w:ascii="Times New Roman" w:eastAsia="Arial" w:hAnsi="Times New Roman"/>
          <w:sz w:val="24"/>
          <w:szCs w:val="24"/>
        </w:rPr>
        <w:t>фибринолиза</w:t>
      </w:r>
      <w:proofErr w:type="spellEnd"/>
      <w:r w:rsidRPr="00246CAA">
        <w:rPr>
          <w:rFonts w:ascii="Times New Roman" w:eastAsia="Arial" w:hAnsi="Times New Roman"/>
          <w:sz w:val="24"/>
          <w:szCs w:val="24"/>
        </w:rPr>
        <w:t xml:space="preserve">. – </w:t>
      </w:r>
      <w:proofErr w:type="spellStart"/>
      <w:proofErr w:type="gramStart"/>
      <w:r w:rsidRPr="00246CAA">
        <w:rPr>
          <w:rFonts w:ascii="Times New Roman" w:eastAsia="Arial" w:hAnsi="Times New Roman"/>
          <w:sz w:val="24"/>
          <w:szCs w:val="24"/>
        </w:rPr>
        <w:t>М.:Летопись</w:t>
      </w:r>
      <w:proofErr w:type="spellEnd"/>
      <w:proofErr w:type="gramEnd"/>
      <w:r w:rsidRPr="00246CAA">
        <w:rPr>
          <w:rFonts w:ascii="Times New Roman" w:eastAsia="Arial" w:hAnsi="Times New Roman"/>
          <w:sz w:val="24"/>
          <w:szCs w:val="24"/>
        </w:rPr>
        <w:t xml:space="preserve">, 2009. – 288 </w:t>
      </w:r>
      <w:r w:rsidRPr="00246CAA">
        <w:rPr>
          <w:rFonts w:ascii="Times New Roman" w:eastAsia="Arial" w:hAnsi="Times New Roman"/>
          <w:sz w:val="24"/>
          <w:szCs w:val="24"/>
          <w:lang w:val="en-US"/>
        </w:rPr>
        <w:t>c</w:t>
      </w:r>
      <w:r w:rsidRPr="00246CAA">
        <w:rPr>
          <w:rFonts w:ascii="Times New Roman" w:eastAsia="Arial" w:hAnsi="Times New Roman"/>
          <w:sz w:val="24"/>
          <w:szCs w:val="24"/>
        </w:rPr>
        <w:t xml:space="preserve">. </w:t>
      </w:r>
    </w:p>
    <w:p w14:paraId="34E93AC8" w14:textId="77777777" w:rsidR="00CE3DCE" w:rsidRPr="00246CAA" w:rsidRDefault="00AE34B2" w:rsidP="00773997">
      <w:pPr>
        <w:pStyle w:val="a5"/>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r w:rsidRPr="00246CAA">
        <w:rPr>
          <w:rFonts w:ascii="Times New Roman" w:eastAsia="Arial" w:hAnsi="Times New Roman"/>
          <w:sz w:val="24"/>
          <w:szCs w:val="24"/>
          <w:lang w:val="en-US"/>
        </w:rPr>
        <w:t xml:space="preserve">Nasser J.A., </w:t>
      </w:r>
      <w:proofErr w:type="spellStart"/>
      <w:r w:rsidRPr="00246CAA">
        <w:rPr>
          <w:rFonts w:ascii="Times New Roman" w:eastAsia="Arial" w:hAnsi="Times New Roman"/>
          <w:sz w:val="24"/>
          <w:szCs w:val="24"/>
          <w:lang w:val="en-US"/>
        </w:rPr>
        <w:t>Falavigna</w:t>
      </w:r>
      <w:proofErr w:type="spellEnd"/>
      <w:r w:rsidRPr="00246CAA">
        <w:rPr>
          <w:rFonts w:ascii="Times New Roman" w:eastAsia="Arial" w:hAnsi="Times New Roman"/>
          <w:sz w:val="24"/>
          <w:szCs w:val="24"/>
          <w:lang w:val="en-US"/>
        </w:rPr>
        <w:t xml:space="preserve"> A., </w:t>
      </w:r>
      <w:proofErr w:type="spellStart"/>
      <w:r w:rsidRPr="00246CAA">
        <w:rPr>
          <w:rFonts w:ascii="Times New Roman" w:eastAsia="Arial" w:hAnsi="Times New Roman"/>
          <w:sz w:val="24"/>
          <w:szCs w:val="24"/>
          <w:lang w:val="en-US"/>
        </w:rPr>
        <w:t>Bezerra</w:t>
      </w:r>
      <w:proofErr w:type="spellEnd"/>
      <w:r w:rsidRPr="00246CAA">
        <w:rPr>
          <w:rFonts w:ascii="Times New Roman" w:eastAsia="Arial" w:hAnsi="Times New Roman"/>
          <w:sz w:val="24"/>
          <w:szCs w:val="24"/>
          <w:lang w:val="en-US"/>
        </w:rPr>
        <w:t xml:space="preserve"> M. et al. Stereotactic fibrinolysis of spontaneous intracerebral hematoma using infusion of recombinant tissue plasminogen activator // </w:t>
      </w:r>
      <w:proofErr w:type="spellStart"/>
      <w:r w:rsidRPr="00246CAA">
        <w:rPr>
          <w:rFonts w:ascii="Times New Roman" w:eastAsia="Arial" w:hAnsi="Times New Roman"/>
          <w:sz w:val="24"/>
          <w:szCs w:val="24"/>
          <w:lang w:val="en-US"/>
        </w:rPr>
        <w:t>Arh</w:t>
      </w:r>
      <w:proofErr w:type="spellEnd"/>
      <w:r w:rsidRPr="00246CAA">
        <w:rPr>
          <w:rFonts w:ascii="Times New Roman" w:eastAsia="Arial" w:hAnsi="Times New Roman"/>
          <w:sz w:val="24"/>
          <w:szCs w:val="24"/>
          <w:lang w:val="en-US"/>
        </w:rPr>
        <w:t xml:space="preserve">. </w:t>
      </w:r>
      <w:proofErr w:type="spellStart"/>
      <w:r w:rsidRPr="00246CAA">
        <w:rPr>
          <w:rFonts w:ascii="Times New Roman" w:eastAsia="Arial" w:hAnsi="Times New Roman"/>
          <w:sz w:val="24"/>
          <w:szCs w:val="24"/>
          <w:lang w:val="en-US"/>
        </w:rPr>
        <w:t>Neuropsiquiatr</w:t>
      </w:r>
      <w:proofErr w:type="spellEnd"/>
      <w:r w:rsidRPr="00246CAA">
        <w:rPr>
          <w:rFonts w:ascii="Times New Roman" w:eastAsia="Arial" w:hAnsi="Times New Roman"/>
          <w:sz w:val="24"/>
          <w:szCs w:val="24"/>
          <w:lang w:val="en-US"/>
        </w:rPr>
        <w:t xml:space="preserve">. – 2002. – Vol. 60 (2-B). – P. 362–366. </w:t>
      </w:r>
    </w:p>
    <w:p w14:paraId="7280ED56" w14:textId="77777777" w:rsidR="00CE3DCE" w:rsidRPr="00246CAA" w:rsidRDefault="00AE34B2" w:rsidP="00773997">
      <w:pPr>
        <w:pStyle w:val="a5"/>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proofErr w:type="spellStart"/>
      <w:r w:rsidRPr="00246CAA">
        <w:rPr>
          <w:rFonts w:ascii="Times New Roman" w:eastAsia="Arial" w:hAnsi="Times New Roman"/>
          <w:sz w:val="24"/>
          <w:szCs w:val="24"/>
          <w:lang w:val="en-US"/>
        </w:rPr>
        <w:t>Teernstra</w:t>
      </w:r>
      <w:proofErr w:type="spellEnd"/>
      <w:r w:rsidRPr="00246CAA">
        <w:rPr>
          <w:rFonts w:ascii="Times New Roman" w:eastAsia="Arial" w:hAnsi="Times New Roman"/>
          <w:sz w:val="24"/>
          <w:szCs w:val="24"/>
          <w:lang w:val="en-US"/>
        </w:rPr>
        <w:t xml:space="preserve"> O., Evers S., </w:t>
      </w:r>
      <w:proofErr w:type="spellStart"/>
      <w:r w:rsidRPr="00246CAA">
        <w:rPr>
          <w:rFonts w:ascii="Times New Roman" w:eastAsia="Arial" w:hAnsi="Times New Roman"/>
          <w:sz w:val="24"/>
          <w:szCs w:val="24"/>
          <w:lang w:val="en-US"/>
        </w:rPr>
        <w:t>Lodder</w:t>
      </w:r>
      <w:proofErr w:type="spellEnd"/>
      <w:r w:rsidRPr="00246CAA">
        <w:rPr>
          <w:rFonts w:ascii="Times New Roman" w:eastAsia="Arial" w:hAnsi="Times New Roman"/>
          <w:sz w:val="24"/>
          <w:szCs w:val="24"/>
          <w:lang w:val="en-US"/>
        </w:rPr>
        <w:t xml:space="preserve"> J. et al. Stereotactic Treatment of Intracerebral Hematoma by Means of a Plasminogen Activator. A Multicenter Randomized Controlled Trial (SICHPA) // Stroke. – 2003. – Vol. 34. – P. 968</w:t>
      </w:r>
    </w:p>
    <w:p w14:paraId="571DDE8C" w14:textId="77777777" w:rsidR="00AE34B2" w:rsidRPr="00246CAA" w:rsidRDefault="00AE34B2" w:rsidP="00773997">
      <w:pPr>
        <w:pStyle w:val="a5"/>
        <w:numPr>
          <w:ilvl w:val="0"/>
          <w:numId w:val="28"/>
        </w:numPr>
        <w:tabs>
          <w:tab w:val="left" w:pos="426"/>
          <w:tab w:val="left" w:pos="851"/>
          <w:tab w:val="left" w:pos="993"/>
        </w:tabs>
        <w:spacing w:after="0" w:line="360" w:lineRule="auto"/>
        <w:ind w:left="0" w:firstLine="709"/>
        <w:jc w:val="both"/>
        <w:rPr>
          <w:rFonts w:ascii="Times New Roman" w:eastAsia="Arial" w:hAnsi="Times New Roman"/>
          <w:sz w:val="24"/>
          <w:szCs w:val="24"/>
          <w:lang w:val="en-US"/>
        </w:rPr>
      </w:pPr>
      <w:proofErr w:type="spellStart"/>
      <w:r w:rsidRPr="00246CAA">
        <w:rPr>
          <w:rFonts w:ascii="Times New Roman" w:eastAsia="Arial" w:hAnsi="Times New Roman"/>
          <w:sz w:val="24"/>
          <w:szCs w:val="24"/>
          <w:lang w:val="en-US"/>
        </w:rPr>
        <w:t>Rabinstein</w:t>
      </w:r>
      <w:proofErr w:type="spellEnd"/>
      <w:r w:rsidRPr="00246CAA">
        <w:rPr>
          <w:rFonts w:ascii="Times New Roman" w:eastAsia="Arial" w:hAnsi="Times New Roman"/>
          <w:sz w:val="24"/>
          <w:szCs w:val="24"/>
          <w:lang w:val="en-US"/>
        </w:rPr>
        <w:t xml:space="preserve"> A.A., Atkinson J.L., </w:t>
      </w:r>
      <w:proofErr w:type="spellStart"/>
      <w:r w:rsidRPr="00246CAA">
        <w:rPr>
          <w:rFonts w:ascii="Times New Roman" w:eastAsia="Arial" w:hAnsi="Times New Roman"/>
          <w:sz w:val="24"/>
          <w:szCs w:val="24"/>
          <w:lang w:val="en-US"/>
        </w:rPr>
        <w:t>Wijdicks</w:t>
      </w:r>
      <w:proofErr w:type="spellEnd"/>
      <w:r w:rsidRPr="00246CAA">
        <w:rPr>
          <w:rFonts w:ascii="Times New Roman" w:eastAsia="Arial" w:hAnsi="Times New Roman"/>
          <w:sz w:val="24"/>
          <w:szCs w:val="24"/>
          <w:lang w:val="en-US"/>
        </w:rPr>
        <w:t xml:space="preserve"> E.F. // Emergency craniotomy in patients worsening due to expanded cerebral hematoma: to what purpose? // Neurology. – 2002. – Vol58(9</w:t>
      </w:r>
      <w:proofErr w:type="gramStart"/>
      <w:r w:rsidRPr="00246CAA">
        <w:rPr>
          <w:rFonts w:ascii="Times New Roman" w:eastAsia="Arial" w:hAnsi="Times New Roman"/>
          <w:sz w:val="24"/>
          <w:szCs w:val="24"/>
          <w:lang w:val="en-US"/>
        </w:rPr>
        <w:t>).–</w:t>
      </w:r>
      <w:proofErr w:type="gramEnd"/>
      <w:r w:rsidRPr="00246CAA">
        <w:rPr>
          <w:rFonts w:ascii="Times New Roman" w:eastAsia="Arial" w:hAnsi="Times New Roman"/>
          <w:sz w:val="24"/>
          <w:szCs w:val="24"/>
          <w:lang w:val="en-US"/>
        </w:rPr>
        <w:t xml:space="preserve"> P. 1367–1372. </w:t>
      </w:r>
    </w:p>
    <w:p w14:paraId="2FEF86B0" w14:textId="77777777" w:rsidR="00993C36" w:rsidRPr="00246CAA" w:rsidRDefault="00AE34B2" w:rsidP="00E85ADA">
      <w:pPr>
        <w:pStyle w:val="a5"/>
        <w:numPr>
          <w:ilvl w:val="0"/>
          <w:numId w:val="28"/>
        </w:numPr>
        <w:shd w:val="clear" w:color="auto" w:fill="FFFFFF"/>
        <w:tabs>
          <w:tab w:val="left" w:pos="851"/>
          <w:tab w:val="left" w:pos="993"/>
        </w:tabs>
        <w:spacing w:after="0" w:line="360" w:lineRule="auto"/>
        <w:ind w:left="0" w:firstLine="709"/>
        <w:jc w:val="both"/>
        <w:rPr>
          <w:rFonts w:ascii="Times New Roman" w:eastAsia="Arial" w:hAnsi="Times New Roman"/>
          <w:sz w:val="24"/>
          <w:szCs w:val="24"/>
          <w:lang w:val="en-US"/>
        </w:rPr>
      </w:pPr>
      <w:bookmarkStart w:id="36" w:name="_Toc531696366"/>
      <w:proofErr w:type="spellStart"/>
      <w:r w:rsidRPr="00246CAA">
        <w:rPr>
          <w:rFonts w:ascii="Times New Roman" w:eastAsia="Arial" w:hAnsi="Times New Roman"/>
          <w:sz w:val="24"/>
          <w:szCs w:val="24"/>
          <w:lang w:val="en-US"/>
        </w:rPr>
        <w:lastRenderedPageBreak/>
        <w:t>Wakai</w:t>
      </w:r>
      <w:proofErr w:type="spellEnd"/>
      <w:r w:rsidRPr="00246CAA">
        <w:rPr>
          <w:rFonts w:ascii="Times New Roman" w:eastAsia="Arial" w:hAnsi="Times New Roman"/>
          <w:sz w:val="24"/>
          <w:szCs w:val="24"/>
          <w:lang w:val="en-US"/>
        </w:rPr>
        <w:t xml:space="preserve"> S., </w:t>
      </w:r>
      <w:proofErr w:type="spellStart"/>
      <w:r w:rsidRPr="00246CAA">
        <w:rPr>
          <w:rFonts w:ascii="Times New Roman" w:eastAsia="Arial" w:hAnsi="Times New Roman"/>
          <w:sz w:val="24"/>
          <w:szCs w:val="24"/>
          <w:lang w:val="en-US"/>
        </w:rPr>
        <w:t>Kumakura</w:t>
      </w:r>
      <w:proofErr w:type="spellEnd"/>
      <w:r w:rsidRPr="00246CAA">
        <w:rPr>
          <w:rFonts w:ascii="Times New Roman" w:eastAsia="Arial" w:hAnsi="Times New Roman"/>
          <w:sz w:val="24"/>
          <w:szCs w:val="24"/>
          <w:lang w:val="en-US"/>
        </w:rPr>
        <w:t xml:space="preserve"> N., Nagai M. Lobar intracerebral hemorrhage. A clinical, radiographic, and pathological study of 29 consecutive operated cases with negative </w:t>
      </w:r>
      <w:proofErr w:type="spellStart"/>
      <w:r w:rsidRPr="00246CAA">
        <w:rPr>
          <w:rFonts w:ascii="Times New Roman" w:eastAsia="Arial" w:hAnsi="Times New Roman"/>
          <w:sz w:val="24"/>
          <w:szCs w:val="24"/>
          <w:lang w:val="en-US"/>
        </w:rPr>
        <w:t>anriografy</w:t>
      </w:r>
      <w:proofErr w:type="spellEnd"/>
      <w:r w:rsidRPr="00246CAA">
        <w:rPr>
          <w:rFonts w:ascii="Times New Roman" w:eastAsia="Arial" w:hAnsi="Times New Roman"/>
          <w:sz w:val="24"/>
          <w:szCs w:val="24"/>
          <w:lang w:val="en-US"/>
        </w:rPr>
        <w:t xml:space="preserve"> // J. </w:t>
      </w:r>
      <w:proofErr w:type="spellStart"/>
      <w:r w:rsidRPr="00246CAA">
        <w:rPr>
          <w:rFonts w:ascii="Times New Roman" w:eastAsia="Arial" w:hAnsi="Times New Roman"/>
          <w:sz w:val="24"/>
          <w:szCs w:val="24"/>
          <w:lang w:val="en-US"/>
        </w:rPr>
        <w:t>Neurosurg</w:t>
      </w:r>
      <w:proofErr w:type="spellEnd"/>
      <w:r w:rsidRPr="00246CAA">
        <w:rPr>
          <w:rFonts w:ascii="Times New Roman" w:eastAsia="Arial" w:hAnsi="Times New Roman"/>
          <w:sz w:val="24"/>
          <w:szCs w:val="24"/>
          <w:lang w:val="en-US"/>
        </w:rPr>
        <w:t>. – 1992. – Vol. 76 (2). – P. 231–238</w:t>
      </w:r>
      <w:bookmarkEnd w:id="36"/>
      <w:r w:rsidR="00E85ADA" w:rsidRPr="00E85ADA">
        <w:rPr>
          <w:rFonts w:ascii="Times New Roman" w:eastAsia="Arial" w:hAnsi="Times New Roman"/>
          <w:sz w:val="24"/>
          <w:szCs w:val="24"/>
          <w:lang w:val="en-US"/>
        </w:rPr>
        <w:t>.</w:t>
      </w:r>
    </w:p>
    <w:p w14:paraId="130EE203" w14:textId="77777777" w:rsidR="00993C36" w:rsidRPr="00C75A65" w:rsidRDefault="00993C36" w:rsidP="00246CAA">
      <w:pPr>
        <w:shd w:val="clear" w:color="auto" w:fill="FFFFFF"/>
        <w:spacing w:after="0" w:line="360" w:lineRule="auto"/>
        <w:ind w:firstLine="709"/>
        <w:jc w:val="both"/>
        <w:outlineLvl w:val="1"/>
        <w:rPr>
          <w:rFonts w:ascii="Times New Roman" w:eastAsia="Arial" w:hAnsi="Times New Roman"/>
          <w:sz w:val="24"/>
          <w:szCs w:val="24"/>
          <w:lang w:val="en-US"/>
        </w:rPr>
      </w:pPr>
    </w:p>
    <w:p w14:paraId="3D0138EC" w14:textId="77777777" w:rsidR="00773997" w:rsidRDefault="00773997" w:rsidP="00C75A65">
      <w:pPr>
        <w:pStyle w:val="1"/>
        <w:spacing w:before="0" w:after="0" w:line="360" w:lineRule="auto"/>
        <w:jc w:val="both"/>
        <w:rPr>
          <w:rFonts w:ascii="Times New Roman" w:hAnsi="Times New Roman" w:cs="Times New Roman"/>
          <w:sz w:val="24"/>
          <w:szCs w:val="24"/>
          <w:lang w:val="en-US"/>
        </w:rPr>
      </w:pPr>
    </w:p>
    <w:p w14:paraId="72F19989" w14:textId="77777777" w:rsidR="00A12AAB" w:rsidRDefault="00A12AAB" w:rsidP="00A12AAB">
      <w:pPr>
        <w:rPr>
          <w:lang w:val="en-US"/>
        </w:rPr>
      </w:pPr>
    </w:p>
    <w:p w14:paraId="399C1AE0" w14:textId="77777777" w:rsidR="00A12AAB" w:rsidRDefault="00A12AAB" w:rsidP="00A12AAB">
      <w:pPr>
        <w:rPr>
          <w:lang w:val="en-US"/>
        </w:rPr>
      </w:pPr>
    </w:p>
    <w:p w14:paraId="34BFD1D3" w14:textId="77777777" w:rsidR="00A12AAB" w:rsidRDefault="00A12AAB" w:rsidP="00A12AAB">
      <w:pPr>
        <w:rPr>
          <w:lang w:val="en-US"/>
        </w:rPr>
      </w:pPr>
    </w:p>
    <w:p w14:paraId="3DE16C4F" w14:textId="77777777" w:rsidR="00A12AAB" w:rsidRDefault="00A12AAB" w:rsidP="00A12AAB">
      <w:pPr>
        <w:rPr>
          <w:lang w:val="en-US"/>
        </w:rPr>
      </w:pPr>
    </w:p>
    <w:p w14:paraId="0C04F8AE" w14:textId="77777777" w:rsidR="00A12AAB" w:rsidRDefault="00A12AAB" w:rsidP="00A12AAB">
      <w:pPr>
        <w:rPr>
          <w:lang w:val="en-US"/>
        </w:rPr>
      </w:pPr>
    </w:p>
    <w:p w14:paraId="35C4E6DB" w14:textId="77777777" w:rsidR="00A12AAB" w:rsidRPr="00A12AAB" w:rsidRDefault="00A12AAB" w:rsidP="00A12AAB">
      <w:pPr>
        <w:rPr>
          <w:lang w:val="en-US"/>
        </w:rPr>
      </w:pPr>
    </w:p>
    <w:p w14:paraId="5DD92983" w14:textId="77777777" w:rsidR="00773997" w:rsidRPr="00E85ADA" w:rsidRDefault="00773997" w:rsidP="00C75A65">
      <w:pPr>
        <w:pStyle w:val="1"/>
        <w:spacing w:before="0" w:after="0" w:line="360" w:lineRule="auto"/>
        <w:jc w:val="both"/>
        <w:rPr>
          <w:rFonts w:ascii="Times New Roman" w:hAnsi="Times New Roman" w:cs="Times New Roman"/>
          <w:sz w:val="24"/>
          <w:szCs w:val="24"/>
          <w:lang w:val="en-US"/>
        </w:rPr>
      </w:pPr>
    </w:p>
    <w:p w14:paraId="6F1A6B24" w14:textId="77777777" w:rsidR="00773997" w:rsidRPr="00E85ADA" w:rsidRDefault="00773997" w:rsidP="00C75A65">
      <w:pPr>
        <w:pStyle w:val="1"/>
        <w:spacing w:before="0" w:after="0" w:line="360" w:lineRule="auto"/>
        <w:jc w:val="both"/>
        <w:rPr>
          <w:rFonts w:ascii="Times New Roman" w:hAnsi="Times New Roman" w:cs="Times New Roman"/>
          <w:sz w:val="24"/>
          <w:szCs w:val="24"/>
          <w:lang w:val="en-US"/>
        </w:rPr>
      </w:pPr>
    </w:p>
    <w:p w14:paraId="638D3B23" w14:textId="77777777" w:rsidR="00773997" w:rsidRPr="00E85ADA" w:rsidRDefault="00773997" w:rsidP="00C75A65">
      <w:pPr>
        <w:pStyle w:val="1"/>
        <w:spacing w:before="0" w:after="0" w:line="360" w:lineRule="auto"/>
        <w:jc w:val="both"/>
        <w:rPr>
          <w:rFonts w:ascii="Times New Roman" w:hAnsi="Times New Roman" w:cs="Times New Roman"/>
          <w:sz w:val="24"/>
          <w:szCs w:val="24"/>
          <w:lang w:val="en-US"/>
        </w:rPr>
      </w:pPr>
    </w:p>
    <w:p w14:paraId="3C229FAE" w14:textId="77777777" w:rsidR="00773997" w:rsidRDefault="00773997" w:rsidP="00C75A65">
      <w:pPr>
        <w:pStyle w:val="1"/>
        <w:spacing w:before="0" w:after="0" w:line="360" w:lineRule="auto"/>
        <w:jc w:val="both"/>
        <w:rPr>
          <w:rFonts w:ascii="Times New Roman" w:hAnsi="Times New Roman" w:cs="Times New Roman"/>
          <w:sz w:val="24"/>
          <w:szCs w:val="24"/>
          <w:lang w:val="en-US"/>
        </w:rPr>
      </w:pPr>
    </w:p>
    <w:p w14:paraId="1754BA9E" w14:textId="77777777" w:rsidR="00776EFB" w:rsidRDefault="00776EFB" w:rsidP="00776EFB">
      <w:pPr>
        <w:rPr>
          <w:lang w:val="en-US"/>
        </w:rPr>
      </w:pPr>
    </w:p>
    <w:p w14:paraId="28880229" w14:textId="77777777" w:rsidR="00776EFB" w:rsidRDefault="00776EFB" w:rsidP="00776EFB">
      <w:pPr>
        <w:rPr>
          <w:lang w:val="en-US"/>
        </w:rPr>
      </w:pPr>
    </w:p>
    <w:p w14:paraId="04C7B2AB" w14:textId="77777777" w:rsidR="00776EFB" w:rsidRDefault="00776EFB" w:rsidP="00776EFB">
      <w:pPr>
        <w:rPr>
          <w:lang w:val="en-US"/>
        </w:rPr>
      </w:pPr>
    </w:p>
    <w:p w14:paraId="7C1E0071" w14:textId="77777777" w:rsidR="00776EFB" w:rsidRDefault="00776EFB" w:rsidP="00776EFB">
      <w:pPr>
        <w:rPr>
          <w:lang w:val="en-US"/>
        </w:rPr>
      </w:pPr>
    </w:p>
    <w:p w14:paraId="2603E357" w14:textId="77777777" w:rsidR="00776EFB" w:rsidRDefault="00776EFB" w:rsidP="00776EFB">
      <w:pPr>
        <w:rPr>
          <w:lang w:val="en-US"/>
        </w:rPr>
      </w:pPr>
    </w:p>
    <w:p w14:paraId="7E3556D8" w14:textId="77777777" w:rsidR="00776EFB" w:rsidRDefault="00776EFB" w:rsidP="00776EFB">
      <w:pPr>
        <w:rPr>
          <w:lang w:val="en-US"/>
        </w:rPr>
      </w:pPr>
    </w:p>
    <w:p w14:paraId="5F519F4B" w14:textId="77777777" w:rsidR="00776EFB" w:rsidRPr="00776EFB" w:rsidRDefault="00776EFB" w:rsidP="00776EFB">
      <w:pPr>
        <w:rPr>
          <w:lang w:val="en-US"/>
        </w:rPr>
      </w:pPr>
    </w:p>
    <w:p w14:paraId="5958DFC7" w14:textId="77777777" w:rsidR="00773997" w:rsidRDefault="00773997" w:rsidP="00C75A65">
      <w:pPr>
        <w:pStyle w:val="1"/>
        <w:spacing w:before="0" w:after="0" w:line="360" w:lineRule="auto"/>
        <w:jc w:val="both"/>
        <w:rPr>
          <w:rFonts w:ascii="Times New Roman" w:hAnsi="Times New Roman" w:cs="Times New Roman"/>
          <w:sz w:val="24"/>
          <w:szCs w:val="24"/>
          <w:lang w:val="en-US"/>
        </w:rPr>
      </w:pPr>
    </w:p>
    <w:p w14:paraId="418DC5D6" w14:textId="1B3F2CC2" w:rsidR="00A12AAB" w:rsidRDefault="00A12AAB" w:rsidP="00A12AAB">
      <w:pPr>
        <w:rPr>
          <w:lang w:val="en-US"/>
        </w:rPr>
      </w:pPr>
    </w:p>
    <w:p w14:paraId="61A4DB5A" w14:textId="0C7FF379" w:rsidR="00316BCD" w:rsidRDefault="00316BCD" w:rsidP="00A12AAB">
      <w:pPr>
        <w:rPr>
          <w:lang w:val="en-US"/>
        </w:rPr>
      </w:pPr>
    </w:p>
    <w:p w14:paraId="23AC3264" w14:textId="2015DA1B" w:rsidR="00316BCD" w:rsidRDefault="00316BCD" w:rsidP="00A12AAB">
      <w:pPr>
        <w:rPr>
          <w:lang w:val="en-US"/>
        </w:rPr>
      </w:pPr>
    </w:p>
    <w:p w14:paraId="015D04FF" w14:textId="68954D2D" w:rsidR="00316BCD" w:rsidRDefault="00316BCD" w:rsidP="00A12AAB">
      <w:pPr>
        <w:rPr>
          <w:lang w:val="en-US"/>
        </w:rPr>
      </w:pPr>
    </w:p>
    <w:p w14:paraId="42BEAD70" w14:textId="28106AD2" w:rsidR="00316BCD" w:rsidRDefault="00316BCD" w:rsidP="00A12AAB">
      <w:pPr>
        <w:rPr>
          <w:lang w:val="en-US"/>
        </w:rPr>
      </w:pPr>
    </w:p>
    <w:p w14:paraId="18DEB88F" w14:textId="77777777" w:rsidR="00316BCD" w:rsidRPr="00A12AAB" w:rsidRDefault="00316BCD" w:rsidP="00A12AAB">
      <w:pPr>
        <w:rPr>
          <w:lang w:val="en-US"/>
        </w:rPr>
      </w:pPr>
    </w:p>
    <w:p w14:paraId="76EB75D6" w14:textId="77777777" w:rsidR="00773997" w:rsidRPr="009A5E57" w:rsidRDefault="00773997" w:rsidP="00773997">
      <w:pPr>
        <w:pStyle w:val="1"/>
        <w:spacing w:before="0" w:after="0" w:line="360" w:lineRule="auto"/>
        <w:jc w:val="right"/>
        <w:rPr>
          <w:rFonts w:ascii="Times New Roman" w:hAnsi="Times New Roman" w:cs="Times New Roman"/>
          <w:b w:val="0"/>
          <w:bCs w:val="0"/>
          <w:sz w:val="28"/>
          <w:szCs w:val="28"/>
        </w:rPr>
      </w:pPr>
      <w:r w:rsidRPr="00E85ADA">
        <w:rPr>
          <w:rFonts w:ascii="Times New Roman" w:hAnsi="Times New Roman" w:cs="Times New Roman"/>
          <w:sz w:val="28"/>
          <w:szCs w:val="28"/>
          <w:lang w:val="en-US"/>
        </w:rPr>
        <w:lastRenderedPageBreak/>
        <w:t>  </w:t>
      </w:r>
      <w:bookmarkStart w:id="37" w:name="_Toc98519040"/>
      <w:bookmarkStart w:id="38" w:name="_Toc100575737"/>
      <w:r w:rsidRPr="009A5E57">
        <w:rPr>
          <w:rFonts w:ascii="Times New Roman" w:hAnsi="Times New Roman" w:cs="Times New Roman"/>
          <w:sz w:val="28"/>
          <w:szCs w:val="28"/>
        </w:rPr>
        <w:t>Приложение А1</w:t>
      </w:r>
      <w:bookmarkEnd w:id="37"/>
      <w:bookmarkEnd w:id="38"/>
      <w:r w:rsidRPr="009A5E57">
        <w:rPr>
          <w:rFonts w:ascii="Times New Roman" w:hAnsi="Times New Roman" w:cs="Times New Roman"/>
          <w:sz w:val="28"/>
          <w:szCs w:val="28"/>
        </w:rPr>
        <w:t xml:space="preserve"> </w:t>
      </w:r>
    </w:p>
    <w:p w14:paraId="42147D71" w14:textId="77777777" w:rsidR="00773997" w:rsidRPr="009A5E57" w:rsidRDefault="00773997" w:rsidP="00773997">
      <w:pPr>
        <w:pStyle w:val="1"/>
        <w:spacing w:before="0" w:after="0" w:line="360" w:lineRule="auto"/>
        <w:jc w:val="center"/>
        <w:rPr>
          <w:rFonts w:ascii="Times New Roman" w:hAnsi="Times New Roman" w:cs="Times New Roman"/>
          <w:sz w:val="28"/>
          <w:szCs w:val="28"/>
        </w:rPr>
      </w:pPr>
      <w:bookmarkStart w:id="39" w:name="_Toc98519041"/>
      <w:bookmarkStart w:id="40" w:name="_Toc100575738"/>
      <w:r w:rsidRPr="009A5E57">
        <w:rPr>
          <w:rFonts w:ascii="Times New Roman" w:hAnsi="Times New Roman" w:cs="Times New Roman"/>
          <w:sz w:val="28"/>
          <w:szCs w:val="28"/>
        </w:rPr>
        <w:t>Состав рабочей группы</w:t>
      </w:r>
      <w:bookmarkEnd w:id="39"/>
      <w:bookmarkEnd w:id="40"/>
    </w:p>
    <w:p w14:paraId="271D24B4" w14:textId="77777777" w:rsidR="00773997" w:rsidRPr="001A2A53" w:rsidRDefault="00773997" w:rsidP="00776EFB">
      <w:pPr>
        <w:spacing w:after="0" w:line="360" w:lineRule="auto"/>
        <w:ind w:firstLine="709"/>
        <w:jc w:val="both"/>
        <w:textAlignment w:val="baseline"/>
        <w:rPr>
          <w:rFonts w:ascii="Times New Roman" w:hAnsi="Times New Roman"/>
          <w:b/>
          <w:bCs/>
          <w:sz w:val="24"/>
          <w:szCs w:val="24"/>
        </w:rPr>
      </w:pPr>
      <w:r w:rsidRPr="003175A2">
        <w:rPr>
          <w:rFonts w:ascii="Times New Roman" w:hAnsi="Times New Roman"/>
          <w:sz w:val="24"/>
          <w:szCs w:val="24"/>
        </w:rPr>
        <w:t> </w:t>
      </w:r>
      <w:r w:rsidRPr="001A2A53">
        <w:rPr>
          <w:rFonts w:ascii="Times New Roman" w:hAnsi="Times New Roman"/>
          <w:b/>
          <w:bCs/>
          <w:sz w:val="24"/>
          <w:szCs w:val="24"/>
        </w:rPr>
        <w:t>Председатель: </w:t>
      </w:r>
    </w:p>
    <w:p w14:paraId="2415E043" w14:textId="77777777" w:rsidR="00773997" w:rsidRPr="003175A2" w:rsidRDefault="00773997" w:rsidP="00773997">
      <w:pPr>
        <w:spacing w:after="0" w:line="360" w:lineRule="auto"/>
        <w:ind w:firstLine="709"/>
        <w:jc w:val="both"/>
        <w:textAlignment w:val="baseline"/>
        <w:rPr>
          <w:rFonts w:ascii="Times New Roman" w:hAnsi="Times New Roman"/>
          <w:sz w:val="24"/>
          <w:szCs w:val="24"/>
        </w:rPr>
      </w:pPr>
      <w:proofErr w:type="spellStart"/>
      <w:r w:rsidRPr="003175A2">
        <w:rPr>
          <w:rFonts w:ascii="Times New Roman" w:hAnsi="Times New Roman"/>
          <w:color w:val="000000"/>
          <w:sz w:val="24"/>
          <w:szCs w:val="24"/>
          <w:shd w:val="clear" w:color="auto" w:fill="F7F8F9"/>
        </w:rPr>
        <w:t>Увина</w:t>
      </w:r>
      <w:proofErr w:type="spellEnd"/>
      <w:r w:rsidRPr="003175A2">
        <w:rPr>
          <w:rFonts w:ascii="Times New Roman" w:hAnsi="Times New Roman"/>
          <w:color w:val="000000"/>
          <w:sz w:val="24"/>
          <w:szCs w:val="24"/>
          <w:shd w:val="clear" w:color="auto" w:fill="F7F8F9"/>
        </w:rPr>
        <w:t> </w:t>
      </w:r>
      <w:r>
        <w:rPr>
          <w:rFonts w:ascii="Times New Roman" w:hAnsi="Times New Roman"/>
          <w:color w:val="000000"/>
          <w:sz w:val="24"/>
          <w:szCs w:val="24"/>
          <w:shd w:val="clear" w:color="auto" w:fill="F7F8F9"/>
        </w:rPr>
        <w:t>Е</w:t>
      </w:r>
      <w:r w:rsidRPr="003175A2">
        <w:rPr>
          <w:rFonts w:ascii="Times New Roman" w:hAnsi="Times New Roman"/>
          <w:color w:val="000000"/>
          <w:sz w:val="24"/>
          <w:szCs w:val="24"/>
          <w:shd w:val="clear" w:color="auto" w:fill="F7F8F9"/>
        </w:rPr>
        <w:t>.А. - врач невролог высшей категории, заведующая отделением смешанной терапии и неврологии ГУ «</w:t>
      </w:r>
      <w:r>
        <w:rPr>
          <w:rFonts w:ascii="Times New Roman" w:hAnsi="Times New Roman"/>
          <w:sz w:val="24"/>
          <w:szCs w:val="24"/>
        </w:rPr>
        <w:t>Республиканский госпиталь инвалидов Великой Отечественной войны</w:t>
      </w:r>
      <w:r w:rsidRPr="003175A2">
        <w:rPr>
          <w:rFonts w:ascii="Times New Roman" w:hAnsi="Times New Roman"/>
          <w:color w:val="000000"/>
          <w:sz w:val="24"/>
          <w:szCs w:val="24"/>
          <w:shd w:val="clear" w:color="auto" w:fill="F7F8F9"/>
        </w:rPr>
        <w:t>»</w:t>
      </w:r>
    </w:p>
    <w:p w14:paraId="76494021" w14:textId="77777777" w:rsidR="00773997" w:rsidRDefault="00773997" w:rsidP="00773997">
      <w:pPr>
        <w:spacing w:after="0" w:line="360" w:lineRule="auto"/>
        <w:textAlignment w:val="baseline"/>
        <w:rPr>
          <w:rFonts w:ascii="Times New Roman" w:hAnsi="Times New Roman"/>
          <w:b/>
          <w:bCs/>
          <w:color w:val="000000"/>
          <w:sz w:val="24"/>
          <w:szCs w:val="24"/>
          <w:shd w:val="clear" w:color="auto" w:fill="F7F8F9"/>
        </w:rPr>
      </w:pPr>
    </w:p>
    <w:p w14:paraId="732E315D" w14:textId="77777777" w:rsidR="00773997" w:rsidRPr="003175A2" w:rsidRDefault="00773997" w:rsidP="00773997">
      <w:pPr>
        <w:spacing w:after="0" w:line="360" w:lineRule="auto"/>
        <w:ind w:firstLine="709"/>
        <w:textAlignment w:val="baseline"/>
        <w:rPr>
          <w:rFonts w:ascii="Times New Roman" w:hAnsi="Times New Roman"/>
          <w:sz w:val="24"/>
          <w:szCs w:val="24"/>
        </w:rPr>
      </w:pPr>
      <w:r w:rsidRPr="001A2A53">
        <w:rPr>
          <w:rFonts w:ascii="Times New Roman" w:hAnsi="Times New Roman"/>
          <w:b/>
          <w:bCs/>
          <w:color w:val="000000"/>
          <w:sz w:val="24"/>
          <w:szCs w:val="24"/>
          <w:shd w:val="clear" w:color="auto" w:fill="F7F8F9"/>
        </w:rPr>
        <w:t>Члены:</w:t>
      </w:r>
      <w:r w:rsidRPr="003175A2">
        <w:rPr>
          <w:rFonts w:ascii="Times New Roman" w:hAnsi="Times New Roman"/>
          <w:color w:val="000000"/>
          <w:sz w:val="24"/>
          <w:szCs w:val="24"/>
          <w:shd w:val="clear" w:color="auto" w:fill="F7F8F9"/>
        </w:rPr>
        <w:t xml:space="preserve"> рабочей группы:</w:t>
      </w:r>
      <w:r w:rsidRPr="003175A2">
        <w:rPr>
          <w:rFonts w:ascii="Times New Roman" w:hAnsi="Times New Roman"/>
          <w:color w:val="000000"/>
          <w:sz w:val="24"/>
          <w:szCs w:val="24"/>
        </w:rPr>
        <w:t> </w:t>
      </w:r>
      <w:r w:rsidRPr="003175A2">
        <w:rPr>
          <w:rFonts w:ascii="Times New Roman" w:hAnsi="Times New Roman"/>
          <w:color w:val="000000"/>
          <w:sz w:val="24"/>
          <w:szCs w:val="24"/>
        </w:rPr>
        <w:br/>
      </w:r>
      <w:r>
        <w:rPr>
          <w:rFonts w:ascii="Times New Roman" w:hAnsi="Times New Roman"/>
          <w:color w:val="000000"/>
          <w:sz w:val="24"/>
          <w:szCs w:val="24"/>
          <w:shd w:val="clear" w:color="auto" w:fill="F7F8F9"/>
        </w:rPr>
        <w:t xml:space="preserve">             </w:t>
      </w:r>
      <w:proofErr w:type="spellStart"/>
      <w:r w:rsidRPr="003175A2">
        <w:rPr>
          <w:rFonts w:ascii="Times New Roman" w:hAnsi="Times New Roman"/>
          <w:color w:val="000000"/>
          <w:sz w:val="24"/>
          <w:szCs w:val="24"/>
          <w:shd w:val="clear" w:color="auto" w:fill="F7F8F9"/>
        </w:rPr>
        <w:t>Гулак</w:t>
      </w:r>
      <w:proofErr w:type="spellEnd"/>
      <w:r w:rsidRPr="003175A2">
        <w:rPr>
          <w:rFonts w:ascii="Times New Roman" w:hAnsi="Times New Roman"/>
          <w:color w:val="000000"/>
          <w:sz w:val="24"/>
          <w:szCs w:val="24"/>
          <w:shd w:val="clear" w:color="auto" w:fill="F7F8F9"/>
        </w:rPr>
        <w:t> Е.А. - врач-невролог высшей категории, заведующая неврологическим диспансером ГУ «</w:t>
      </w:r>
      <w:r>
        <w:rPr>
          <w:rFonts w:ascii="Times New Roman" w:hAnsi="Times New Roman"/>
          <w:sz w:val="24"/>
          <w:szCs w:val="24"/>
        </w:rPr>
        <w:t>Республиканский госпиталь инвалидов Великой Отечественной войны</w:t>
      </w:r>
      <w:r w:rsidRPr="003175A2">
        <w:rPr>
          <w:rFonts w:ascii="Times New Roman" w:hAnsi="Times New Roman"/>
          <w:color w:val="000000"/>
          <w:sz w:val="24"/>
          <w:szCs w:val="24"/>
          <w:shd w:val="clear" w:color="auto" w:fill="F7F8F9"/>
        </w:rPr>
        <w:t>»; </w:t>
      </w:r>
      <w:r w:rsidRPr="003175A2">
        <w:rPr>
          <w:rFonts w:ascii="Times New Roman" w:hAnsi="Times New Roman"/>
          <w:color w:val="000000"/>
          <w:sz w:val="24"/>
          <w:szCs w:val="24"/>
        </w:rPr>
        <w:t> </w:t>
      </w:r>
    </w:p>
    <w:p w14:paraId="4E28B4E5" w14:textId="77777777" w:rsidR="00773997" w:rsidRDefault="00773997" w:rsidP="00773997">
      <w:pPr>
        <w:spacing w:after="0" w:line="360" w:lineRule="auto"/>
        <w:ind w:left="709"/>
        <w:textAlignment w:val="baseline"/>
        <w:rPr>
          <w:rFonts w:ascii="Times New Roman" w:hAnsi="Times New Roman"/>
          <w:color w:val="000000"/>
          <w:sz w:val="24"/>
          <w:szCs w:val="24"/>
          <w:shd w:val="clear" w:color="auto" w:fill="F7F8F9"/>
        </w:rPr>
      </w:pPr>
      <w:r w:rsidRPr="003175A2">
        <w:rPr>
          <w:rFonts w:ascii="Times New Roman" w:hAnsi="Times New Roman"/>
          <w:color w:val="000000"/>
          <w:sz w:val="24"/>
          <w:szCs w:val="24"/>
          <w:shd w:val="clear" w:color="auto" w:fill="F7F8F9"/>
        </w:rPr>
        <w:t>Бухтя С.П.</w:t>
      </w:r>
      <w:r w:rsidRPr="003175A2">
        <w:rPr>
          <w:rFonts w:ascii="Times New Roman" w:hAnsi="Times New Roman"/>
          <w:b/>
          <w:bCs/>
          <w:i/>
          <w:iCs/>
          <w:color w:val="000000"/>
          <w:sz w:val="24"/>
          <w:szCs w:val="24"/>
          <w:shd w:val="clear" w:color="auto" w:fill="F7F8F9"/>
        </w:rPr>
        <w:t> </w:t>
      </w:r>
      <w:r w:rsidRPr="003175A2">
        <w:rPr>
          <w:rFonts w:ascii="Times New Roman" w:hAnsi="Times New Roman"/>
          <w:color w:val="000000"/>
          <w:sz w:val="24"/>
          <w:szCs w:val="24"/>
          <w:shd w:val="clear" w:color="auto" w:fill="F7F8F9"/>
        </w:rPr>
        <w:t>– врач невролог высшей категории, заведующий отделением неврологии</w:t>
      </w:r>
    </w:p>
    <w:p w14:paraId="3368EC33" w14:textId="335AF741" w:rsidR="00773997" w:rsidRPr="003175A2" w:rsidRDefault="00773997" w:rsidP="00316BCD">
      <w:pPr>
        <w:spacing w:after="0" w:line="360" w:lineRule="auto"/>
        <w:textAlignment w:val="baseline"/>
        <w:rPr>
          <w:rFonts w:ascii="Times New Roman" w:hAnsi="Times New Roman"/>
          <w:sz w:val="24"/>
          <w:szCs w:val="24"/>
        </w:rPr>
      </w:pPr>
      <w:r w:rsidRPr="003175A2">
        <w:rPr>
          <w:rFonts w:ascii="Times New Roman" w:hAnsi="Times New Roman"/>
          <w:color w:val="000000"/>
          <w:sz w:val="24"/>
          <w:szCs w:val="24"/>
          <w:shd w:val="clear" w:color="auto" w:fill="F7F8F9"/>
        </w:rPr>
        <w:t>ГУ «</w:t>
      </w:r>
      <w:r>
        <w:rPr>
          <w:rFonts w:ascii="Times New Roman" w:hAnsi="Times New Roman"/>
          <w:sz w:val="24"/>
          <w:szCs w:val="24"/>
        </w:rPr>
        <w:t>Республиканский госпиталь инвалидов Великой Отечественной войны</w:t>
      </w:r>
      <w:r>
        <w:rPr>
          <w:rFonts w:ascii="Times New Roman" w:hAnsi="Times New Roman"/>
          <w:color w:val="000000"/>
          <w:sz w:val="24"/>
          <w:szCs w:val="24"/>
          <w:shd w:val="clear" w:color="auto" w:fill="F7F8F9"/>
        </w:rPr>
        <w:t>»</w:t>
      </w:r>
      <w:r w:rsidRPr="003175A2">
        <w:rPr>
          <w:rFonts w:ascii="Times New Roman" w:hAnsi="Times New Roman"/>
          <w:color w:val="000000"/>
          <w:sz w:val="24"/>
          <w:szCs w:val="24"/>
          <w:shd w:val="clear" w:color="auto" w:fill="F7F8F9"/>
        </w:rPr>
        <w:t>;</w:t>
      </w:r>
      <w:r w:rsidRPr="003175A2">
        <w:rPr>
          <w:rFonts w:ascii="Times New Roman" w:hAnsi="Times New Roman"/>
          <w:color w:val="000000"/>
          <w:sz w:val="24"/>
          <w:szCs w:val="24"/>
        </w:rPr>
        <w:t> </w:t>
      </w:r>
      <w:r w:rsidRPr="003175A2">
        <w:rPr>
          <w:rFonts w:ascii="Times New Roman" w:hAnsi="Times New Roman"/>
          <w:color w:val="000000"/>
          <w:sz w:val="24"/>
          <w:szCs w:val="24"/>
        </w:rPr>
        <w:br/>
      </w:r>
      <w:r>
        <w:rPr>
          <w:rFonts w:ascii="Times New Roman" w:hAnsi="Times New Roman"/>
          <w:color w:val="000000"/>
          <w:sz w:val="24"/>
          <w:szCs w:val="24"/>
          <w:shd w:val="clear" w:color="auto" w:fill="F7F8F9"/>
        </w:rPr>
        <w:t xml:space="preserve">            </w:t>
      </w:r>
      <w:r w:rsidRPr="003175A2">
        <w:rPr>
          <w:rFonts w:ascii="Times New Roman" w:hAnsi="Times New Roman"/>
          <w:color w:val="000000"/>
          <w:sz w:val="24"/>
          <w:szCs w:val="24"/>
          <w:shd w:val="clear" w:color="auto" w:fill="F7F8F9"/>
        </w:rPr>
        <w:t>Старцев Ю.О. –врач-невролог высшей категории, заведующий неврологическим отделением ГУ «</w:t>
      </w:r>
      <w:r>
        <w:rPr>
          <w:rFonts w:ascii="Times New Roman" w:hAnsi="Times New Roman"/>
          <w:color w:val="000000"/>
          <w:sz w:val="24"/>
          <w:szCs w:val="24"/>
          <w:shd w:val="clear" w:color="auto" w:fill="F7F8F9"/>
        </w:rPr>
        <w:t>Бендерская центральная городская больница</w:t>
      </w:r>
      <w:r w:rsidRPr="003175A2">
        <w:rPr>
          <w:rFonts w:ascii="Times New Roman" w:hAnsi="Times New Roman"/>
          <w:color w:val="000000"/>
          <w:sz w:val="24"/>
          <w:szCs w:val="24"/>
          <w:shd w:val="clear" w:color="auto" w:fill="F7F8F9"/>
        </w:rPr>
        <w:t>».</w:t>
      </w:r>
      <w:r w:rsidRPr="003175A2">
        <w:rPr>
          <w:rFonts w:ascii="Times New Roman" w:hAnsi="Times New Roman"/>
          <w:color w:val="000000"/>
          <w:sz w:val="24"/>
          <w:szCs w:val="24"/>
        </w:rPr>
        <w:t> </w:t>
      </w:r>
      <w:r w:rsidRPr="003175A2">
        <w:rPr>
          <w:rFonts w:ascii="Times New Roman" w:hAnsi="Times New Roman"/>
          <w:color w:val="000000"/>
          <w:sz w:val="24"/>
          <w:szCs w:val="24"/>
        </w:rPr>
        <w:br/>
      </w:r>
      <w:r w:rsidRPr="003175A2">
        <w:rPr>
          <w:rFonts w:ascii="Times New Roman" w:hAnsi="Times New Roman"/>
          <w:sz w:val="24"/>
          <w:szCs w:val="24"/>
        </w:rPr>
        <w:t>  </w:t>
      </w:r>
    </w:p>
    <w:p w14:paraId="5B3A2888" w14:textId="77777777" w:rsidR="00773997" w:rsidRPr="00C91482" w:rsidRDefault="00773997" w:rsidP="00773997">
      <w:pPr>
        <w:pStyle w:val="af0"/>
        <w:spacing w:before="0" w:beforeAutospacing="0" w:after="0" w:afterAutospacing="0" w:line="360" w:lineRule="auto"/>
        <w:ind w:firstLine="709"/>
        <w:rPr>
          <w:color w:val="000000"/>
        </w:rPr>
      </w:pPr>
      <w:r w:rsidRPr="00C91482">
        <w:rPr>
          <w:b/>
          <w:color w:val="000000"/>
        </w:rPr>
        <w:t>Конфликт интересов:</w:t>
      </w:r>
      <w:r w:rsidRPr="00C91482">
        <w:rPr>
          <w:color w:val="000000"/>
        </w:rPr>
        <w:t xml:space="preserve"> конфликт интересов отсутствует.</w:t>
      </w:r>
    </w:p>
    <w:p w14:paraId="504F54B3" w14:textId="77777777" w:rsidR="00773997" w:rsidRDefault="00773997" w:rsidP="00773997">
      <w:pPr>
        <w:shd w:val="clear" w:color="auto" w:fill="FFFFFF"/>
        <w:spacing w:after="0"/>
        <w:jc w:val="both"/>
        <w:outlineLvl w:val="1"/>
        <w:rPr>
          <w:b/>
          <w:bCs/>
          <w:color w:val="000000" w:themeColor="text1"/>
          <w:szCs w:val="24"/>
        </w:rPr>
      </w:pPr>
    </w:p>
    <w:p w14:paraId="0E713F2E" w14:textId="77777777" w:rsidR="00773997" w:rsidRDefault="00773997" w:rsidP="00773997">
      <w:pPr>
        <w:pStyle w:val="23"/>
        <w:shd w:val="clear" w:color="auto" w:fill="auto"/>
        <w:spacing w:before="0" w:after="0" w:line="360" w:lineRule="auto"/>
        <w:ind w:firstLine="709"/>
        <w:jc w:val="both"/>
        <w:rPr>
          <w:rFonts w:ascii="Times New Roman" w:hAnsi="Times New Roman"/>
          <w:sz w:val="24"/>
          <w:szCs w:val="24"/>
        </w:rPr>
      </w:pPr>
      <w:bookmarkStart w:id="41" w:name="_Hlk91750350"/>
      <w:r>
        <w:rPr>
          <w:rFonts w:ascii="Times New Roman" w:hAnsi="Times New Roman" w:cs="Times New Roman"/>
          <w:sz w:val="24"/>
          <w:szCs w:val="24"/>
        </w:rPr>
        <w:t>Экспертизу проекта клинических рекомендаций провел</w:t>
      </w:r>
      <w:r>
        <w:rPr>
          <w:rFonts w:ascii="Times New Roman" w:hAnsi="Times New Roman" w:cs="Times New Roman"/>
          <w:b/>
          <w:bCs/>
          <w:sz w:val="24"/>
          <w:szCs w:val="24"/>
        </w:rPr>
        <w:t xml:space="preserve"> </w:t>
      </w:r>
      <w:r>
        <w:rPr>
          <w:rFonts w:ascii="Times New Roman" w:hAnsi="Times New Roman" w:cs="Times New Roman"/>
          <w:sz w:val="24"/>
          <w:szCs w:val="24"/>
        </w:rPr>
        <w:t xml:space="preserve">главный внештатный невролог Министерства здравоохранения Приднестровской Молдавской Республики, эксперт по клиническому направлению (специальности) «Неврология» </w:t>
      </w:r>
      <w:r>
        <w:rPr>
          <w:rFonts w:ascii="Times New Roman" w:hAnsi="Times New Roman" w:cs="Times New Roman"/>
          <w:b/>
          <w:bCs/>
          <w:sz w:val="24"/>
          <w:szCs w:val="24"/>
        </w:rPr>
        <w:t xml:space="preserve">Бутенко Ж.А. – </w:t>
      </w:r>
      <w:r>
        <w:rPr>
          <w:rFonts w:ascii="Times New Roman" w:hAnsi="Times New Roman" w:cs="Times New Roman"/>
          <w:sz w:val="24"/>
          <w:szCs w:val="24"/>
        </w:rPr>
        <w:t xml:space="preserve">заведующая отделением </w:t>
      </w:r>
      <w:proofErr w:type="spellStart"/>
      <w:r>
        <w:rPr>
          <w:rFonts w:ascii="Times New Roman" w:hAnsi="Times New Roman" w:cs="Times New Roman"/>
          <w:sz w:val="24"/>
          <w:szCs w:val="24"/>
        </w:rPr>
        <w:t>ангионеврологии</w:t>
      </w:r>
      <w:proofErr w:type="spellEnd"/>
      <w:r>
        <w:rPr>
          <w:rFonts w:ascii="Times New Roman" w:eastAsia="TimesNewRomanPSMT" w:hAnsi="Times New Roman" w:cs="Times New Roman"/>
          <w:sz w:val="24"/>
          <w:szCs w:val="24"/>
        </w:rPr>
        <w:t xml:space="preserve"> </w:t>
      </w:r>
      <w:r>
        <w:rPr>
          <w:rFonts w:ascii="Times New Roman" w:hAnsi="Times New Roman" w:cs="Times New Roman"/>
          <w:sz w:val="24"/>
          <w:szCs w:val="24"/>
        </w:rPr>
        <w:t xml:space="preserve">ГУ «Республиканский госпиталь инвалидов Великой Отечественной войны». </w:t>
      </w:r>
    </w:p>
    <w:p w14:paraId="29918D9F" w14:textId="77777777" w:rsidR="00773997" w:rsidRDefault="00773997" w:rsidP="00773997">
      <w:pPr>
        <w:pStyle w:val="23"/>
        <w:shd w:val="clear" w:color="auto" w:fill="auto"/>
        <w:spacing w:before="0" w:after="0" w:line="360" w:lineRule="auto"/>
        <w:ind w:firstLine="709"/>
        <w:jc w:val="both"/>
        <w:rPr>
          <w:rFonts w:ascii="Times New Roman" w:hAnsi="Times New Roman"/>
          <w:b/>
          <w:bCs/>
          <w:sz w:val="24"/>
          <w:szCs w:val="24"/>
        </w:rPr>
      </w:pPr>
    </w:p>
    <w:p w14:paraId="4FF2D24B" w14:textId="77777777" w:rsidR="00773997" w:rsidRDefault="00773997" w:rsidP="00773997">
      <w:pPr>
        <w:pStyle w:val="23"/>
        <w:shd w:val="clear" w:color="auto" w:fill="auto"/>
        <w:spacing w:before="0" w:after="0" w:line="360" w:lineRule="auto"/>
        <w:ind w:firstLine="709"/>
        <w:jc w:val="both"/>
        <w:rPr>
          <w:rFonts w:ascii="Times New Roman" w:hAnsi="Times New Roman" w:cs="Times New Roman"/>
          <w:sz w:val="24"/>
          <w:szCs w:val="24"/>
        </w:rPr>
      </w:pPr>
      <w:r>
        <w:rPr>
          <w:rFonts w:ascii="Times New Roman" w:hAnsi="Times New Roman"/>
          <w:b/>
          <w:bCs/>
          <w:sz w:val="24"/>
          <w:szCs w:val="24"/>
        </w:rPr>
        <w:t xml:space="preserve">Конфликт интересов: </w:t>
      </w:r>
      <w:r>
        <w:rPr>
          <w:rFonts w:ascii="Times New Roman" w:hAnsi="Times New Roman"/>
          <w:sz w:val="24"/>
          <w:szCs w:val="24"/>
        </w:rPr>
        <w:t>конфликт интересов отсутствует.</w:t>
      </w:r>
    </w:p>
    <w:bookmarkEnd w:id="41"/>
    <w:p w14:paraId="317A76AA" w14:textId="77777777" w:rsidR="00773997" w:rsidRDefault="00773997" w:rsidP="00C75A65">
      <w:pPr>
        <w:pStyle w:val="1"/>
        <w:spacing w:before="0" w:after="0" w:line="360" w:lineRule="auto"/>
        <w:jc w:val="both"/>
        <w:rPr>
          <w:rFonts w:ascii="Times New Roman" w:hAnsi="Times New Roman" w:cs="Times New Roman"/>
          <w:sz w:val="24"/>
          <w:szCs w:val="24"/>
        </w:rPr>
      </w:pPr>
    </w:p>
    <w:p w14:paraId="4227356B" w14:textId="77777777" w:rsidR="00773997" w:rsidRDefault="00773997" w:rsidP="00C75A65">
      <w:pPr>
        <w:pStyle w:val="1"/>
        <w:spacing w:before="0" w:after="0" w:line="360" w:lineRule="auto"/>
        <w:jc w:val="both"/>
        <w:rPr>
          <w:rFonts w:ascii="Times New Roman" w:hAnsi="Times New Roman" w:cs="Times New Roman"/>
          <w:sz w:val="24"/>
          <w:szCs w:val="24"/>
        </w:rPr>
      </w:pPr>
    </w:p>
    <w:p w14:paraId="753925A8" w14:textId="77777777" w:rsidR="00773997" w:rsidRDefault="00773997" w:rsidP="00C75A65">
      <w:pPr>
        <w:pStyle w:val="1"/>
        <w:spacing w:before="0" w:after="0" w:line="360" w:lineRule="auto"/>
        <w:jc w:val="both"/>
        <w:rPr>
          <w:rFonts w:ascii="Times New Roman" w:hAnsi="Times New Roman" w:cs="Times New Roman"/>
          <w:sz w:val="24"/>
          <w:szCs w:val="24"/>
        </w:rPr>
      </w:pPr>
    </w:p>
    <w:p w14:paraId="2C668B6E" w14:textId="77777777" w:rsidR="006C2C4A" w:rsidRPr="00C75A65" w:rsidRDefault="006C2C4A" w:rsidP="00C75A65">
      <w:pPr>
        <w:spacing w:after="0" w:line="360" w:lineRule="auto"/>
        <w:jc w:val="both"/>
        <w:rPr>
          <w:rFonts w:ascii="Times New Roman" w:eastAsia="Arial" w:hAnsi="Times New Roman"/>
          <w:b/>
          <w:sz w:val="24"/>
          <w:szCs w:val="24"/>
        </w:rPr>
      </w:pPr>
    </w:p>
    <w:p w14:paraId="74FFB5ED" w14:textId="77777777" w:rsidR="006C2C4A" w:rsidRPr="00C75A65" w:rsidRDefault="006C2C4A" w:rsidP="00C75A65">
      <w:pPr>
        <w:spacing w:after="0" w:line="360" w:lineRule="auto"/>
        <w:jc w:val="both"/>
        <w:rPr>
          <w:rFonts w:ascii="Times New Roman" w:eastAsia="Arial" w:hAnsi="Times New Roman"/>
          <w:b/>
          <w:sz w:val="24"/>
          <w:szCs w:val="24"/>
        </w:rPr>
      </w:pPr>
    </w:p>
    <w:p w14:paraId="10F3436E" w14:textId="77777777" w:rsidR="006C2C4A" w:rsidRPr="00C75A65" w:rsidRDefault="006C2C4A" w:rsidP="00C75A65">
      <w:pPr>
        <w:spacing w:after="0" w:line="360" w:lineRule="auto"/>
        <w:jc w:val="both"/>
        <w:rPr>
          <w:rFonts w:ascii="Times New Roman" w:eastAsia="Arial" w:hAnsi="Times New Roman"/>
          <w:b/>
          <w:sz w:val="24"/>
          <w:szCs w:val="24"/>
        </w:rPr>
      </w:pPr>
    </w:p>
    <w:p w14:paraId="5F6E9007" w14:textId="77777777" w:rsidR="006C2C4A" w:rsidRPr="00C75A65" w:rsidRDefault="006C2C4A" w:rsidP="00C75A65">
      <w:pPr>
        <w:spacing w:after="0" w:line="360" w:lineRule="auto"/>
        <w:jc w:val="both"/>
        <w:rPr>
          <w:rFonts w:ascii="Times New Roman" w:eastAsia="Arial" w:hAnsi="Times New Roman"/>
          <w:b/>
          <w:sz w:val="24"/>
          <w:szCs w:val="24"/>
        </w:rPr>
      </w:pPr>
    </w:p>
    <w:p w14:paraId="2F9837CF" w14:textId="77777777" w:rsidR="00773997" w:rsidRPr="00773997" w:rsidRDefault="00773997" w:rsidP="00773997">
      <w:pPr>
        <w:pStyle w:val="1"/>
        <w:jc w:val="right"/>
        <w:rPr>
          <w:rFonts w:ascii="Times New Roman" w:hAnsi="Times New Roman" w:cs="Times New Roman"/>
          <w:sz w:val="28"/>
          <w:szCs w:val="28"/>
        </w:rPr>
      </w:pPr>
      <w:bookmarkStart w:id="42" w:name="_Toc100575739"/>
      <w:r w:rsidRPr="00773997">
        <w:rPr>
          <w:rFonts w:ascii="Times New Roman" w:hAnsi="Times New Roman" w:cs="Times New Roman"/>
          <w:sz w:val="28"/>
          <w:szCs w:val="28"/>
        </w:rPr>
        <w:lastRenderedPageBreak/>
        <w:t>Приложение А2</w:t>
      </w:r>
      <w:bookmarkEnd w:id="42"/>
      <w:r w:rsidRPr="00773997">
        <w:rPr>
          <w:rFonts w:ascii="Times New Roman" w:hAnsi="Times New Roman" w:cs="Times New Roman"/>
          <w:sz w:val="28"/>
          <w:szCs w:val="28"/>
        </w:rPr>
        <w:t xml:space="preserve"> </w:t>
      </w:r>
    </w:p>
    <w:p w14:paraId="7DA1BCD0" w14:textId="3B032CD9" w:rsidR="00773997" w:rsidRPr="00773997" w:rsidRDefault="00773997" w:rsidP="00773997">
      <w:pPr>
        <w:pStyle w:val="1"/>
        <w:jc w:val="center"/>
        <w:rPr>
          <w:rFonts w:ascii="Times New Roman" w:hAnsi="Times New Roman" w:cs="Times New Roman"/>
          <w:b w:val="0"/>
          <w:bCs w:val="0"/>
          <w:sz w:val="28"/>
          <w:szCs w:val="28"/>
        </w:rPr>
      </w:pPr>
      <w:bookmarkStart w:id="43" w:name="_Toc100575740"/>
      <w:r w:rsidRPr="00773997">
        <w:rPr>
          <w:rFonts w:ascii="Times New Roman" w:hAnsi="Times New Roman" w:cs="Times New Roman"/>
          <w:sz w:val="28"/>
          <w:szCs w:val="28"/>
        </w:rPr>
        <w:t>Справочные материалы, включая соответствие показаний к применению и противопоказаний, способов применения и доз лекарственных препаратов</w:t>
      </w:r>
      <w:r w:rsidR="00316BCD">
        <w:rPr>
          <w:rFonts w:ascii="Times New Roman" w:hAnsi="Times New Roman" w:cs="Times New Roman"/>
          <w:sz w:val="28"/>
          <w:szCs w:val="28"/>
        </w:rPr>
        <w:t xml:space="preserve"> </w:t>
      </w:r>
      <w:r w:rsidRPr="00773997">
        <w:rPr>
          <w:rFonts w:ascii="Times New Roman" w:hAnsi="Times New Roman" w:cs="Times New Roman"/>
          <w:sz w:val="28"/>
          <w:szCs w:val="28"/>
        </w:rPr>
        <w:t>инструкции по применению лекарственного препарата</w:t>
      </w:r>
      <w:bookmarkEnd w:id="43"/>
    </w:p>
    <w:p w14:paraId="40D575BE" w14:textId="77777777" w:rsidR="00773997" w:rsidRDefault="00773997" w:rsidP="00C75A65">
      <w:pPr>
        <w:pStyle w:val="1"/>
        <w:spacing w:before="0" w:after="0" w:line="360" w:lineRule="auto"/>
        <w:jc w:val="both"/>
        <w:rPr>
          <w:rFonts w:ascii="Times New Roman" w:hAnsi="Times New Roman" w:cs="Times New Roman"/>
          <w:sz w:val="24"/>
          <w:szCs w:val="24"/>
        </w:rPr>
      </w:pPr>
    </w:p>
    <w:p w14:paraId="5812CF5E" w14:textId="77777777" w:rsidR="005B73F1" w:rsidRPr="00E85ADA" w:rsidRDefault="005B73F1" w:rsidP="00E85ADA">
      <w:pPr>
        <w:ind w:firstLine="709"/>
        <w:rPr>
          <w:rFonts w:ascii="Times New Roman" w:hAnsi="Times New Roman"/>
          <w:sz w:val="24"/>
          <w:szCs w:val="24"/>
        </w:rPr>
      </w:pPr>
      <w:r w:rsidRPr="00A12AAB">
        <w:rPr>
          <w:rFonts w:ascii="Times New Roman" w:hAnsi="Times New Roman"/>
          <w:sz w:val="24"/>
          <w:szCs w:val="24"/>
        </w:rPr>
        <w:t>Рекомендации к схемам применения и дозам лекарственных препаратов, указаны в тексте настоящих клинических рекомендаций.</w:t>
      </w:r>
      <w:r w:rsidRPr="00E85ADA">
        <w:rPr>
          <w:rFonts w:ascii="Times New Roman" w:hAnsi="Times New Roman"/>
          <w:sz w:val="24"/>
          <w:szCs w:val="24"/>
        </w:rPr>
        <w:t xml:space="preserve"> </w:t>
      </w:r>
    </w:p>
    <w:p w14:paraId="64AA1EB7" w14:textId="77777777" w:rsidR="00682C38" w:rsidRPr="00C75A65" w:rsidRDefault="00682C38" w:rsidP="005B73F1">
      <w:pPr>
        <w:pStyle w:val="a5"/>
        <w:tabs>
          <w:tab w:val="left" w:pos="3585"/>
        </w:tabs>
        <w:spacing w:after="0" w:line="360" w:lineRule="auto"/>
        <w:ind w:left="0" w:firstLine="709"/>
        <w:jc w:val="both"/>
        <w:rPr>
          <w:rFonts w:ascii="Times New Roman" w:hAnsi="Times New Roman" w:cs="Times New Roman"/>
          <w:sz w:val="24"/>
          <w:szCs w:val="24"/>
        </w:rPr>
      </w:pPr>
      <w:r w:rsidRPr="00C75A65">
        <w:rPr>
          <w:rFonts w:ascii="Times New Roman" w:hAnsi="Times New Roman" w:cs="Times New Roman"/>
          <w:sz w:val="24"/>
          <w:szCs w:val="24"/>
        </w:rPr>
        <w:t>Рассмотрены и рекомендованы к утверждению профильной комиссией Министерства здравоохранения Российской Федерации по медицине катастроф (протокол №6 от 27 мая 2015г.) Утверждены решением Конференции Общероссийской общественной организации специалистов в сфере медицины катастроф (протокол №2 от 28 мая 2015г.) Утверждены Главным внештатным специалистом по медицине катастроф Министерства здравоохранения Российской Федерации С.Ф. Гончаровым 29 мая 2015г</w:t>
      </w:r>
      <w:r w:rsidR="005555EB">
        <w:rPr>
          <w:rFonts w:ascii="Times New Roman" w:hAnsi="Times New Roman" w:cs="Times New Roman"/>
          <w:sz w:val="24"/>
          <w:szCs w:val="24"/>
        </w:rPr>
        <w:t>.</w:t>
      </w:r>
      <w:r w:rsidRPr="00C75A65">
        <w:rPr>
          <w:rFonts w:ascii="Times New Roman" w:hAnsi="Times New Roman" w:cs="Times New Roman"/>
          <w:sz w:val="24"/>
          <w:szCs w:val="24"/>
        </w:rPr>
        <w:t xml:space="preserve">                                                                       </w:t>
      </w:r>
    </w:p>
    <w:p w14:paraId="6D693CF3" w14:textId="77777777" w:rsidR="005B73F1" w:rsidRPr="00A12AAB" w:rsidRDefault="005B73F1" w:rsidP="005B73F1">
      <w:pPr>
        <w:pStyle w:val="a3"/>
        <w:tabs>
          <w:tab w:val="left" w:pos="851"/>
          <w:tab w:val="left" w:pos="993"/>
        </w:tabs>
        <w:spacing w:line="360" w:lineRule="auto"/>
        <w:ind w:firstLine="709"/>
        <w:jc w:val="both"/>
        <w:rPr>
          <w:rFonts w:eastAsia="Calibri"/>
        </w:rPr>
      </w:pPr>
      <w:r w:rsidRPr="00A12AAB">
        <w:t>Настоящие клинические рекомендации разработаны с учетом следующих нормативных правовых актов:</w:t>
      </w:r>
    </w:p>
    <w:p w14:paraId="79543ABF" w14:textId="77777777" w:rsidR="005B73F1" w:rsidRPr="00A12AAB" w:rsidRDefault="005B73F1" w:rsidP="005B73F1">
      <w:pPr>
        <w:numPr>
          <w:ilvl w:val="0"/>
          <w:numId w:val="29"/>
        </w:numPr>
        <w:tabs>
          <w:tab w:val="left" w:pos="851"/>
          <w:tab w:val="left" w:pos="993"/>
        </w:tabs>
        <w:spacing w:after="0" w:line="360" w:lineRule="auto"/>
        <w:ind w:left="0" w:firstLine="709"/>
        <w:jc w:val="both"/>
        <w:rPr>
          <w:rFonts w:ascii="Times New Roman" w:hAnsi="Times New Roman"/>
          <w:sz w:val="24"/>
          <w:szCs w:val="24"/>
        </w:rPr>
      </w:pPr>
      <w:r w:rsidRPr="00A12AAB">
        <w:rPr>
          <w:rFonts w:ascii="Times New Roman" w:hAnsi="Times New Roman"/>
          <w:sz w:val="24"/>
          <w:szCs w:val="24"/>
        </w:rPr>
        <w:t xml:space="preserve">Закон Приднестровской Молдавской Республики от 16 января 1997 года </w:t>
      </w:r>
      <w:r w:rsidRPr="00A12AAB">
        <w:rPr>
          <w:rFonts w:ascii="Times New Roman" w:hAnsi="Times New Roman"/>
          <w:sz w:val="24"/>
          <w:szCs w:val="24"/>
        </w:rPr>
        <w:br/>
        <w:t>№ 29-З «Об основах охраны здоровья граждан» (СЗМР 97-1) в текущей редакции;</w:t>
      </w:r>
    </w:p>
    <w:p w14:paraId="2F5EB6FC" w14:textId="77777777" w:rsidR="005B73F1" w:rsidRPr="00A12AAB" w:rsidRDefault="005B73F1" w:rsidP="005B73F1">
      <w:pPr>
        <w:pStyle w:val="a3"/>
        <w:numPr>
          <w:ilvl w:val="0"/>
          <w:numId w:val="29"/>
        </w:numPr>
        <w:tabs>
          <w:tab w:val="left" w:pos="567"/>
          <w:tab w:val="left" w:pos="851"/>
          <w:tab w:val="left" w:pos="993"/>
        </w:tabs>
        <w:suppressAutoHyphens w:val="0"/>
        <w:spacing w:line="360" w:lineRule="auto"/>
        <w:ind w:left="0" w:firstLine="709"/>
        <w:jc w:val="both"/>
      </w:pPr>
      <w:r w:rsidRPr="00A12AAB">
        <w:t xml:space="preserve">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 </w:t>
      </w:r>
    </w:p>
    <w:p w14:paraId="5F9EB64A" w14:textId="77777777" w:rsidR="005B73F1" w:rsidRPr="00A12AAB" w:rsidRDefault="005B73F1" w:rsidP="005B73F1">
      <w:pPr>
        <w:numPr>
          <w:ilvl w:val="0"/>
          <w:numId w:val="29"/>
        </w:numPr>
        <w:tabs>
          <w:tab w:val="left" w:pos="851"/>
          <w:tab w:val="left" w:pos="993"/>
        </w:tabs>
        <w:spacing w:after="0" w:line="360" w:lineRule="auto"/>
        <w:ind w:left="0" w:firstLine="709"/>
        <w:jc w:val="both"/>
        <w:rPr>
          <w:rFonts w:ascii="Times New Roman" w:hAnsi="Times New Roman"/>
          <w:b/>
          <w:bCs/>
          <w:sz w:val="24"/>
          <w:szCs w:val="24"/>
        </w:rPr>
      </w:pPr>
      <w:r w:rsidRPr="00A12AAB">
        <w:rPr>
          <w:rFonts w:ascii="Times New Roman" w:hAnsi="Times New Roman"/>
          <w:sz w:val="24"/>
          <w:szCs w:val="24"/>
        </w:rPr>
        <w:t>Приказ Министерства здравоохранения Приднестровской Молдавской Республики от 6 мая 2021 года № 363 «Об утверждении Порядка разработки и применения клинических рекомендаций по вопросам оказания медицинской помощи» (регистрационный № 10285 от 3 июня 2021 года) (САЗ 21-22).</w:t>
      </w:r>
    </w:p>
    <w:p w14:paraId="66C41F6E" w14:textId="77777777" w:rsidR="00CF441A" w:rsidRPr="005B73F1" w:rsidRDefault="00CF441A" w:rsidP="005B73F1">
      <w:pPr>
        <w:spacing w:after="0" w:line="360" w:lineRule="auto"/>
        <w:jc w:val="both"/>
        <w:rPr>
          <w:rFonts w:ascii="Times New Roman" w:hAnsi="Times New Roman"/>
          <w:sz w:val="24"/>
          <w:szCs w:val="24"/>
        </w:rPr>
      </w:pPr>
    </w:p>
    <w:p w14:paraId="0CF6A40B" w14:textId="77777777" w:rsidR="00CF441A" w:rsidRPr="005B73F1" w:rsidRDefault="00CF441A" w:rsidP="005B73F1">
      <w:pPr>
        <w:spacing w:after="0" w:line="360" w:lineRule="auto"/>
        <w:jc w:val="both"/>
        <w:rPr>
          <w:rFonts w:ascii="Times New Roman" w:hAnsi="Times New Roman"/>
          <w:sz w:val="24"/>
          <w:szCs w:val="24"/>
        </w:rPr>
      </w:pPr>
    </w:p>
    <w:p w14:paraId="6CFFEEBE" w14:textId="77777777" w:rsidR="00CF441A" w:rsidRPr="00C75A65" w:rsidRDefault="00CF441A" w:rsidP="00C75A65">
      <w:pPr>
        <w:spacing w:after="0" w:line="360" w:lineRule="auto"/>
        <w:jc w:val="both"/>
        <w:rPr>
          <w:rFonts w:ascii="Times New Roman" w:hAnsi="Times New Roman"/>
          <w:sz w:val="24"/>
          <w:szCs w:val="24"/>
        </w:rPr>
      </w:pPr>
    </w:p>
    <w:p w14:paraId="3176EA6E" w14:textId="77777777" w:rsidR="00CF441A" w:rsidRPr="00C75A65" w:rsidRDefault="00CF441A" w:rsidP="00C75A65">
      <w:pPr>
        <w:spacing w:after="0" w:line="360" w:lineRule="auto"/>
        <w:jc w:val="both"/>
        <w:rPr>
          <w:rFonts w:ascii="Times New Roman" w:hAnsi="Times New Roman"/>
          <w:sz w:val="24"/>
          <w:szCs w:val="24"/>
        </w:rPr>
      </w:pPr>
    </w:p>
    <w:p w14:paraId="3A0C5E18" w14:textId="77777777" w:rsidR="00CF441A" w:rsidRPr="00C75A65" w:rsidRDefault="00CF441A" w:rsidP="00C75A65">
      <w:pPr>
        <w:spacing w:after="0" w:line="360" w:lineRule="auto"/>
        <w:jc w:val="both"/>
        <w:rPr>
          <w:rFonts w:ascii="Times New Roman" w:hAnsi="Times New Roman"/>
          <w:sz w:val="24"/>
          <w:szCs w:val="24"/>
        </w:rPr>
      </w:pPr>
    </w:p>
    <w:p w14:paraId="07829A49" w14:textId="77777777" w:rsidR="00CF441A" w:rsidRPr="00C75A65" w:rsidRDefault="00CF441A" w:rsidP="00C75A65">
      <w:pPr>
        <w:spacing w:after="0" w:line="360" w:lineRule="auto"/>
        <w:jc w:val="both"/>
        <w:rPr>
          <w:rFonts w:ascii="Times New Roman" w:hAnsi="Times New Roman"/>
          <w:sz w:val="24"/>
          <w:szCs w:val="24"/>
        </w:rPr>
      </w:pPr>
    </w:p>
    <w:p w14:paraId="386594A6" w14:textId="77777777" w:rsidR="00CF441A" w:rsidRPr="00C75A65" w:rsidRDefault="00CF441A" w:rsidP="00C75A65">
      <w:pPr>
        <w:spacing w:after="0" w:line="360" w:lineRule="auto"/>
        <w:jc w:val="both"/>
        <w:rPr>
          <w:rFonts w:ascii="Times New Roman" w:hAnsi="Times New Roman"/>
          <w:sz w:val="24"/>
          <w:szCs w:val="24"/>
        </w:rPr>
      </w:pPr>
    </w:p>
    <w:p w14:paraId="2C046BA3" w14:textId="77777777" w:rsidR="00CF441A" w:rsidRPr="00C75A65" w:rsidRDefault="00CF441A" w:rsidP="00C75A65">
      <w:pPr>
        <w:spacing w:after="0" w:line="360" w:lineRule="auto"/>
        <w:jc w:val="both"/>
        <w:rPr>
          <w:rFonts w:ascii="Times New Roman" w:hAnsi="Times New Roman"/>
          <w:sz w:val="24"/>
          <w:szCs w:val="24"/>
        </w:rPr>
      </w:pPr>
    </w:p>
    <w:p w14:paraId="40A2230F" w14:textId="77777777" w:rsidR="00CF441A" w:rsidRPr="00C75A65" w:rsidRDefault="00CF441A" w:rsidP="00C75A65">
      <w:pPr>
        <w:spacing w:after="0" w:line="360" w:lineRule="auto"/>
        <w:jc w:val="both"/>
        <w:rPr>
          <w:rFonts w:ascii="Times New Roman" w:hAnsi="Times New Roman"/>
          <w:sz w:val="24"/>
          <w:szCs w:val="24"/>
        </w:rPr>
      </w:pPr>
    </w:p>
    <w:p w14:paraId="2727BDEF" w14:textId="77777777" w:rsidR="005B73F1" w:rsidRPr="005B73F1" w:rsidRDefault="005B73F1" w:rsidP="005B73F1">
      <w:pPr>
        <w:pStyle w:val="1"/>
        <w:jc w:val="right"/>
        <w:rPr>
          <w:rFonts w:ascii="Times New Roman" w:hAnsi="Times New Roman" w:cs="Times New Roman"/>
          <w:sz w:val="28"/>
          <w:szCs w:val="28"/>
        </w:rPr>
      </w:pPr>
      <w:bookmarkStart w:id="44" w:name="_Toc100575741"/>
      <w:r w:rsidRPr="005B73F1">
        <w:rPr>
          <w:rFonts w:ascii="Times New Roman" w:hAnsi="Times New Roman" w:cs="Times New Roman"/>
          <w:sz w:val="28"/>
          <w:szCs w:val="28"/>
        </w:rPr>
        <w:lastRenderedPageBreak/>
        <w:t>Приложение Б</w:t>
      </w:r>
      <w:bookmarkEnd w:id="44"/>
      <w:r w:rsidRPr="005B73F1">
        <w:rPr>
          <w:rFonts w:ascii="Times New Roman" w:hAnsi="Times New Roman" w:cs="Times New Roman"/>
          <w:sz w:val="28"/>
          <w:szCs w:val="28"/>
        </w:rPr>
        <w:t xml:space="preserve"> </w:t>
      </w:r>
    </w:p>
    <w:p w14:paraId="3AAE383D" w14:textId="77777777" w:rsidR="005B73F1" w:rsidRPr="005B73F1" w:rsidRDefault="005B73F1" w:rsidP="005B73F1">
      <w:pPr>
        <w:pStyle w:val="1"/>
        <w:jc w:val="center"/>
        <w:rPr>
          <w:rFonts w:ascii="Times New Roman" w:hAnsi="Times New Roman" w:cs="Times New Roman"/>
          <w:sz w:val="28"/>
          <w:szCs w:val="28"/>
        </w:rPr>
      </w:pPr>
      <w:bookmarkStart w:id="45" w:name="_Toc100575742"/>
      <w:r w:rsidRPr="005B73F1">
        <w:rPr>
          <w:rFonts w:ascii="Times New Roman" w:hAnsi="Times New Roman" w:cs="Times New Roman"/>
          <w:sz w:val="28"/>
          <w:szCs w:val="28"/>
        </w:rPr>
        <w:t>Алгоритмы действий врача</w:t>
      </w:r>
      <w:bookmarkEnd w:id="45"/>
    </w:p>
    <w:p w14:paraId="48B061C3" w14:textId="77777777" w:rsidR="00CF441A" w:rsidRPr="00C75A65" w:rsidRDefault="00CF441A" w:rsidP="00C75A65">
      <w:pPr>
        <w:spacing w:after="0" w:line="360" w:lineRule="auto"/>
        <w:jc w:val="both"/>
        <w:rPr>
          <w:rFonts w:ascii="Times New Roman" w:hAnsi="Times New Roman"/>
          <w:sz w:val="24"/>
          <w:szCs w:val="24"/>
        </w:rPr>
      </w:pPr>
    </w:p>
    <w:p w14:paraId="31A35B5E" w14:textId="77777777" w:rsidR="00472DCF" w:rsidRPr="00C75A65" w:rsidRDefault="00960272" w:rsidP="00C75A65">
      <w:pPr>
        <w:shd w:val="clear" w:color="auto" w:fill="FFFFFF"/>
        <w:spacing w:after="0" w:line="360" w:lineRule="auto"/>
        <w:jc w:val="both"/>
        <w:rPr>
          <w:rFonts w:ascii="Times New Roman" w:hAnsi="Times New Roman"/>
          <w:sz w:val="24"/>
          <w:szCs w:val="24"/>
        </w:rPr>
      </w:pPr>
      <w:r w:rsidRPr="00C75A65">
        <w:rPr>
          <w:rFonts w:ascii="Times New Roman" w:hAnsi="Times New Roman"/>
          <w:noProof/>
          <w:sz w:val="24"/>
          <w:szCs w:val="24"/>
        </w:rPr>
        <w:drawing>
          <wp:inline distT="0" distB="0" distL="0" distR="0" wp14:anchorId="2A161D0F" wp14:editId="2D65982D">
            <wp:extent cx="5494001" cy="7591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srcRect/>
                    <a:stretch>
                      <a:fillRect/>
                    </a:stretch>
                  </pic:blipFill>
                  <pic:spPr bwMode="auto">
                    <a:xfrm>
                      <a:off x="0" y="0"/>
                      <a:ext cx="5494746" cy="7592454"/>
                    </a:xfrm>
                    <a:prstGeom prst="rect">
                      <a:avLst/>
                    </a:prstGeom>
                    <a:noFill/>
                    <a:ln w="9525">
                      <a:noFill/>
                      <a:miter lim="800000"/>
                      <a:headEnd/>
                      <a:tailEnd/>
                    </a:ln>
                  </pic:spPr>
                </pic:pic>
              </a:graphicData>
            </a:graphic>
          </wp:inline>
        </w:drawing>
      </w:r>
    </w:p>
    <w:p w14:paraId="62F503B5" w14:textId="77777777" w:rsidR="00472DCF" w:rsidRDefault="00472DCF" w:rsidP="00C75A65">
      <w:pPr>
        <w:spacing w:after="0" w:line="360" w:lineRule="auto"/>
        <w:jc w:val="both"/>
        <w:rPr>
          <w:rFonts w:ascii="Times New Roman" w:eastAsia="Arial" w:hAnsi="Times New Roman"/>
          <w:b/>
          <w:sz w:val="24"/>
          <w:szCs w:val="24"/>
        </w:rPr>
      </w:pPr>
      <w:bookmarkStart w:id="46" w:name="page35"/>
      <w:bookmarkEnd w:id="46"/>
    </w:p>
    <w:p w14:paraId="6C9C196F" w14:textId="77777777" w:rsidR="005B73F1" w:rsidRDefault="005B73F1" w:rsidP="00C75A65">
      <w:pPr>
        <w:spacing w:after="0" w:line="360" w:lineRule="auto"/>
        <w:jc w:val="both"/>
        <w:rPr>
          <w:rFonts w:ascii="Times New Roman" w:eastAsia="Arial" w:hAnsi="Times New Roman"/>
          <w:b/>
          <w:sz w:val="24"/>
          <w:szCs w:val="24"/>
        </w:rPr>
      </w:pPr>
    </w:p>
    <w:p w14:paraId="3B8899A1" w14:textId="77777777" w:rsidR="005B73F1" w:rsidRPr="00C75A65" w:rsidRDefault="005B73F1" w:rsidP="00C75A65">
      <w:pPr>
        <w:spacing w:after="0" w:line="360" w:lineRule="auto"/>
        <w:jc w:val="both"/>
        <w:rPr>
          <w:rFonts w:ascii="Times New Roman" w:eastAsia="Arial" w:hAnsi="Times New Roman"/>
          <w:b/>
          <w:sz w:val="24"/>
          <w:szCs w:val="24"/>
        </w:rPr>
      </w:pPr>
    </w:p>
    <w:p w14:paraId="027A9B52" w14:textId="77777777" w:rsidR="005B73F1" w:rsidRPr="005B73F1" w:rsidRDefault="005B73F1" w:rsidP="005B73F1">
      <w:pPr>
        <w:pStyle w:val="1"/>
        <w:jc w:val="right"/>
        <w:rPr>
          <w:rFonts w:ascii="Times New Roman" w:hAnsi="Times New Roman" w:cs="Times New Roman"/>
          <w:sz w:val="28"/>
          <w:szCs w:val="28"/>
        </w:rPr>
      </w:pPr>
      <w:bookmarkStart w:id="47" w:name="_Toc100575743"/>
      <w:r w:rsidRPr="005B73F1">
        <w:rPr>
          <w:rFonts w:ascii="Times New Roman" w:hAnsi="Times New Roman" w:cs="Times New Roman"/>
          <w:sz w:val="28"/>
          <w:szCs w:val="28"/>
        </w:rPr>
        <w:lastRenderedPageBreak/>
        <w:t>Приложение В</w:t>
      </w:r>
      <w:bookmarkEnd w:id="47"/>
    </w:p>
    <w:p w14:paraId="34A5467F" w14:textId="77777777" w:rsidR="005B73F1" w:rsidRPr="005B73F1" w:rsidRDefault="005B73F1" w:rsidP="005B73F1">
      <w:pPr>
        <w:pStyle w:val="1"/>
        <w:jc w:val="center"/>
        <w:rPr>
          <w:rFonts w:ascii="Times New Roman" w:hAnsi="Times New Roman" w:cs="Times New Roman"/>
          <w:sz w:val="28"/>
          <w:szCs w:val="28"/>
        </w:rPr>
      </w:pPr>
      <w:bookmarkStart w:id="48" w:name="_Toc100575744"/>
      <w:r w:rsidRPr="005B73F1">
        <w:rPr>
          <w:rFonts w:ascii="Times New Roman" w:hAnsi="Times New Roman" w:cs="Times New Roman"/>
          <w:sz w:val="28"/>
          <w:szCs w:val="28"/>
        </w:rPr>
        <w:t>Информация для пациента</w:t>
      </w:r>
      <w:bookmarkEnd w:id="48"/>
    </w:p>
    <w:p w14:paraId="438E4856" w14:textId="77777777" w:rsidR="005B73F1" w:rsidRDefault="005B73F1" w:rsidP="00C75A65">
      <w:pPr>
        <w:pStyle w:val="1"/>
        <w:spacing w:before="0" w:after="0" w:line="360" w:lineRule="auto"/>
        <w:jc w:val="both"/>
        <w:rPr>
          <w:rFonts w:ascii="Times New Roman" w:hAnsi="Times New Roman" w:cs="Times New Roman"/>
          <w:sz w:val="24"/>
          <w:szCs w:val="24"/>
        </w:rPr>
      </w:pPr>
    </w:p>
    <w:p w14:paraId="4479DFB0" w14:textId="77777777" w:rsidR="00403AFF" w:rsidRPr="00C75A65" w:rsidRDefault="00403AFF" w:rsidP="00C75A65">
      <w:pPr>
        <w:spacing w:after="0" w:line="360" w:lineRule="auto"/>
        <w:ind w:firstLine="709"/>
        <w:jc w:val="both"/>
        <w:rPr>
          <w:rFonts w:ascii="Times New Roman" w:eastAsia="Arial" w:hAnsi="Times New Roman"/>
          <w:sz w:val="24"/>
          <w:szCs w:val="24"/>
        </w:rPr>
      </w:pPr>
      <w:r w:rsidRPr="00C75A65">
        <w:rPr>
          <w:rFonts w:ascii="Times New Roman" w:eastAsia="Arial" w:hAnsi="Times New Roman"/>
          <w:sz w:val="24"/>
          <w:szCs w:val="24"/>
        </w:rPr>
        <w:t>Геморрагический инсульт</w:t>
      </w:r>
      <w:r w:rsidR="005B73F1">
        <w:rPr>
          <w:rFonts w:ascii="Times New Roman" w:eastAsia="Arial" w:hAnsi="Times New Roman"/>
          <w:sz w:val="24"/>
          <w:szCs w:val="24"/>
        </w:rPr>
        <w:t xml:space="preserve"> (ГИ)</w:t>
      </w:r>
      <w:r w:rsidRPr="00C75A65">
        <w:rPr>
          <w:rFonts w:ascii="Times New Roman" w:eastAsia="Arial" w:hAnsi="Times New Roman"/>
          <w:sz w:val="24"/>
          <w:szCs w:val="24"/>
        </w:rPr>
        <w:t xml:space="preserve"> – важная медико-социальная проблема.</w:t>
      </w:r>
    </w:p>
    <w:p w14:paraId="1287319E" w14:textId="77777777" w:rsidR="00403AFF" w:rsidRPr="00C75A65" w:rsidRDefault="005B73F1" w:rsidP="00C75A65">
      <w:pPr>
        <w:spacing w:after="0" w:line="360" w:lineRule="auto"/>
        <w:ind w:firstLine="571"/>
        <w:jc w:val="both"/>
        <w:rPr>
          <w:rFonts w:ascii="Times New Roman" w:eastAsia="Arial" w:hAnsi="Times New Roman"/>
          <w:sz w:val="24"/>
          <w:szCs w:val="24"/>
        </w:rPr>
      </w:pPr>
      <w:r>
        <w:rPr>
          <w:rFonts w:ascii="Times New Roman" w:eastAsia="Arial" w:hAnsi="Times New Roman"/>
          <w:sz w:val="24"/>
          <w:szCs w:val="24"/>
        </w:rPr>
        <w:t xml:space="preserve">   </w:t>
      </w:r>
      <w:r w:rsidR="00403AFF" w:rsidRPr="00C75A65">
        <w:rPr>
          <w:rFonts w:ascii="Times New Roman" w:eastAsia="Arial" w:hAnsi="Times New Roman"/>
          <w:sz w:val="24"/>
          <w:szCs w:val="24"/>
        </w:rPr>
        <w:t xml:space="preserve">Под </w:t>
      </w:r>
      <w:r>
        <w:rPr>
          <w:rFonts w:ascii="Times New Roman" w:eastAsia="Arial" w:hAnsi="Times New Roman"/>
          <w:sz w:val="24"/>
          <w:szCs w:val="24"/>
        </w:rPr>
        <w:t>ГИ</w:t>
      </w:r>
      <w:r w:rsidR="00403AFF" w:rsidRPr="00C75A65">
        <w:rPr>
          <w:rFonts w:ascii="Times New Roman" w:eastAsia="Arial" w:hAnsi="Times New Roman"/>
          <w:sz w:val="24"/>
          <w:szCs w:val="24"/>
        </w:rPr>
        <w:t xml:space="preserve"> или гипертензивным кровоизлиянием понимают кровоизлияние в вещество головного мозга. ГИ является второй по частоте формой инсульта и составляет 15 – 30% в структуре инсультов.</w:t>
      </w:r>
    </w:p>
    <w:p w14:paraId="6787233B" w14:textId="77777777" w:rsidR="00403AFF" w:rsidRPr="00C75A65" w:rsidRDefault="005820E8" w:rsidP="00C75A65">
      <w:pPr>
        <w:spacing w:after="0" w:line="360" w:lineRule="auto"/>
        <w:jc w:val="both"/>
        <w:rPr>
          <w:rFonts w:ascii="Times New Roman" w:eastAsia="Arial" w:hAnsi="Times New Roman"/>
          <w:sz w:val="24"/>
          <w:szCs w:val="24"/>
        </w:rPr>
      </w:pPr>
      <w:r w:rsidRPr="00C75A65">
        <w:rPr>
          <w:rFonts w:ascii="Times New Roman" w:hAnsi="Times New Roman"/>
          <w:sz w:val="24"/>
          <w:szCs w:val="24"/>
        </w:rPr>
        <w:t xml:space="preserve">       </w:t>
      </w:r>
      <w:r w:rsidR="005B73F1">
        <w:rPr>
          <w:rFonts w:ascii="Times New Roman" w:hAnsi="Times New Roman"/>
          <w:sz w:val="24"/>
          <w:szCs w:val="24"/>
        </w:rPr>
        <w:t xml:space="preserve">     </w:t>
      </w:r>
      <w:r w:rsidR="00403AFF" w:rsidRPr="00C75A65">
        <w:rPr>
          <w:rFonts w:ascii="Times New Roman" w:eastAsia="Arial" w:hAnsi="Times New Roman"/>
          <w:sz w:val="24"/>
          <w:szCs w:val="24"/>
        </w:rPr>
        <w:t xml:space="preserve">Средний возраст больных с ГИ составляет 60-65 лет, соотношение мужчин и женщин равно 1,6:1. Риск развития ГИ значительно повышается после 55 лет и удваивается с каждым последующим десятилетием. Летальность от ГИ достигает 40-50%, а инвалидность развивается у 70-75% выживших пациентов. Факторами риска в развитии ГИ являются высокое артериальное давление, злоупотребление алкоголем, тромбоцитопения, </w:t>
      </w:r>
      <w:proofErr w:type="spellStart"/>
      <w:r w:rsidR="00403AFF" w:rsidRPr="00C75A65">
        <w:rPr>
          <w:rFonts w:ascii="Times New Roman" w:eastAsia="Arial" w:hAnsi="Times New Roman"/>
          <w:sz w:val="24"/>
          <w:szCs w:val="24"/>
        </w:rPr>
        <w:t>гиперфибринолиз</w:t>
      </w:r>
      <w:proofErr w:type="spellEnd"/>
      <w:r w:rsidR="00403AFF" w:rsidRPr="00C75A65">
        <w:rPr>
          <w:rFonts w:ascii="Times New Roman" w:eastAsia="Arial" w:hAnsi="Times New Roman"/>
          <w:sz w:val="24"/>
          <w:szCs w:val="24"/>
        </w:rPr>
        <w:t xml:space="preserve"> и уменьшение свертывания крови.</w:t>
      </w:r>
    </w:p>
    <w:p w14:paraId="465F8E69" w14:textId="77777777" w:rsidR="005820E8" w:rsidRPr="00C75A65" w:rsidRDefault="005820E8" w:rsidP="005B73F1">
      <w:pPr>
        <w:tabs>
          <w:tab w:val="left" w:pos="660"/>
        </w:tabs>
        <w:spacing w:after="0" w:line="360" w:lineRule="auto"/>
        <w:jc w:val="both"/>
        <w:rPr>
          <w:rFonts w:ascii="Times New Roman" w:eastAsia="Arial" w:hAnsi="Times New Roman"/>
          <w:sz w:val="24"/>
          <w:szCs w:val="24"/>
        </w:rPr>
      </w:pPr>
      <w:r w:rsidRPr="00C75A65">
        <w:rPr>
          <w:rFonts w:ascii="Times New Roman" w:hAnsi="Times New Roman"/>
          <w:sz w:val="24"/>
          <w:szCs w:val="24"/>
        </w:rPr>
        <w:t xml:space="preserve">      </w:t>
      </w:r>
      <w:r w:rsidR="005B73F1">
        <w:rPr>
          <w:rFonts w:ascii="Times New Roman" w:hAnsi="Times New Roman"/>
          <w:sz w:val="24"/>
          <w:szCs w:val="24"/>
        </w:rPr>
        <w:t xml:space="preserve">     </w:t>
      </w:r>
      <w:r w:rsidR="00403AFF" w:rsidRPr="00C75A65">
        <w:rPr>
          <w:rFonts w:ascii="Times New Roman" w:eastAsia="Arial" w:hAnsi="Times New Roman"/>
          <w:sz w:val="24"/>
          <w:szCs w:val="24"/>
        </w:rPr>
        <w:t xml:space="preserve">Клинические проявления заболевания обычно возникают остро, в течение минут. Основными симптомами являются резкая головная боль, тошнота, рвота, нарушение сознания, может развиваться слабость в конечностях, нарушение речи и головокружение. При подозрении на ГИ пациента необходимо срочно доставить в стационар, оснащенный отделениями неврологии, нейрохирургии и реанимации. Основным методом диагностики ГИ является компьютерная томография головного мозга, </w:t>
      </w:r>
      <w:r w:rsidR="00403AFF" w:rsidRPr="005555EB">
        <w:rPr>
          <w:rFonts w:ascii="Times New Roman" w:eastAsia="Arial" w:hAnsi="Times New Roman"/>
          <w:sz w:val="24"/>
          <w:szCs w:val="24"/>
        </w:rPr>
        <w:t xml:space="preserve">которую </w:t>
      </w:r>
      <w:r w:rsidR="005555EB" w:rsidRPr="005555EB">
        <w:rPr>
          <w:rFonts w:ascii="Times New Roman" w:eastAsia="Arial" w:hAnsi="Times New Roman"/>
          <w:sz w:val="24"/>
          <w:szCs w:val="24"/>
        </w:rPr>
        <w:t xml:space="preserve">необходимо выполнить в </w:t>
      </w:r>
      <w:r w:rsidR="00403AFF" w:rsidRPr="005555EB">
        <w:rPr>
          <w:rFonts w:ascii="Times New Roman" w:eastAsia="Arial" w:hAnsi="Times New Roman"/>
          <w:sz w:val="24"/>
          <w:szCs w:val="24"/>
        </w:rPr>
        <w:t>ближайшее время после поступления больного в стационар.</w:t>
      </w:r>
    </w:p>
    <w:p w14:paraId="5AE73546" w14:textId="77777777" w:rsidR="00403AFF" w:rsidRPr="00C75A65" w:rsidRDefault="005820E8" w:rsidP="00C75A65">
      <w:pPr>
        <w:spacing w:after="0" w:line="360" w:lineRule="auto"/>
        <w:jc w:val="both"/>
        <w:rPr>
          <w:rFonts w:ascii="Times New Roman" w:eastAsia="Arial" w:hAnsi="Times New Roman"/>
          <w:sz w:val="24"/>
          <w:szCs w:val="24"/>
        </w:rPr>
      </w:pPr>
      <w:r w:rsidRPr="00C75A65">
        <w:rPr>
          <w:rFonts w:ascii="Times New Roman" w:hAnsi="Times New Roman"/>
          <w:sz w:val="24"/>
          <w:szCs w:val="24"/>
        </w:rPr>
        <w:t xml:space="preserve">     </w:t>
      </w:r>
      <w:r w:rsidR="005B73F1">
        <w:rPr>
          <w:rFonts w:ascii="Times New Roman" w:hAnsi="Times New Roman"/>
          <w:sz w:val="24"/>
          <w:szCs w:val="24"/>
        </w:rPr>
        <w:t xml:space="preserve">      </w:t>
      </w:r>
      <w:r w:rsidR="00403AFF" w:rsidRPr="00C75A65">
        <w:rPr>
          <w:rFonts w:ascii="Times New Roman" w:eastAsia="Arial" w:hAnsi="Times New Roman"/>
          <w:sz w:val="24"/>
          <w:szCs w:val="24"/>
        </w:rPr>
        <w:t>При ГИ объем внутримозговой гематомы может значительно варьировать. Показаниями к хирургическому лечению обычно являются внутримозговые гематомы больших полушарий головного мозга, доступные для удаления и имеющие объем от 30 до 80 см</w:t>
      </w:r>
      <w:r w:rsidR="00403AFF" w:rsidRPr="005B73F1">
        <w:rPr>
          <w:rFonts w:ascii="Times New Roman" w:eastAsia="Arial" w:hAnsi="Times New Roman"/>
          <w:sz w:val="24"/>
          <w:szCs w:val="24"/>
          <w:vertAlign w:val="superscript"/>
        </w:rPr>
        <w:t>3</w:t>
      </w:r>
      <w:r w:rsidR="00403AFF" w:rsidRPr="00C75A65">
        <w:rPr>
          <w:rFonts w:ascii="Times New Roman" w:eastAsia="Arial" w:hAnsi="Times New Roman"/>
          <w:sz w:val="24"/>
          <w:szCs w:val="24"/>
        </w:rPr>
        <w:t>, гематомы мозжечка объемом более 13 см</w:t>
      </w:r>
      <w:r w:rsidR="00403AFF" w:rsidRPr="005B73F1">
        <w:rPr>
          <w:rFonts w:ascii="Times New Roman" w:eastAsia="Arial" w:hAnsi="Times New Roman"/>
          <w:sz w:val="24"/>
          <w:szCs w:val="24"/>
          <w:vertAlign w:val="superscript"/>
        </w:rPr>
        <w:t>3</w:t>
      </w:r>
      <w:r w:rsidR="00403AFF" w:rsidRPr="00C75A65">
        <w:rPr>
          <w:rFonts w:ascii="Times New Roman" w:eastAsia="Arial" w:hAnsi="Times New Roman"/>
          <w:sz w:val="24"/>
          <w:szCs w:val="24"/>
        </w:rPr>
        <w:t xml:space="preserve">, при возрасте больного до 70 лет, отсутствии тяжелой сопутствующей патологии и </w:t>
      </w:r>
      <w:proofErr w:type="spellStart"/>
      <w:r w:rsidR="00403AFF" w:rsidRPr="00C75A65">
        <w:rPr>
          <w:rFonts w:ascii="Times New Roman" w:eastAsia="Arial" w:hAnsi="Times New Roman"/>
          <w:sz w:val="24"/>
          <w:szCs w:val="24"/>
        </w:rPr>
        <w:t>субкомпенсированном</w:t>
      </w:r>
      <w:proofErr w:type="spellEnd"/>
      <w:r w:rsidR="00403AFF" w:rsidRPr="00C75A65">
        <w:rPr>
          <w:rFonts w:ascii="Times New Roman" w:eastAsia="Arial" w:hAnsi="Times New Roman"/>
          <w:sz w:val="24"/>
          <w:szCs w:val="24"/>
        </w:rPr>
        <w:t xml:space="preserve"> состоянии (при у</w:t>
      </w:r>
      <w:r w:rsidRPr="00C75A65">
        <w:rPr>
          <w:rFonts w:ascii="Times New Roman" w:eastAsia="Arial" w:hAnsi="Times New Roman"/>
          <w:sz w:val="24"/>
          <w:szCs w:val="24"/>
        </w:rPr>
        <w:t>ровне бодрствования выше сопора</w:t>
      </w:r>
      <w:bookmarkStart w:id="49" w:name="page34"/>
      <w:bookmarkEnd w:id="49"/>
      <w:r w:rsidR="00195D65" w:rsidRPr="00C75A65">
        <w:rPr>
          <w:rFonts w:ascii="Times New Roman" w:eastAsia="Arial" w:hAnsi="Times New Roman"/>
          <w:sz w:val="24"/>
          <w:szCs w:val="24"/>
        </w:rPr>
        <w:t xml:space="preserve">. </w:t>
      </w:r>
      <w:r w:rsidR="00403AFF" w:rsidRPr="00C75A65">
        <w:rPr>
          <w:rFonts w:ascii="Times New Roman" w:eastAsia="Arial" w:hAnsi="Times New Roman"/>
          <w:sz w:val="24"/>
          <w:szCs w:val="24"/>
        </w:rPr>
        <w:t>После проведения хирургического лечения пациентам, перенесшим геморрагический инсульт, в большинстве случаев требуется реабилитация. Реабилитация может быть проведена в амбулаторных условиях при нетяжелых неврологических расстройствах, либо в условиях реабилитационного центра при грубых неврологических нарушениях (глубоком гемипарезе, выраженной атаксии, при грубых психических нарушениях). Реабилитационные мероприятия следует проводить в течение первых 6 месяцев после перенесенного инсульта, при необходимости – более продолжительное время.</w:t>
      </w:r>
    </w:p>
    <w:p w14:paraId="72F3A42E" w14:textId="77777777" w:rsidR="00472DCF" w:rsidRPr="00C75A65" w:rsidRDefault="00472DCF" w:rsidP="00C75A65">
      <w:pPr>
        <w:spacing w:after="0" w:line="360" w:lineRule="auto"/>
        <w:jc w:val="both"/>
        <w:rPr>
          <w:rFonts w:ascii="Times New Roman" w:eastAsia="Arial" w:hAnsi="Times New Roman"/>
          <w:sz w:val="24"/>
          <w:szCs w:val="24"/>
        </w:rPr>
      </w:pPr>
    </w:p>
    <w:p w14:paraId="07EE6C2E" w14:textId="77777777" w:rsidR="00472DCF" w:rsidRPr="00C75A65" w:rsidRDefault="00472DCF" w:rsidP="00C75A65">
      <w:pPr>
        <w:spacing w:after="0" w:line="360" w:lineRule="auto"/>
        <w:jc w:val="both"/>
        <w:rPr>
          <w:rFonts w:ascii="Times New Roman" w:eastAsia="Arial" w:hAnsi="Times New Roman"/>
          <w:b/>
          <w:sz w:val="24"/>
          <w:szCs w:val="24"/>
        </w:rPr>
      </w:pPr>
    </w:p>
    <w:p w14:paraId="60B8D0BD" w14:textId="77777777" w:rsidR="00CB41F9" w:rsidRPr="00CB41F9" w:rsidRDefault="008167C0" w:rsidP="00CB41F9">
      <w:pPr>
        <w:pStyle w:val="1"/>
        <w:spacing w:before="0" w:after="0" w:line="360" w:lineRule="auto"/>
        <w:jc w:val="right"/>
        <w:rPr>
          <w:rFonts w:ascii="Times New Roman" w:eastAsia="Arial" w:hAnsi="Times New Roman" w:cs="Times New Roman"/>
          <w:sz w:val="28"/>
          <w:szCs w:val="28"/>
        </w:rPr>
      </w:pPr>
      <w:bookmarkStart w:id="50" w:name="_Toc100575745"/>
      <w:r w:rsidRPr="00CB41F9">
        <w:rPr>
          <w:rFonts w:ascii="Times New Roman" w:eastAsia="Arial" w:hAnsi="Times New Roman" w:cs="Times New Roman"/>
          <w:sz w:val="28"/>
          <w:szCs w:val="28"/>
        </w:rPr>
        <w:lastRenderedPageBreak/>
        <w:t>Приложение Г</w:t>
      </w:r>
      <w:bookmarkEnd w:id="50"/>
      <w:r w:rsidR="00B3388D" w:rsidRPr="00CB41F9">
        <w:rPr>
          <w:rFonts w:ascii="Times New Roman" w:eastAsia="Arial" w:hAnsi="Times New Roman" w:cs="Times New Roman"/>
          <w:sz w:val="28"/>
          <w:szCs w:val="28"/>
        </w:rPr>
        <w:t xml:space="preserve"> </w:t>
      </w:r>
    </w:p>
    <w:p w14:paraId="2D2CCD0F" w14:textId="6D8AB6DF" w:rsidR="008167C0" w:rsidRPr="00CB41F9" w:rsidRDefault="00B3388D" w:rsidP="00CB41F9">
      <w:pPr>
        <w:pStyle w:val="1"/>
        <w:spacing w:before="0" w:after="0" w:line="360" w:lineRule="auto"/>
        <w:jc w:val="center"/>
        <w:rPr>
          <w:rFonts w:ascii="Times New Roman" w:eastAsia="Arial" w:hAnsi="Times New Roman" w:cs="Times New Roman"/>
          <w:sz w:val="28"/>
          <w:szCs w:val="28"/>
        </w:rPr>
      </w:pPr>
      <w:bookmarkStart w:id="51" w:name="_Toc100575746"/>
      <w:r w:rsidRPr="00E25932">
        <w:rPr>
          <w:rFonts w:ascii="Times New Roman" w:eastAsia="Arial" w:hAnsi="Times New Roman" w:cs="Times New Roman"/>
          <w:sz w:val="28"/>
          <w:szCs w:val="28"/>
        </w:rPr>
        <w:t>Шкал</w:t>
      </w:r>
      <w:r w:rsidR="00CB41F9" w:rsidRPr="00E25932">
        <w:rPr>
          <w:rFonts w:ascii="Times New Roman" w:eastAsia="Arial" w:hAnsi="Times New Roman" w:cs="Times New Roman"/>
          <w:sz w:val="28"/>
          <w:szCs w:val="28"/>
        </w:rPr>
        <w:t>ы</w:t>
      </w:r>
      <w:r w:rsidRPr="00E25932">
        <w:rPr>
          <w:rFonts w:ascii="Times New Roman" w:eastAsia="Arial" w:hAnsi="Times New Roman" w:cs="Times New Roman"/>
          <w:sz w:val="28"/>
          <w:szCs w:val="28"/>
        </w:rPr>
        <w:t xml:space="preserve"> оценки, опросники</w:t>
      </w:r>
      <w:bookmarkEnd w:id="51"/>
      <w:r w:rsidR="00316BCD" w:rsidRPr="00E25932">
        <w:rPr>
          <w:rFonts w:ascii="Times New Roman" w:eastAsia="Arial" w:hAnsi="Times New Roman" w:cs="Times New Roman"/>
          <w:sz w:val="28"/>
          <w:szCs w:val="28"/>
        </w:rPr>
        <w:t xml:space="preserve"> и так далее, приведенные в тексте клинических рекомендаций</w:t>
      </w:r>
      <w:bookmarkStart w:id="52" w:name="_GoBack"/>
      <w:bookmarkEnd w:id="52"/>
    </w:p>
    <w:p w14:paraId="2AC38F98" w14:textId="77777777" w:rsidR="00517B9A" w:rsidRPr="00C75A65" w:rsidRDefault="00517B9A" w:rsidP="00CB41F9">
      <w:pPr>
        <w:spacing w:after="0" w:line="360" w:lineRule="auto"/>
        <w:jc w:val="both"/>
        <w:rPr>
          <w:rFonts w:ascii="Times New Roman" w:hAnsi="Times New Roman"/>
          <w:b/>
          <w:sz w:val="24"/>
          <w:szCs w:val="24"/>
        </w:rPr>
      </w:pPr>
      <w:r w:rsidRPr="00C75A65">
        <w:rPr>
          <w:rFonts w:ascii="Times New Roman" w:hAnsi="Times New Roman"/>
          <w:b/>
          <w:sz w:val="24"/>
          <w:szCs w:val="24"/>
        </w:rPr>
        <w:t>Шкала тяжести инсульта Н</w:t>
      </w:r>
      <w:r w:rsidR="00F90BD2" w:rsidRPr="00C75A65">
        <w:rPr>
          <w:rFonts w:ascii="Times New Roman" w:hAnsi="Times New Roman"/>
          <w:b/>
          <w:sz w:val="24"/>
          <w:szCs w:val="24"/>
        </w:rPr>
        <w:t xml:space="preserve">ациональных институтов здоровья </w:t>
      </w:r>
      <w:r w:rsidRPr="00C75A65">
        <w:rPr>
          <w:rFonts w:ascii="Times New Roman" w:hAnsi="Times New Roman"/>
          <w:b/>
          <w:sz w:val="24"/>
          <w:szCs w:val="24"/>
        </w:rPr>
        <w:t>США (NIHSS)</w:t>
      </w:r>
    </w:p>
    <w:p w14:paraId="2B687736"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1. Уровень сознания (выставляется оценка в баллах):</w:t>
      </w:r>
    </w:p>
    <w:p w14:paraId="61B226E9"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в сознании, активно реагирует;</w:t>
      </w:r>
    </w:p>
    <w:p w14:paraId="0A8B9FC0"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1 — </w:t>
      </w:r>
      <w:proofErr w:type="spellStart"/>
      <w:r w:rsidRPr="00C75A65">
        <w:rPr>
          <w:rFonts w:ascii="Times New Roman" w:hAnsi="Times New Roman"/>
          <w:sz w:val="24"/>
          <w:szCs w:val="24"/>
        </w:rPr>
        <w:t>сомноленция</w:t>
      </w:r>
      <w:proofErr w:type="spellEnd"/>
      <w:r w:rsidRPr="00C75A65">
        <w:rPr>
          <w:rFonts w:ascii="Times New Roman" w:hAnsi="Times New Roman"/>
          <w:sz w:val="24"/>
          <w:szCs w:val="24"/>
        </w:rPr>
        <w:t>, но можно разбуди</w:t>
      </w:r>
      <w:r w:rsidR="00F90BD2" w:rsidRPr="00C75A65">
        <w:rPr>
          <w:rFonts w:ascii="Times New Roman" w:hAnsi="Times New Roman"/>
          <w:sz w:val="24"/>
          <w:szCs w:val="24"/>
        </w:rPr>
        <w:t xml:space="preserve">ть при минимальном раздражении, </w:t>
      </w:r>
      <w:r w:rsidRPr="00C75A65">
        <w:rPr>
          <w:rFonts w:ascii="Times New Roman" w:hAnsi="Times New Roman"/>
          <w:sz w:val="24"/>
          <w:szCs w:val="24"/>
        </w:rPr>
        <w:t>выполняет команды, отвечает на вопросы;</w:t>
      </w:r>
    </w:p>
    <w:p w14:paraId="297C39D4"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2 — сопор — требуется повто</w:t>
      </w:r>
      <w:r w:rsidR="00F90BD2" w:rsidRPr="00C75A65">
        <w:rPr>
          <w:rFonts w:ascii="Times New Roman" w:hAnsi="Times New Roman"/>
          <w:sz w:val="24"/>
          <w:szCs w:val="24"/>
        </w:rPr>
        <w:t xml:space="preserve">рная стимуляция для поддержания </w:t>
      </w:r>
      <w:r w:rsidRPr="00C75A65">
        <w:rPr>
          <w:rFonts w:ascii="Times New Roman" w:hAnsi="Times New Roman"/>
          <w:sz w:val="24"/>
          <w:szCs w:val="24"/>
        </w:rPr>
        <w:t xml:space="preserve">активности, или заторможен — </w:t>
      </w:r>
      <w:r w:rsidR="00F90BD2" w:rsidRPr="00C75A65">
        <w:rPr>
          <w:rFonts w:ascii="Times New Roman" w:hAnsi="Times New Roman"/>
          <w:sz w:val="24"/>
          <w:szCs w:val="24"/>
        </w:rPr>
        <w:t xml:space="preserve">требуется сильная и болезненная </w:t>
      </w:r>
      <w:r w:rsidRPr="00C75A65">
        <w:rPr>
          <w:rFonts w:ascii="Times New Roman" w:hAnsi="Times New Roman"/>
          <w:sz w:val="24"/>
          <w:szCs w:val="24"/>
        </w:rPr>
        <w:t>стимуляция для произведения нестереотипных движений;</w:t>
      </w:r>
    </w:p>
    <w:p w14:paraId="1DC352E2"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3 — кома, реагирует только </w:t>
      </w:r>
      <w:r w:rsidR="00F90BD2" w:rsidRPr="00C75A65">
        <w:rPr>
          <w:rFonts w:ascii="Times New Roman" w:hAnsi="Times New Roman"/>
          <w:sz w:val="24"/>
          <w:szCs w:val="24"/>
        </w:rPr>
        <w:t xml:space="preserve">рефлекторными действиями или не </w:t>
      </w:r>
      <w:r w:rsidRPr="00C75A65">
        <w:rPr>
          <w:rFonts w:ascii="Times New Roman" w:hAnsi="Times New Roman"/>
          <w:sz w:val="24"/>
          <w:szCs w:val="24"/>
        </w:rPr>
        <w:t>реагирует на раздражители.</w:t>
      </w:r>
    </w:p>
    <w:p w14:paraId="694F6BE9" w14:textId="77777777" w:rsidR="00517B9A" w:rsidRPr="00C75A65" w:rsidRDefault="00F90BD2"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2. Уро</w:t>
      </w:r>
      <w:r w:rsidR="00517B9A" w:rsidRPr="00C75A65">
        <w:rPr>
          <w:rFonts w:ascii="Times New Roman" w:hAnsi="Times New Roman"/>
          <w:sz w:val="24"/>
          <w:szCs w:val="24"/>
        </w:rPr>
        <w:t>вень сознания — ответы на вопросы.</w:t>
      </w:r>
    </w:p>
    <w:p w14:paraId="26EBB23F"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Спросить у больного, какой сейча</w:t>
      </w:r>
      <w:r w:rsidR="00F90BD2" w:rsidRPr="00C75A65">
        <w:rPr>
          <w:rFonts w:ascii="Times New Roman" w:hAnsi="Times New Roman"/>
          <w:sz w:val="24"/>
          <w:szCs w:val="24"/>
        </w:rPr>
        <w:t xml:space="preserve">с месяц и его возраст. Записать первый ответ. Если афазия </w:t>
      </w:r>
      <w:r w:rsidRPr="00C75A65">
        <w:rPr>
          <w:rFonts w:ascii="Times New Roman" w:hAnsi="Times New Roman"/>
          <w:sz w:val="24"/>
          <w:szCs w:val="24"/>
        </w:rPr>
        <w:t>или сопор — оценка 2.</w:t>
      </w:r>
    </w:p>
    <w:p w14:paraId="3B21E43E" w14:textId="77777777" w:rsidR="00517B9A" w:rsidRPr="00C75A65" w:rsidRDefault="00517B9A" w:rsidP="00C75A65">
      <w:pPr>
        <w:spacing w:after="0" w:line="360" w:lineRule="auto"/>
        <w:jc w:val="both"/>
        <w:rPr>
          <w:rFonts w:ascii="Times New Roman" w:hAnsi="Times New Roman"/>
          <w:sz w:val="24"/>
          <w:szCs w:val="24"/>
        </w:rPr>
      </w:pPr>
      <w:r w:rsidRPr="00C75A65">
        <w:rPr>
          <w:rFonts w:ascii="Times New Roman" w:hAnsi="Times New Roman"/>
          <w:sz w:val="24"/>
          <w:szCs w:val="24"/>
        </w:rPr>
        <w:t xml:space="preserve">Если </w:t>
      </w:r>
      <w:proofErr w:type="spellStart"/>
      <w:r w:rsidRPr="00C75A65">
        <w:rPr>
          <w:rFonts w:ascii="Times New Roman" w:hAnsi="Times New Roman"/>
          <w:sz w:val="24"/>
          <w:szCs w:val="24"/>
        </w:rPr>
        <w:t>эндотрахеальная</w:t>
      </w:r>
      <w:proofErr w:type="spellEnd"/>
      <w:r w:rsidRPr="00C75A65">
        <w:rPr>
          <w:rFonts w:ascii="Times New Roman" w:hAnsi="Times New Roman"/>
          <w:sz w:val="24"/>
          <w:szCs w:val="24"/>
        </w:rPr>
        <w:t xml:space="preserve"> трубка, сил</w:t>
      </w:r>
      <w:r w:rsidR="00F90BD2" w:rsidRPr="00C75A65">
        <w:rPr>
          <w:rFonts w:ascii="Times New Roman" w:hAnsi="Times New Roman"/>
          <w:sz w:val="24"/>
          <w:szCs w:val="24"/>
        </w:rPr>
        <w:t>ьная дизартрия, языковой барьер</w:t>
      </w:r>
      <w:r w:rsidRPr="00C75A65">
        <w:rPr>
          <w:rFonts w:ascii="Times New Roman" w:hAnsi="Times New Roman"/>
          <w:sz w:val="24"/>
          <w:szCs w:val="24"/>
        </w:rPr>
        <w:t>— 1.</w:t>
      </w:r>
    </w:p>
    <w:p w14:paraId="1E3DF1B2"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правильный ответ на оба вопроса;</w:t>
      </w:r>
    </w:p>
    <w:p w14:paraId="496E04F7"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правильный ответ на один вопрос;</w:t>
      </w:r>
    </w:p>
    <w:p w14:paraId="1CC166A0"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2 — не даны правильные ответы.</w:t>
      </w:r>
    </w:p>
    <w:p w14:paraId="428ADB5F" w14:textId="77777777" w:rsidR="00517B9A" w:rsidRPr="00C75A65" w:rsidRDefault="00F90BD2"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3. Уровень с</w:t>
      </w:r>
      <w:r w:rsidR="00517B9A" w:rsidRPr="00C75A65">
        <w:rPr>
          <w:rFonts w:ascii="Times New Roman" w:hAnsi="Times New Roman"/>
          <w:sz w:val="24"/>
          <w:szCs w:val="24"/>
        </w:rPr>
        <w:t>ознания — выполнение команд.</w:t>
      </w:r>
    </w:p>
    <w:p w14:paraId="640E9DC8"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Пациента просят открыть и закрыть глаза, сжать и разжать</w:t>
      </w:r>
      <w:r w:rsidR="00F90BD2" w:rsidRPr="00C75A65">
        <w:rPr>
          <w:rFonts w:ascii="Times New Roman" w:hAnsi="Times New Roman"/>
          <w:sz w:val="24"/>
          <w:szCs w:val="24"/>
        </w:rPr>
        <w:t xml:space="preserve"> </w:t>
      </w:r>
      <w:proofErr w:type="spellStart"/>
      <w:r w:rsidR="00F90BD2" w:rsidRPr="00C75A65">
        <w:rPr>
          <w:rFonts w:ascii="Times New Roman" w:hAnsi="Times New Roman"/>
          <w:sz w:val="24"/>
          <w:szCs w:val="24"/>
        </w:rPr>
        <w:t>непарализованную</w:t>
      </w:r>
      <w:proofErr w:type="spellEnd"/>
      <w:r w:rsidR="00F90BD2" w:rsidRPr="00C75A65">
        <w:rPr>
          <w:rFonts w:ascii="Times New Roman" w:hAnsi="Times New Roman"/>
          <w:sz w:val="24"/>
          <w:szCs w:val="24"/>
        </w:rPr>
        <w:t xml:space="preserve"> </w:t>
      </w:r>
      <w:r w:rsidRPr="00C75A65">
        <w:rPr>
          <w:rFonts w:ascii="Times New Roman" w:hAnsi="Times New Roman"/>
          <w:sz w:val="24"/>
          <w:szCs w:val="24"/>
        </w:rPr>
        <w:t>руку. Засчитывается только первая попытка.</w:t>
      </w:r>
    </w:p>
    <w:p w14:paraId="1FC7EC6E"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правильно выполнены обе команды;</w:t>
      </w:r>
    </w:p>
    <w:p w14:paraId="53C60B94"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правильно выполнена одна команда;</w:t>
      </w:r>
    </w:p>
    <w:p w14:paraId="6FB721E0" w14:textId="77777777" w:rsidR="00517B9A" w:rsidRPr="00C75A65" w:rsidRDefault="00517B9A" w:rsidP="00CB41F9">
      <w:pPr>
        <w:spacing w:after="0" w:line="360" w:lineRule="auto"/>
        <w:ind w:firstLine="709"/>
        <w:jc w:val="both"/>
        <w:rPr>
          <w:rFonts w:ascii="Times New Roman" w:hAnsi="Times New Roman"/>
          <w:sz w:val="24"/>
          <w:szCs w:val="24"/>
        </w:rPr>
      </w:pPr>
      <w:r w:rsidRPr="00C75A65">
        <w:rPr>
          <w:rFonts w:ascii="Times New Roman" w:hAnsi="Times New Roman"/>
          <w:sz w:val="24"/>
          <w:szCs w:val="24"/>
        </w:rPr>
        <w:t>2 — ни одна команда не выполнена правильно.</w:t>
      </w:r>
    </w:p>
    <w:p w14:paraId="5F9B8AE7" w14:textId="77777777" w:rsidR="00517B9A" w:rsidRPr="00C75A65" w:rsidRDefault="00F90BD2"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4. Движения глаз</w:t>
      </w:r>
      <w:r w:rsidR="00517B9A" w:rsidRPr="00C75A65">
        <w:rPr>
          <w:rFonts w:ascii="Times New Roman" w:hAnsi="Times New Roman"/>
          <w:sz w:val="24"/>
          <w:szCs w:val="24"/>
        </w:rPr>
        <w:t>ных яблок.</w:t>
      </w:r>
    </w:p>
    <w:p w14:paraId="6D2CBBEC" w14:textId="77777777" w:rsidR="00517B9A" w:rsidRPr="00C75A65" w:rsidRDefault="00517B9A" w:rsidP="00C75A65">
      <w:pPr>
        <w:spacing w:after="0" w:line="360" w:lineRule="auto"/>
        <w:jc w:val="both"/>
        <w:rPr>
          <w:rFonts w:ascii="Times New Roman" w:hAnsi="Times New Roman"/>
          <w:sz w:val="24"/>
          <w:szCs w:val="24"/>
        </w:rPr>
      </w:pPr>
      <w:r w:rsidRPr="00C75A65">
        <w:rPr>
          <w:rFonts w:ascii="Times New Roman" w:hAnsi="Times New Roman"/>
          <w:sz w:val="24"/>
          <w:szCs w:val="24"/>
        </w:rPr>
        <w:t>Учитываются только горизонтальные движения глаз.</w:t>
      </w:r>
    </w:p>
    <w:p w14:paraId="68323E2C"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норма;</w:t>
      </w:r>
    </w:p>
    <w:p w14:paraId="6A881E7C"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частичный паралич взора;</w:t>
      </w:r>
    </w:p>
    <w:p w14:paraId="03066899"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2 — тоническое отведение гл</w:t>
      </w:r>
      <w:r w:rsidR="00F90BD2" w:rsidRPr="00C75A65">
        <w:rPr>
          <w:rFonts w:ascii="Times New Roman" w:hAnsi="Times New Roman"/>
          <w:sz w:val="24"/>
          <w:szCs w:val="24"/>
        </w:rPr>
        <w:t xml:space="preserve">аз или полный паралич взора, </w:t>
      </w:r>
      <w:proofErr w:type="spellStart"/>
      <w:r w:rsidR="00F90BD2" w:rsidRPr="00C75A65">
        <w:rPr>
          <w:rFonts w:ascii="Times New Roman" w:hAnsi="Times New Roman"/>
          <w:sz w:val="24"/>
          <w:szCs w:val="24"/>
        </w:rPr>
        <w:t>не</w:t>
      </w:r>
      <w:r w:rsidRPr="00C75A65">
        <w:rPr>
          <w:rFonts w:ascii="Times New Roman" w:hAnsi="Times New Roman"/>
          <w:sz w:val="24"/>
          <w:szCs w:val="24"/>
        </w:rPr>
        <w:t>преодолеваемый</w:t>
      </w:r>
      <w:proofErr w:type="spellEnd"/>
      <w:r w:rsidRPr="00C75A65">
        <w:rPr>
          <w:rFonts w:ascii="Times New Roman" w:hAnsi="Times New Roman"/>
          <w:sz w:val="24"/>
          <w:szCs w:val="24"/>
        </w:rPr>
        <w:t xml:space="preserve"> вызыванием </w:t>
      </w:r>
      <w:proofErr w:type="spellStart"/>
      <w:r w:rsidRPr="00C75A65">
        <w:rPr>
          <w:rFonts w:ascii="Times New Roman" w:hAnsi="Times New Roman"/>
          <w:sz w:val="24"/>
          <w:szCs w:val="24"/>
        </w:rPr>
        <w:t>окулоцефалических</w:t>
      </w:r>
      <w:proofErr w:type="spellEnd"/>
      <w:r w:rsidRPr="00C75A65">
        <w:rPr>
          <w:rFonts w:ascii="Times New Roman" w:hAnsi="Times New Roman"/>
          <w:sz w:val="24"/>
          <w:szCs w:val="24"/>
        </w:rPr>
        <w:t xml:space="preserve"> рефлексов.</w:t>
      </w:r>
    </w:p>
    <w:p w14:paraId="27E75820"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5. Исследование пол ей зрения:</w:t>
      </w:r>
    </w:p>
    <w:p w14:paraId="712C9359"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норма;</w:t>
      </w:r>
    </w:p>
    <w:p w14:paraId="561DB85D"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частичная гемианопсия;</w:t>
      </w:r>
    </w:p>
    <w:p w14:paraId="4D36AB84"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lastRenderedPageBreak/>
        <w:t>2 — полная гемианопсия.</w:t>
      </w:r>
    </w:p>
    <w:p w14:paraId="455EB7BA"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6. Парез</w:t>
      </w:r>
      <w:r w:rsidR="00F90BD2" w:rsidRPr="00C75A65">
        <w:rPr>
          <w:rFonts w:ascii="Times New Roman" w:hAnsi="Times New Roman"/>
          <w:sz w:val="24"/>
          <w:szCs w:val="24"/>
        </w:rPr>
        <w:t xml:space="preserve"> лицевой муску</w:t>
      </w:r>
      <w:r w:rsidRPr="00C75A65">
        <w:rPr>
          <w:rFonts w:ascii="Times New Roman" w:hAnsi="Times New Roman"/>
          <w:sz w:val="24"/>
          <w:szCs w:val="24"/>
        </w:rPr>
        <w:t>латуры:</w:t>
      </w:r>
    </w:p>
    <w:p w14:paraId="5DBB2D11"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норма;</w:t>
      </w:r>
    </w:p>
    <w:p w14:paraId="70BCBE7D"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минимальный паралич (асимметрия);</w:t>
      </w:r>
    </w:p>
    <w:p w14:paraId="13E4AF09"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2 — частичный паралич — </w:t>
      </w:r>
      <w:r w:rsidR="00F90BD2" w:rsidRPr="00C75A65">
        <w:rPr>
          <w:rFonts w:ascii="Times New Roman" w:hAnsi="Times New Roman"/>
          <w:sz w:val="24"/>
          <w:szCs w:val="24"/>
        </w:rPr>
        <w:t xml:space="preserve">полный или почти полный паралич </w:t>
      </w:r>
      <w:r w:rsidRPr="00C75A65">
        <w:rPr>
          <w:rFonts w:ascii="Times New Roman" w:hAnsi="Times New Roman"/>
          <w:sz w:val="24"/>
          <w:szCs w:val="24"/>
        </w:rPr>
        <w:t>нижней группы мышц;</w:t>
      </w:r>
    </w:p>
    <w:p w14:paraId="471B95DB"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3 — полный паралич (отсутст</w:t>
      </w:r>
      <w:r w:rsidR="00F90BD2" w:rsidRPr="00C75A65">
        <w:rPr>
          <w:rFonts w:ascii="Times New Roman" w:hAnsi="Times New Roman"/>
          <w:sz w:val="24"/>
          <w:szCs w:val="24"/>
        </w:rPr>
        <w:t xml:space="preserve">вие движений в верхней и нижней </w:t>
      </w:r>
      <w:r w:rsidRPr="00C75A65">
        <w:rPr>
          <w:rFonts w:ascii="Times New Roman" w:hAnsi="Times New Roman"/>
          <w:sz w:val="24"/>
          <w:szCs w:val="24"/>
        </w:rPr>
        <w:t>группах мышц).</w:t>
      </w:r>
    </w:p>
    <w:p w14:paraId="0850C522" w14:textId="77777777" w:rsidR="00517B9A" w:rsidRPr="00C75A65" w:rsidRDefault="00F90BD2"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7. Движения в верхних конеч</w:t>
      </w:r>
      <w:r w:rsidR="00517B9A" w:rsidRPr="00C75A65">
        <w:rPr>
          <w:rFonts w:ascii="Times New Roman" w:hAnsi="Times New Roman"/>
          <w:sz w:val="24"/>
          <w:szCs w:val="24"/>
        </w:rPr>
        <w:t>ностях.</w:t>
      </w:r>
    </w:p>
    <w:p w14:paraId="1DA76346"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Руки поднимаются под углом </w:t>
      </w:r>
      <w:r w:rsidR="00F90BD2" w:rsidRPr="00C75A65">
        <w:rPr>
          <w:rFonts w:ascii="Times New Roman" w:hAnsi="Times New Roman"/>
          <w:sz w:val="24"/>
          <w:szCs w:val="24"/>
        </w:rPr>
        <w:t xml:space="preserve">45° в положении лежа, под углом </w:t>
      </w:r>
      <w:r w:rsidRPr="00C75A65">
        <w:rPr>
          <w:rFonts w:ascii="Times New Roman" w:hAnsi="Times New Roman"/>
          <w:sz w:val="24"/>
          <w:szCs w:val="24"/>
        </w:rPr>
        <w:t>90° в положении сидя. Если бо</w:t>
      </w:r>
      <w:r w:rsidR="00F90BD2" w:rsidRPr="00C75A65">
        <w:rPr>
          <w:rFonts w:ascii="Times New Roman" w:hAnsi="Times New Roman"/>
          <w:sz w:val="24"/>
          <w:szCs w:val="24"/>
        </w:rPr>
        <w:t xml:space="preserve">льной не понимает задание, врач </w:t>
      </w:r>
      <w:r w:rsidRPr="00C75A65">
        <w:rPr>
          <w:rFonts w:ascii="Times New Roman" w:hAnsi="Times New Roman"/>
          <w:sz w:val="24"/>
          <w:szCs w:val="24"/>
        </w:rPr>
        <w:t>должен поместить руки в требуемое по</w:t>
      </w:r>
      <w:r w:rsidR="00F90BD2" w:rsidRPr="00C75A65">
        <w:rPr>
          <w:rFonts w:ascii="Times New Roman" w:hAnsi="Times New Roman"/>
          <w:sz w:val="24"/>
          <w:szCs w:val="24"/>
        </w:rPr>
        <w:t xml:space="preserve">ложение сам. Баллы записываются </w:t>
      </w:r>
      <w:r w:rsidRPr="00C75A65">
        <w:rPr>
          <w:rFonts w:ascii="Times New Roman" w:hAnsi="Times New Roman"/>
          <w:sz w:val="24"/>
          <w:szCs w:val="24"/>
        </w:rPr>
        <w:t>отдельно для правой и левой конечностей.</w:t>
      </w:r>
    </w:p>
    <w:p w14:paraId="39983791"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конечности удерживаются в течение 10 с;</w:t>
      </w:r>
    </w:p>
    <w:p w14:paraId="1F9885ED"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конечности удерживаются менее 10 с;</w:t>
      </w:r>
    </w:p>
    <w:p w14:paraId="39569D2E"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2 — конечности не поднима</w:t>
      </w:r>
      <w:r w:rsidR="00F90BD2" w:rsidRPr="00C75A65">
        <w:rPr>
          <w:rFonts w:ascii="Times New Roman" w:hAnsi="Times New Roman"/>
          <w:sz w:val="24"/>
          <w:szCs w:val="24"/>
        </w:rPr>
        <w:t xml:space="preserve">ются или не сохраняют заданного </w:t>
      </w:r>
      <w:r w:rsidRPr="00C75A65">
        <w:rPr>
          <w:rFonts w:ascii="Times New Roman" w:hAnsi="Times New Roman"/>
          <w:sz w:val="24"/>
          <w:szCs w:val="24"/>
        </w:rPr>
        <w:t>положения, но про изводят некоторое сопротивление силе тяжести;</w:t>
      </w:r>
    </w:p>
    <w:p w14:paraId="4AD8BD82"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3 — конечности падают без сопротивления силе тяжести;</w:t>
      </w:r>
    </w:p>
    <w:p w14:paraId="77EB0F39"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4 — нет активных движений;</w:t>
      </w:r>
    </w:p>
    <w:p w14:paraId="0FB3E63C"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5 — невозможно проверить (конечно</w:t>
      </w:r>
      <w:r w:rsidR="00DF151C" w:rsidRPr="00C75A65">
        <w:rPr>
          <w:rFonts w:ascii="Times New Roman" w:hAnsi="Times New Roman"/>
          <w:sz w:val="24"/>
          <w:szCs w:val="24"/>
        </w:rPr>
        <w:t xml:space="preserve">сть ампутирована, искусственный </w:t>
      </w:r>
      <w:r w:rsidRPr="00C75A65">
        <w:rPr>
          <w:rFonts w:ascii="Times New Roman" w:hAnsi="Times New Roman"/>
          <w:sz w:val="24"/>
          <w:szCs w:val="24"/>
        </w:rPr>
        <w:t>сустав).</w:t>
      </w:r>
    </w:p>
    <w:p w14:paraId="03944E43"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8. Движения в нижних конечностях.</w:t>
      </w:r>
    </w:p>
    <w:p w14:paraId="6B8B183C"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В положении лежа поднять </w:t>
      </w:r>
      <w:proofErr w:type="spellStart"/>
      <w:r w:rsidRPr="00C75A65">
        <w:rPr>
          <w:rFonts w:ascii="Times New Roman" w:hAnsi="Times New Roman"/>
          <w:sz w:val="24"/>
          <w:szCs w:val="24"/>
        </w:rPr>
        <w:t>паретичную</w:t>
      </w:r>
      <w:proofErr w:type="spellEnd"/>
      <w:r w:rsidRPr="00C75A65">
        <w:rPr>
          <w:rFonts w:ascii="Times New Roman" w:hAnsi="Times New Roman"/>
          <w:sz w:val="24"/>
          <w:szCs w:val="24"/>
        </w:rPr>
        <w:t xml:space="preserve"> конечность на 5 секунд</w:t>
      </w:r>
      <w:r w:rsidR="00DF151C" w:rsidRPr="00C75A65">
        <w:rPr>
          <w:rFonts w:ascii="Times New Roman" w:hAnsi="Times New Roman"/>
          <w:sz w:val="24"/>
          <w:szCs w:val="24"/>
        </w:rPr>
        <w:t xml:space="preserve"> </w:t>
      </w:r>
      <w:r w:rsidRPr="00C75A65">
        <w:rPr>
          <w:rFonts w:ascii="Times New Roman" w:hAnsi="Times New Roman"/>
          <w:sz w:val="24"/>
          <w:szCs w:val="24"/>
        </w:rPr>
        <w:t>под углом 30°. Баллы записываю</w:t>
      </w:r>
      <w:r w:rsidR="00DF151C" w:rsidRPr="00C75A65">
        <w:rPr>
          <w:rFonts w:ascii="Times New Roman" w:hAnsi="Times New Roman"/>
          <w:sz w:val="24"/>
          <w:szCs w:val="24"/>
        </w:rPr>
        <w:t xml:space="preserve">тся отдельно для правой и левой </w:t>
      </w:r>
      <w:r w:rsidRPr="00C75A65">
        <w:rPr>
          <w:rFonts w:ascii="Times New Roman" w:hAnsi="Times New Roman"/>
          <w:sz w:val="24"/>
          <w:szCs w:val="24"/>
        </w:rPr>
        <w:t>конечностей.</w:t>
      </w:r>
    </w:p>
    <w:p w14:paraId="522DA2F7"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конечности удерживаются в течение 5 с;</w:t>
      </w:r>
    </w:p>
    <w:p w14:paraId="3BD1D099"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конечности удерживаются менее 5 с;</w:t>
      </w:r>
    </w:p>
    <w:p w14:paraId="7B3C4283"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2 — конечности не подним</w:t>
      </w:r>
      <w:r w:rsidR="00DF151C" w:rsidRPr="00C75A65">
        <w:rPr>
          <w:rFonts w:ascii="Times New Roman" w:hAnsi="Times New Roman"/>
          <w:sz w:val="24"/>
          <w:szCs w:val="24"/>
        </w:rPr>
        <w:t xml:space="preserve">аются или не сохраняют поднятое </w:t>
      </w:r>
      <w:r w:rsidRPr="00C75A65">
        <w:rPr>
          <w:rFonts w:ascii="Times New Roman" w:hAnsi="Times New Roman"/>
          <w:sz w:val="24"/>
          <w:szCs w:val="24"/>
        </w:rPr>
        <w:t>положение, но производят некоторое сопротивление силе тяжести;</w:t>
      </w:r>
    </w:p>
    <w:p w14:paraId="51D09FFD"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3 — конечности падают без сопротивления силе тяжести;</w:t>
      </w:r>
    </w:p>
    <w:p w14:paraId="4B968540"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4 — нет активных движений;</w:t>
      </w:r>
    </w:p>
    <w:p w14:paraId="6882C802"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5 — невозможно проверить (конечно</w:t>
      </w:r>
      <w:r w:rsidR="00DF151C" w:rsidRPr="00C75A65">
        <w:rPr>
          <w:rFonts w:ascii="Times New Roman" w:hAnsi="Times New Roman"/>
          <w:sz w:val="24"/>
          <w:szCs w:val="24"/>
        </w:rPr>
        <w:t xml:space="preserve">сть ампутирована, искусственный </w:t>
      </w:r>
      <w:r w:rsidRPr="00C75A65">
        <w:rPr>
          <w:rFonts w:ascii="Times New Roman" w:hAnsi="Times New Roman"/>
          <w:sz w:val="24"/>
          <w:szCs w:val="24"/>
        </w:rPr>
        <w:t>сустав).</w:t>
      </w:r>
    </w:p>
    <w:p w14:paraId="7C3FD3CF"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9. Атаксия конечностей.</w:t>
      </w:r>
    </w:p>
    <w:p w14:paraId="37AD994C"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Пальценосовая и пяточно-к</w:t>
      </w:r>
      <w:r w:rsidR="00DF151C" w:rsidRPr="00C75A65">
        <w:rPr>
          <w:rFonts w:ascii="Times New Roman" w:hAnsi="Times New Roman"/>
          <w:sz w:val="24"/>
          <w:szCs w:val="24"/>
        </w:rPr>
        <w:t xml:space="preserve">оленная пробы проводятся с двух </w:t>
      </w:r>
      <w:r w:rsidRPr="00C75A65">
        <w:rPr>
          <w:rFonts w:ascii="Times New Roman" w:hAnsi="Times New Roman"/>
          <w:sz w:val="24"/>
          <w:szCs w:val="24"/>
        </w:rPr>
        <w:t xml:space="preserve">сторон, атаксия засчитывается в том </w:t>
      </w:r>
      <w:r w:rsidR="00DF151C" w:rsidRPr="00C75A65">
        <w:rPr>
          <w:rFonts w:ascii="Times New Roman" w:hAnsi="Times New Roman"/>
          <w:sz w:val="24"/>
          <w:szCs w:val="24"/>
        </w:rPr>
        <w:t xml:space="preserve">случае, если она не обусловлена </w:t>
      </w:r>
      <w:r w:rsidRPr="00C75A65">
        <w:rPr>
          <w:rFonts w:ascii="Times New Roman" w:hAnsi="Times New Roman"/>
          <w:sz w:val="24"/>
          <w:szCs w:val="24"/>
        </w:rPr>
        <w:t>парезом.</w:t>
      </w:r>
    </w:p>
    <w:p w14:paraId="19DEBE12"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отсутствует;</w:t>
      </w:r>
    </w:p>
    <w:p w14:paraId="112E7AA1"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в одной конечности;</w:t>
      </w:r>
    </w:p>
    <w:p w14:paraId="3F232DE8"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2 — в двух конечностях.</w:t>
      </w:r>
    </w:p>
    <w:p w14:paraId="43A4F8B2"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10. Чувствительность.</w:t>
      </w:r>
    </w:p>
    <w:p w14:paraId="2AE58F38" w14:textId="77777777" w:rsidR="00517B9A" w:rsidRPr="00C75A65" w:rsidRDefault="00DF151C"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lastRenderedPageBreak/>
        <w:t>Учитывается только р</w:t>
      </w:r>
      <w:r w:rsidR="00517B9A" w:rsidRPr="00C75A65">
        <w:rPr>
          <w:rFonts w:ascii="Times New Roman" w:hAnsi="Times New Roman"/>
          <w:sz w:val="24"/>
          <w:szCs w:val="24"/>
        </w:rPr>
        <w:t xml:space="preserve">асстройство по </w:t>
      </w:r>
      <w:proofErr w:type="spellStart"/>
      <w:r w:rsidR="00517B9A" w:rsidRPr="00C75A65">
        <w:rPr>
          <w:rFonts w:ascii="Times New Roman" w:hAnsi="Times New Roman"/>
          <w:sz w:val="24"/>
          <w:szCs w:val="24"/>
        </w:rPr>
        <w:t>гемитипу</w:t>
      </w:r>
      <w:proofErr w:type="spellEnd"/>
      <w:r w:rsidR="00517B9A" w:rsidRPr="00C75A65">
        <w:rPr>
          <w:rFonts w:ascii="Times New Roman" w:hAnsi="Times New Roman"/>
          <w:sz w:val="24"/>
          <w:szCs w:val="24"/>
        </w:rPr>
        <w:t>.</w:t>
      </w:r>
    </w:p>
    <w:p w14:paraId="43B426EB"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норма;</w:t>
      </w:r>
    </w:p>
    <w:p w14:paraId="7145DB76"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легкие или средние нарушения;</w:t>
      </w:r>
    </w:p>
    <w:p w14:paraId="200132C2"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2 — значительное или полное нарушение чувствительности.</w:t>
      </w:r>
    </w:p>
    <w:p w14:paraId="6904FDBD"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11. Афазия.</w:t>
      </w:r>
    </w:p>
    <w:p w14:paraId="7F871D83"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Пациента просят описать карти</w:t>
      </w:r>
      <w:r w:rsidR="00DF151C" w:rsidRPr="00C75A65">
        <w:rPr>
          <w:rFonts w:ascii="Times New Roman" w:hAnsi="Times New Roman"/>
          <w:sz w:val="24"/>
          <w:szCs w:val="24"/>
        </w:rPr>
        <w:t xml:space="preserve">нку, назвать предмет, прочитать </w:t>
      </w:r>
      <w:r w:rsidRPr="00C75A65">
        <w:rPr>
          <w:rFonts w:ascii="Times New Roman" w:hAnsi="Times New Roman"/>
          <w:sz w:val="24"/>
          <w:szCs w:val="24"/>
        </w:rPr>
        <w:t>предложение.</w:t>
      </w:r>
    </w:p>
    <w:p w14:paraId="7D843355"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нет афазии;</w:t>
      </w:r>
    </w:p>
    <w:p w14:paraId="53B230C0"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легкая афазия;</w:t>
      </w:r>
    </w:p>
    <w:p w14:paraId="76050CBD"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2 — выраженная афазия;</w:t>
      </w:r>
    </w:p>
    <w:p w14:paraId="3AC6AA71"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3 — полная афазия.</w:t>
      </w:r>
    </w:p>
    <w:p w14:paraId="72858D96"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12. Дизартрия:</w:t>
      </w:r>
    </w:p>
    <w:p w14:paraId="089599D9"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нормальная артикуляция;</w:t>
      </w:r>
    </w:p>
    <w:p w14:paraId="6E3BD21A" w14:textId="77777777" w:rsidR="00517B9A" w:rsidRPr="00C75A65" w:rsidRDefault="00AB02E8"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ле</w:t>
      </w:r>
      <w:r w:rsidR="00517B9A" w:rsidRPr="00C75A65">
        <w:rPr>
          <w:rFonts w:ascii="Times New Roman" w:hAnsi="Times New Roman"/>
          <w:sz w:val="24"/>
          <w:szCs w:val="24"/>
        </w:rPr>
        <w:t>гкая или средняя дизар</w:t>
      </w:r>
      <w:r w:rsidR="00DF151C" w:rsidRPr="00C75A65">
        <w:rPr>
          <w:rFonts w:ascii="Times New Roman" w:hAnsi="Times New Roman"/>
          <w:sz w:val="24"/>
          <w:szCs w:val="24"/>
        </w:rPr>
        <w:t xml:space="preserve">трия. Не выговаривает некоторые </w:t>
      </w:r>
      <w:r w:rsidR="00517B9A" w:rsidRPr="00C75A65">
        <w:rPr>
          <w:rFonts w:ascii="Times New Roman" w:hAnsi="Times New Roman"/>
          <w:sz w:val="24"/>
          <w:szCs w:val="24"/>
        </w:rPr>
        <w:t>слова;</w:t>
      </w:r>
    </w:p>
    <w:p w14:paraId="07F81919"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2 — выраженная дизартрия;</w:t>
      </w:r>
    </w:p>
    <w:p w14:paraId="53E78C0D"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3 — </w:t>
      </w:r>
      <w:proofErr w:type="spellStart"/>
      <w:r w:rsidRPr="00C75A65">
        <w:rPr>
          <w:rFonts w:ascii="Times New Roman" w:hAnsi="Times New Roman"/>
          <w:sz w:val="24"/>
          <w:szCs w:val="24"/>
        </w:rPr>
        <w:t>интубирован</w:t>
      </w:r>
      <w:proofErr w:type="spellEnd"/>
      <w:r w:rsidRPr="00C75A65">
        <w:rPr>
          <w:rFonts w:ascii="Times New Roman" w:hAnsi="Times New Roman"/>
          <w:sz w:val="24"/>
          <w:szCs w:val="24"/>
        </w:rPr>
        <w:t xml:space="preserve"> или другой физический барьер.</w:t>
      </w:r>
    </w:p>
    <w:p w14:paraId="74F4C2DC"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13. Агнозия (игнорирование):</w:t>
      </w:r>
    </w:p>
    <w:p w14:paraId="6CE46097"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нет агнозии;</w:t>
      </w:r>
    </w:p>
    <w:p w14:paraId="105A65A3" w14:textId="77777777" w:rsidR="00517B9A" w:rsidRPr="00C75A65" w:rsidRDefault="00DF151C"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 — игн</w:t>
      </w:r>
      <w:r w:rsidR="00517B9A" w:rsidRPr="00C75A65">
        <w:rPr>
          <w:rFonts w:ascii="Times New Roman" w:hAnsi="Times New Roman"/>
          <w:sz w:val="24"/>
          <w:szCs w:val="24"/>
        </w:rPr>
        <w:t>орирование к двухсторон</w:t>
      </w:r>
      <w:r w:rsidRPr="00C75A65">
        <w:rPr>
          <w:rFonts w:ascii="Times New Roman" w:hAnsi="Times New Roman"/>
          <w:sz w:val="24"/>
          <w:szCs w:val="24"/>
        </w:rPr>
        <w:t xml:space="preserve">ней последовательной стимуляции </w:t>
      </w:r>
      <w:r w:rsidR="00517B9A" w:rsidRPr="00C75A65">
        <w:rPr>
          <w:rFonts w:ascii="Times New Roman" w:hAnsi="Times New Roman"/>
          <w:sz w:val="24"/>
          <w:szCs w:val="24"/>
        </w:rPr>
        <w:t>одной сенсорной модальности;</w:t>
      </w:r>
    </w:p>
    <w:p w14:paraId="76F9DD87"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2 — выраженная </w:t>
      </w:r>
      <w:proofErr w:type="spellStart"/>
      <w:r w:rsidRPr="00C75A65">
        <w:rPr>
          <w:rFonts w:ascii="Times New Roman" w:hAnsi="Times New Roman"/>
          <w:sz w:val="24"/>
          <w:szCs w:val="24"/>
        </w:rPr>
        <w:t>гемиагнозия</w:t>
      </w:r>
      <w:proofErr w:type="spellEnd"/>
      <w:r w:rsidRPr="00C75A65">
        <w:rPr>
          <w:rFonts w:ascii="Times New Roman" w:hAnsi="Times New Roman"/>
          <w:sz w:val="24"/>
          <w:szCs w:val="24"/>
        </w:rPr>
        <w:t xml:space="preserve"> ил</w:t>
      </w:r>
      <w:r w:rsidR="00DF151C" w:rsidRPr="00C75A65">
        <w:rPr>
          <w:rFonts w:ascii="Times New Roman" w:hAnsi="Times New Roman"/>
          <w:sz w:val="24"/>
          <w:szCs w:val="24"/>
        </w:rPr>
        <w:t xml:space="preserve">и </w:t>
      </w:r>
      <w:proofErr w:type="spellStart"/>
      <w:r w:rsidR="00DF151C" w:rsidRPr="00C75A65">
        <w:rPr>
          <w:rFonts w:ascii="Times New Roman" w:hAnsi="Times New Roman"/>
          <w:sz w:val="24"/>
          <w:szCs w:val="24"/>
        </w:rPr>
        <w:t>гемиагнозия</w:t>
      </w:r>
      <w:proofErr w:type="spellEnd"/>
      <w:r w:rsidR="00DF151C" w:rsidRPr="00C75A65">
        <w:rPr>
          <w:rFonts w:ascii="Times New Roman" w:hAnsi="Times New Roman"/>
          <w:sz w:val="24"/>
          <w:szCs w:val="24"/>
        </w:rPr>
        <w:t xml:space="preserve"> более чем в одной </w:t>
      </w:r>
      <w:r w:rsidRPr="00C75A65">
        <w:rPr>
          <w:rFonts w:ascii="Times New Roman" w:hAnsi="Times New Roman"/>
          <w:sz w:val="24"/>
          <w:szCs w:val="24"/>
        </w:rPr>
        <w:t>модальности.</w:t>
      </w:r>
    </w:p>
    <w:p w14:paraId="6AB47089" w14:textId="77777777" w:rsidR="00517B9A" w:rsidRPr="00C75A65" w:rsidRDefault="00517B9A" w:rsidP="00C75A65">
      <w:pPr>
        <w:spacing w:after="0" w:line="360" w:lineRule="auto"/>
        <w:ind w:firstLine="709"/>
        <w:jc w:val="both"/>
        <w:rPr>
          <w:rFonts w:ascii="Times New Roman" w:hAnsi="Times New Roman"/>
          <w:sz w:val="24"/>
          <w:szCs w:val="24"/>
        </w:rPr>
      </w:pPr>
      <w:r w:rsidRPr="00C75A65">
        <w:rPr>
          <w:rFonts w:ascii="Times New Roman" w:hAnsi="Times New Roman"/>
          <w:sz w:val="24"/>
          <w:szCs w:val="24"/>
        </w:rPr>
        <w:t>Полученные данные соответствуют следующе</w:t>
      </w:r>
      <w:r w:rsidR="00DF151C" w:rsidRPr="00C75A65">
        <w:rPr>
          <w:rFonts w:ascii="Times New Roman" w:hAnsi="Times New Roman"/>
          <w:sz w:val="24"/>
          <w:szCs w:val="24"/>
        </w:rPr>
        <w:t xml:space="preserve">й выраженности неврологического </w:t>
      </w:r>
      <w:r w:rsidRPr="00C75A65">
        <w:rPr>
          <w:rFonts w:ascii="Times New Roman" w:hAnsi="Times New Roman"/>
          <w:sz w:val="24"/>
          <w:szCs w:val="24"/>
        </w:rPr>
        <w:t>дефицита:</w:t>
      </w:r>
    </w:p>
    <w:p w14:paraId="274E3893"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0 — состояние удовлетворительное;</w:t>
      </w:r>
    </w:p>
    <w:p w14:paraId="7EDD1C17"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3–8 — неврологические нарушения легкой степени;</w:t>
      </w:r>
    </w:p>
    <w:p w14:paraId="038BA382"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9–12 — неврологические нарушения средней степени;</w:t>
      </w:r>
    </w:p>
    <w:p w14:paraId="1F0C5D2A"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13–15 — тяжелые неврологические нарушения;</w:t>
      </w:r>
    </w:p>
    <w:p w14:paraId="385ECACE"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16–34 — неврологические нарушения крайней степени тяжести;</w:t>
      </w:r>
    </w:p>
    <w:p w14:paraId="279723AB" w14:textId="77777777" w:rsidR="00517B9A" w:rsidRPr="00C75A65" w:rsidRDefault="00517B9A" w:rsidP="004B6FBF">
      <w:pPr>
        <w:spacing w:after="0" w:line="360" w:lineRule="auto"/>
        <w:ind w:firstLine="709"/>
        <w:jc w:val="both"/>
        <w:rPr>
          <w:rFonts w:ascii="Times New Roman" w:hAnsi="Times New Roman"/>
          <w:sz w:val="24"/>
          <w:szCs w:val="24"/>
        </w:rPr>
      </w:pPr>
      <w:r w:rsidRPr="00C75A65">
        <w:rPr>
          <w:rFonts w:ascii="Times New Roman" w:hAnsi="Times New Roman"/>
          <w:sz w:val="24"/>
          <w:szCs w:val="24"/>
        </w:rPr>
        <w:t>34 — кома.</w:t>
      </w:r>
    </w:p>
    <w:p w14:paraId="6C4020FF" w14:textId="77777777" w:rsidR="005A5D45" w:rsidRPr="00C75A65" w:rsidRDefault="00517B9A" w:rsidP="00C75A65">
      <w:pPr>
        <w:spacing w:after="0" w:line="360" w:lineRule="auto"/>
        <w:ind w:firstLine="709"/>
        <w:jc w:val="both"/>
        <w:rPr>
          <w:rFonts w:ascii="Times New Roman" w:hAnsi="Times New Roman"/>
          <w:sz w:val="24"/>
          <w:szCs w:val="24"/>
        </w:rPr>
      </w:pPr>
      <w:r w:rsidRPr="00C75A65">
        <w:rPr>
          <w:rFonts w:ascii="Times New Roman" w:hAnsi="Times New Roman"/>
          <w:sz w:val="24"/>
          <w:szCs w:val="24"/>
        </w:rPr>
        <w:t xml:space="preserve">Применение шкалы NIHSS </w:t>
      </w:r>
      <w:r w:rsidR="00DF151C" w:rsidRPr="00C75A65">
        <w:rPr>
          <w:rFonts w:ascii="Times New Roman" w:hAnsi="Times New Roman"/>
          <w:sz w:val="24"/>
          <w:szCs w:val="24"/>
        </w:rPr>
        <w:t xml:space="preserve">позволит объективно подходить к </w:t>
      </w:r>
      <w:r w:rsidRPr="00C75A65">
        <w:rPr>
          <w:rFonts w:ascii="Times New Roman" w:hAnsi="Times New Roman"/>
          <w:sz w:val="24"/>
          <w:szCs w:val="24"/>
        </w:rPr>
        <w:t>состоянию больного с инсультом и проводить оценку неврологического</w:t>
      </w:r>
      <w:r w:rsidR="00DF151C" w:rsidRPr="00C75A65">
        <w:rPr>
          <w:rFonts w:ascii="Times New Roman" w:hAnsi="Times New Roman"/>
          <w:sz w:val="24"/>
          <w:szCs w:val="24"/>
        </w:rPr>
        <w:t xml:space="preserve"> </w:t>
      </w:r>
      <w:r w:rsidRPr="00C75A65">
        <w:rPr>
          <w:rFonts w:ascii="Times New Roman" w:hAnsi="Times New Roman"/>
          <w:sz w:val="24"/>
          <w:szCs w:val="24"/>
        </w:rPr>
        <w:t>статуса в период пребывания б</w:t>
      </w:r>
      <w:r w:rsidR="00DF151C" w:rsidRPr="00C75A65">
        <w:rPr>
          <w:rFonts w:ascii="Times New Roman" w:hAnsi="Times New Roman"/>
          <w:sz w:val="24"/>
          <w:szCs w:val="24"/>
        </w:rPr>
        <w:t xml:space="preserve">ольного в стационаре. Суммарный </w:t>
      </w:r>
      <w:r w:rsidRPr="00C75A65">
        <w:rPr>
          <w:rFonts w:ascii="Times New Roman" w:hAnsi="Times New Roman"/>
          <w:sz w:val="24"/>
          <w:szCs w:val="24"/>
        </w:rPr>
        <w:t xml:space="preserve">балл определяет тяжесть и </w:t>
      </w:r>
      <w:r w:rsidR="00DF151C" w:rsidRPr="00C75A65">
        <w:rPr>
          <w:rFonts w:ascii="Times New Roman" w:hAnsi="Times New Roman"/>
          <w:sz w:val="24"/>
          <w:szCs w:val="24"/>
        </w:rPr>
        <w:t xml:space="preserve">прогноз заболевания. При оценке </w:t>
      </w:r>
      <w:r w:rsidRPr="00C75A65">
        <w:rPr>
          <w:rFonts w:ascii="Times New Roman" w:hAnsi="Times New Roman"/>
          <w:sz w:val="24"/>
          <w:szCs w:val="24"/>
        </w:rPr>
        <w:t>менее 10 баллов вероятность благоприятног</w:t>
      </w:r>
      <w:r w:rsidR="00DF151C" w:rsidRPr="00C75A65">
        <w:rPr>
          <w:rFonts w:ascii="Times New Roman" w:hAnsi="Times New Roman"/>
          <w:sz w:val="24"/>
          <w:szCs w:val="24"/>
        </w:rPr>
        <w:t xml:space="preserve">о исхода через 1 год составляет </w:t>
      </w:r>
      <w:r w:rsidRPr="00C75A65">
        <w:rPr>
          <w:rFonts w:ascii="Times New Roman" w:hAnsi="Times New Roman"/>
          <w:sz w:val="24"/>
          <w:szCs w:val="24"/>
        </w:rPr>
        <w:t>60–70 %, а при оценк</w:t>
      </w:r>
      <w:r w:rsidR="00DF151C" w:rsidRPr="00C75A65">
        <w:rPr>
          <w:rFonts w:ascii="Times New Roman" w:hAnsi="Times New Roman"/>
          <w:sz w:val="24"/>
          <w:szCs w:val="24"/>
        </w:rPr>
        <w:t xml:space="preserve">е более 20 баллов — 4–16 %. Эта </w:t>
      </w:r>
      <w:r w:rsidRPr="00C75A65">
        <w:rPr>
          <w:rFonts w:ascii="Times New Roman" w:hAnsi="Times New Roman"/>
          <w:sz w:val="24"/>
          <w:szCs w:val="24"/>
        </w:rPr>
        <w:t>оценка имеет также важное значение дл</w:t>
      </w:r>
      <w:r w:rsidR="00DF151C" w:rsidRPr="00C75A65">
        <w:rPr>
          <w:rFonts w:ascii="Times New Roman" w:hAnsi="Times New Roman"/>
          <w:sz w:val="24"/>
          <w:szCs w:val="24"/>
        </w:rPr>
        <w:t xml:space="preserve">я планирования тромболитической </w:t>
      </w:r>
      <w:r w:rsidRPr="00C75A65">
        <w:rPr>
          <w:rFonts w:ascii="Times New Roman" w:hAnsi="Times New Roman"/>
          <w:sz w:val="24"/>
          <w:szCs w:val="24"/>
        </w:rPr>
        <w:t>терапии и контроля ее</w:t>
      </w:r>
      <w:r w:rsidR="00DF151C" w:rsidRPr="00C75A65">
        <w:rPr>
          <w:rFonts w:ascii="Times New Roman" w:hAnsi="Times New Roman"/>
          <w:sz w:val="24"/>
          <w:szCs w:val="24"/>
        </w:rPr>
        <w:t xml:space="preserve"> эффективности. Так, показанием </w:t>
      </w:r>
      <w:r w:rsidRPr="00C75A65">
        <w:rPr>
          <w:rFonts w:ascii="Times New Roman" w:hAnsi="Times New Roman"/>
          <w:sz w:val="24"/>
          <w:szCs w:val="24"/>
        </w:rPr>
        <w:t>для проведения тромболитической терапии является наличие неврологического</w:t>
      </w:r>
      <w:r w:rsidR="00DF151C" w:rsidRPr="00C75A65">
        <w:rPr>
          <w:rFonts w:ascii="Times New Roman" w:hAnsi="Times New Roman"/>
          <w:sz w:val="24"/>
          <w:szCs w:val="24"/>
        </w:rPr>
        <w:t xml:space="preserve"> </w:t>
      </w:r>
      <w:r w:rsidRPr="00C75A65">
        <w:rPr>
          <w:rFonts w:ascii="Times New Roman" w:hAnsi="Times New Roman"/>
          <w:sz w:val="24"/>
          <w:szCs w:val="24"/>
        </w:rPr>
        <w:t xml:space="preserve">дефицита </w:t>
      </w:r>
      <w:r w:rsidRPr="00C75A65">
        <w:rPr>
          <w:rFonts w:ascii="Times New Roman" w:hAnsi="Times New Roman"/>
          <w:sz w:val="24"/>
          <w:szCs w:val="24"/>
        </w:rPr>
        <w:lastRenderedPageBreak/>
        <w:t>(не более 3–5 баллов). Тяжелый же неврологический</w:t>
      </w:r>
      <w:r w:rsidR="00DF151C" w:rsidRPr="00C75A65">
        <w:rPr>
          <w:rFonts w:ascii="Times New Roman" w:hAnsi="Times New Roman"/>
          <w:sz w:val="24"/>
          <w:szCs w:val="24"/>
        </w:rPr>
        <w:t xml:space="preserve"> </w:t>
      </w:r>
      <w:r w:rsidRPr="00C75A65">
        <w:rPr>
          <w:rFonts w:ascii="Times New Roman" w:hAnsi="Times New Roman"/>
          <w:sz w:val="24"/>
          <w:szCs w:val="24"/>
        </w:rPr>
        <w:t>дефицит (более 25</w:t>
      </w:r>
      <w:r w:rsidR="00DF151C" w:rsidRPr="00C75A65">
        <w:rPr>
          <w:rFonts w:ascii="Times New Roman" w:hAnsi="Times New Roman"/>
          <w:sz w:val="24"/>
          <w:szCs w:val="24"/>
        </w:rPr>
        <w:t xml:space="preserve"> баллов по этой шкале) является </w:t>
      </w:r>
      <w:r w:rsidRPr="00C75A65">
        <w:rPr>
          <w:rFonts w:ascii="Times New Roman" w:hAnsi="Times New Roman"/>
          <w:sz w:val="24"/>
          <w:szCs w:val="24"/>
        </w:rPr>
        <w:t>противопоказанием к проведению</w:t>
      </w:r>
      <w:r w:rsidR="00DF151C" w:rsidRPr="00C75A65">
        <w:rPr>
          <w:rFonts w:ascii="Times New Roman" w:hAnsi="Times New Roman"/>
          <w:sz w:val="24"/>
          <w:szCs w:val="24"/>
        </w:rPr>
        <w:t xml:space="preserve"> тромболизиса, поскольку данная </w:t>
      </w:r>
      <w:r w:rsidRPr="00C75A65">
        <w:rPr>
          <w:rFonts w:ascii="Times New Roman" w:hAnsi="Times New Roman"/>
          <w:sz w:val="24"/>
          <w:szCs w:val="24"/>
        </w:rPr>
        <w:t>манипуляция может и не оказать существенного влияния на</w:t>
      </w:r>
      <w:r w:rsidR="00DF151C" w:rsidRPr="00C75A65">
        <w:rPr>
          <w:rFonts w:ascii="Times New Roman" w:hAnsi="Times New Roman"/>
          <w:sz w:val="24"/>
          <w:szCs w:val="24"/>
        </w:rPr>
        <w:t xml:space="preserve"> исход </w:t>
      </w:r>
      <w:r w:rsidRPr="00C75A65">
        <w:rPr>
          <w:rFonts w:ascii="Times New Roman" w:hAnsi="Times New Roman"/>
          <w:sz w:val="24"/>
          <w:szCs w:val="24"/>
        </w:rPr>
        <w:t>заболевания.</w:t>
      </w:r>
    </w:p>
    <w:p w14:paraId="733EDA95" w14:textId="77777777" w:rsidR="00C32949" w:rsidRPr="00C75A65" w:rsidRDefault="0070092E" w:rsidP="00C75A65">
      <w:pPr>
        <w:spacing w:after="0" w:line="360" w:lineRule="auto"/>
        <w:ind w:firstLine="709"/>
        <w:jc w:val="both"/>
        <w:rPr>
          <w:rFonts w:ascii="Times New Roman" w:hAnsi="Times New Roman"/>
          <w:b/>
          <w:sz w:val="24"/>
          <w:szCs w:val="24"/>
        </w:rPr>
      </w:pPr>
      <w:r w:rsidRPr="00C75A65">
        <w:rPr>
          <w:rFonts w:ascii="Times New Roman" w:hAnsi="Times New Roman"/>
          <w:b/>
          <w:sz w:val="24"/>
          <w:szCs w:val="24"/>
        </w:rPr>
        <w:t>Шкала комы Глазго.</w:t>
      </w:r>
    </w:p>
    <w:p w14:paraId="4D548163" w14:textId="77777777" w:rsidR="00C32949" w:rsidRPr="00C75A65" w:rsidRDefault="00C32949" w:rsidP="00C75A65">
      <w:pPr>
        <w:spacing w:after="0" w:line="360" w:lineRule="auto"/>
        <w:ind w:firstLine="709"/>
        <w:jc w:val="both"/>
        <w:rPr>
          <w:rFonts w:ascii="Times New Roman" w:hAnsi="Times New Roman"/>
          <w:sz w:val="24"/>
          <w:szCs w:val="24"/>
        </w:rPr>
      </w:pPr>
      <w:r w:rsidRPr="00C75A65">
        <w:rPr>
          <w:rFonts w:ascii="Times New Roman" w:hAnsi="Times New Roman"/>
          <w:sz w:val="24"/>
          <w:szCs w:val="24"/>
        </w:rPr>
        <w:t>Для оценки уровня сознания используется шкала комы Глазго (</w:t>
      </w:r>
      <w:r w:rsidR="00AB02E8" w:rsidRPr="00C75A65">
        <w:rPr>
          <w:rFonts w:ascii="Times New Roman" w:hAnsi="Times New Roman"/>
          <w:sz w:val="24"/>
          <w:szCs w:val="24"/>
          <w:lang w:val="en-US"/>
        </w:rPr>
        <w:t>GCS</w:t>
      </w:r>
      <w:proofErr w:type="gramStart"/>
      <w:r w:rsidRPr="00C75A65">
        <w:rPr>
          <w:rFonts w:ascii="Times New Roman" w:hAnsi="Times New Roman"/>
          <w:sz w:val="24"/>
          <w:szCs w:val="24"/>
        </w:rPr>
        <w:t>) .</w:t>
      </w:r>
      <w:proofErr w:type="gramEnd"/>
      <w:r w:rsidRPr="00C75A65">
        <w:rPr>
          <w:rFonts w:ascii="Times New Roman" w:hAnsi="Times New Roman"/>
          <w:sz w:val="24"/>
          <w:szCs w:val="24"/>
        </w:rPr>
        <w:t xml:space="preserve"> Шкала включает оценку таких параметров, как открывание глаз, двигательная и словесная реакции. </w:t>
      </w:r>
      <w:r w:rsidR="00B077F4" w:rsidRPr="00C75A65">
        <w:rPr>
          <w:rFonts w:ascii="Times New Roman" w:hAnsi="Times New Roman"/>
          <w:sz w:val="24"/>
          <w:szCs w:val="24"/>
          <w:lang w:val="en-US"/>
        </w:rPr>
        <w:t>GCS</w:t>
      </w:r>
      <w:r w:rsidRPr="00C75A65">
        <w:rPr>
          <w:rFonts w:ascii="Times New Roman" w:hAnsi="Times New Roman"/>
          <w:sz w:val="24"/>
          <w:szCs w:val="24"/>
        </w:rPr>
        <w:t xml:space="preserve"> имеет диапазон баллов от 3 (минимальное количество баллов, означающее наиболее тяжелую степень комы) до 15 (максимальное количество баллов, означающее нормальный уровень сознания).</w:t>
      </w:r>
    </w:p>
    <w:tbl>
      <w:tblPr>
        <w:tblStyle w:val="aa"/>
        <w:tblW w:w="9606" w:type="dxa"/>
        <w:tblLook w:val="04A0" w:firstRow="1" w:lastRow="0" w:firstColumn="1" w:lastColumn="0" w:noHBand="0" w:noVBand="1"/>
      </w:tblPr>
      <w:tblGrid>
        <w:gridCol w:w="3510"/>
        <w:gridCol w:w="6096"/>
      </w:tblGrid>
      <w:tr w:rsidR="00E371CB" w:rsidRPr="00C75A65" w14:paraId="2A6EFFC5" w14:textId="77777777" w:rsidTr="004B6FBF">
        <w:tc>
          <w:tcPr>
            <w:tcW w:w="3510" w:type="dxa"/>
          </w:tcPr>
          <w:p w14:paraId="3DF48529"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Действие</w:t>
            </w:r>
          </w:p>
        </w:tc>
        <w:tc>
          <w:tcPr>
            <w:tcW w:w="6096" w:type="dxa"/>
          </w:tcPr>
          <w:p w14:paraId="68A559B2"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Оценка</w:t>
            </w:r>
          </w:p>
        </w:tc>
      </w:tr>
      <w:tr w:rsidR="00E371CB" w:rsidRPr="00C75A65" w14:paraId="464C553D" w14:textId="77777777" w:rsidTr="004B6FBF">
        <w:tc>
          <w:tcPr>
            <w:tcW w:w="9606" w:type="dxa"/>
            <w:gridSpan w:val="2"/>
          </w:tcPr>
          <w:p w14:paraId="7F56F6F0"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Открывание глаз</w:t>
            </w:r>
          </w:p>
        </w:tc>
      </w:tr>
      <w:tr w:rsidR="00E371CB" w:rsidRPr="00C75A65" w14:paraId="517AD00A" w14:textId="77777777" w:rsidTr="004B6FBF">
        <w:tc>
          <w:tcPr>
            <w:tcW w:w="3510" w:type="dxa"/>
          </w:tcPr>
          <w:p w14:paraId="796EEF55"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Нет</w:t>
            </w:r>
          </w:p>
        </w:tc>
        <w:tc>
          <w:tcPr>
            <w:tcW w:w="6096" w:type="dxa"/>
          </w:tcPr>
          <w:p w14:paraId="2FE0787B"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 xml:space="preserve">1 — даже при давлении на </w:t>
            </w:r>
            <w:proofErr w:type="spellStart"/>
            <w:r w:rsidRPr="00C75A65">
              <w:rPr>
                <w:rFonts w:ascii="Times New Roman" w:hAnsi="Times New Roman"/>
                <w:sz w:val="24"/>
                <w:szCs w:val="24"/>
              </w:rPr>
              <w:t>супраорбикулярную</w:t>
            </w:r>
            <w:proofErr w:type="spellEnd"/>
            <w:r w:rsidRPr="00C75A65">
              <w:rPr>
                <w:rFonts w:ascii="Times New Roman" w:hAnsi="Times New Roman"/>
                <w:sz w:val="24"/>
                <w:szCs w:val="24"/>
              </w:rPr>
              <w:t xml:space="preserve"> область</w:t>
            </w:r>
          </w:p>
        </w:tc>
      </w:tr>
      <w:tr w:rsidR="00E371CB" w:rsidRPr="00C75A65" w14:paraId="6DD961AE" w14:textId="77777777" w:rsidTr="004B6FBF">
        <w:tc>
          <w:tcPr>
            <w:tcW w:w="3510" w:type="dxa"/>
          </w:tcPr>
          <w:p w14:paraId="6F8BE2CD"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На боль</w:t>
            </w:r>
          </w:p>
        </w:tc>
        <w:tc>
          <w:tcPr>
            <w:tcW w:w="6096" w:type="dxa"/>
          </w:tcPr>
          <w:p w14:paraId="6488C423"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2 — боль при давлении на грудину/конечность /</w:t>
            </w:r>
            <w:proofErr w:type="spellStart"/>
            <w:r w:rsidRPr="00C75A65">
              <w:rPr>
                <w:rFonts w:ascii="Times New Roman" w:hAnsi="Times New Roman"/>
                <w:sz w:val="24"/>
                <w:szCs w:val="24"/>
              </w:rPr>
              <w:t>супраорбикулярную</w:t>
            </w:r>
            <w:proofErr w:type="spellEnd"/>
            <w:r w:rsidRPr="00C75A65">
              <w:rPr>
                <w:rFonts w:ascii="Times New Roman" w:hAnsi="Times New Roman"/>
                <w:sz w:val="24"/>
                <w:szCs w:val="24"/>
              </w:rPr>
              <w:t xml:space="preserve"> область</w:t>
            </w:r>
          </w:p>
        </w:tc>
      </w:tr>
      <w:tr w:rsidR="00E371CB" w:rsidRPr="00C75A65" w14:paraId="2255038E" w14:textId="77777777" w:rsidTr="004B6FBF">
        <w:tc>
          <w:tcPr>
            <w:tcW w:w="3510" w:type="dxa"/>
          </w:tcPr>
          <w:p w14:paraId="478550CA"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На речь</w:t>
            </w:r>
          </w:p>
        </w:tc>
        <w:tc>
          <w:tcPr>
            <w:tcW w:w="6096" w:type="dxa"/>
          </w:tcPr>
          <w:p w14:paraId="60792388"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3 — неспецифический ответ, необязательно на команду</w:t>
            </w:r>
          </w:p>
        </w:tc>
      </w:tr>
      <w:tr w:rsidR="00E371CB" w:rsidRPr="00C75A65" w14:paraId="76E08DAB" w14:textId="77777777" w:rsidTr="004B6FBF">
        <w:tc>
          <w:tcPr>
            <w:tcW w:w="3510" w:type="dxa"/>
          </w:tcPr>
          <w:p w14:paraId="32762EAF"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Спонтанное</w:t>
            </w:r>
          </w:p>
        </w:tc>
        <w:tc>
          <w:tcPr>
            <w:tcW w:w="6096" w:type="dxa"/>
          </w:tcPr>
          <w:p w14:paraId="7AE9D014"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4 — глаза открыты, необязательно сознательно</w:t>
            </w:r>
          </w:p>
        </w:tc>
      </w:tr>
      <w:tr w:rsidR="00E371CB" w:rsidRPr="00C75A65" w14:paraId="0201BCAB" w14:textId="77777777" w:rsidTr="004B6FBF">
        <w:tc>
          <w:tcPr>
            <w:tcW w:w="9606" w:type="dxa"/>
            <w:gridSpan w:val="2"/>
          </w:tcPr>
          <w:p w14:paraId="1FA7C372"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Двигательные реакции</w:t>
            </w:r>
          </w:p>
        </w:tc>
      </w:tr>
      <w:tr w:rsidR="00E371CB" w:rsidRPr="00C75A65" w14:paraId="1083DFEC" w14:textId="77777777" w:rsidTr="004B6FBF">
        <w:tc>
          <w:tcPr>
            <w:tcW w:w="3510" w:type="dxa"/>
          </w:tcPr>
          <w:p w14:paraId="17AF8DD7"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Нет</w:t>
            </w:r>
          </w:p>
        </w:tc>
        <w:tc>
          <w:tcPr>
            <w:tcW w:w="6096" w:type="dxa"/>
          </w:tcPr>
          <w:p w14:paraId="44E140E8" w14:textId="77777777" w:rsidR="00E371CB" w:rsidRPr="00C75A65" w:rsidRDefault="00E371CB" w:rsidP="004B6FBF">
            <w:pPr>
              <w:spacing w:after="0" w:line="240" w:lineRule="auto"/>
              <w:jc w:val="both"/>
              <w:rPr>
                <w:rFonts w:ascii="Times New Roman" w:hAnsi="Times New Roman"/>
                <w:sz w:val="24"/>
                <w:szCs w:val="24"/>
              </w:rPr>
            </w:pPr>
            <w:r w:rsidRPr="00C75A65">
              <w:rPr>
                <w:rFonts w:ascii="Times New Roman" w:hAnsi="Times New Roman"/>
                <w:sz w:val="24"/>
                <w:szCs w:val="24"/>
              </w:rPr>
              <w:t>1 — на любую боль конечности остаются неподвижными</w:t>
            </w:r>
          </w:p>
        </w:tc>
      </w:tr>
    </w:tbl>
    <w:tbl>
      <w:tblPr>
        <w:tblW w:w="96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2"/>
        <w:gridCol w:w="6096"/>
      </w:tblGrid>
      <w:tr w:rsidR="00153193" w:rsidRPr="00C75A65" w14:paraId="04FD4F13" w14:textId="77777777" w:rsidTr="004B6FBF">
        <w:trPr>
          <w:trHeight w:val="385"/>
        </w:trPr>
        <w:tc>
          <w:tcPr>
            <w:tcW w:w="3512" w:type="dxa"/>
            <w:tcBorders>
              <w:top w:val="nil"/>
            </w:tcBorders>
          </w:tcPr>
          <w:p w14:paraId="2E3219D5" w14:textId="77777777" w:rsidR="00153193" w:rsidRPr="00C75A65" w:rsidRDefault="00D64133" w:rsidP="004B6FBF">
            <w:pPr>
              <w:spacing w:after="0" w:line="240" w:lineRule="auto"/>
              <w:jc w:val="both"/>
              <w:rPr>
                <w:rFonts w:ascii="Times New Roman" w:hAnsi="Times New Roman"/>
                <w:sz w:val="24"/>
                <w:szCs w:val="24"/>
              </w:rPr>
            </w:pPr>
            <w:r w:rsidRPr="00C75A65">
              <w:rPr>
                <w:rFonts w:ascii="Times New Roman" w:hAnsi="Times New Roman"/>
                <w:sz w:val="24"/>
                <w:szCs w:val="24"/>
              </w:rPr>
              <w:t>Разгибательные</w:t>
            </w:r>
          </w:p>
        </w:tc>
        <w:tc>
          <w:tcPr>
            <w:tcW w:w="6096" w:type="dxa"/>
            <w:tcBorders>
              <w:top w:val="nil"/>
            </w:tcBorders>
            <w:shd w:val="clear" w:color="auto" w:fill="auto"/>
          </w:tcPr>
          <w:p w14:paraId="5315C397" w14:textId="77777777" w:rsidR="00153193" w:rsidRPr="00C75A65" w:rsidRDefault="00D64133" w:rsidP="004B6FBF">
            <w:pPr>
              <w:spacing w:after="0" w:line="240" w:lineRule="auto"/>
              <w:jc w:val="both"/>
              <w:rPr>
                <w:rFonts w:ascii="Times New Roman" w:hAnsi="Times New Roman"/>
                <w:sz w:val="24"/>
                <w:szCs w:val="24"/>
              </w:rPr>
            </w:pPr>
            <w:r w:rsidRPr="00C75A65">
              <w:rPr>
                <w:rFonts w:ascii="Times New Roman" w:hAnsi="Times New Roman"/>
                <w:sz w:val="24"/>
                <w:szCs w:val="24"/>
              </w:rPr>
              <w:t xml:space="preserve">2 — плечо приведено, плечо и предплечье </w:t>
            </w:r>
            <w:proofErr w:type="spellStart"/>
            <w:r w:rsidRPr="00C75A65">
              <w:rPr>
                <w:rFonts w:ascii="Times New Roman" w:hAnsi="Times New Roman"/>
                <w:sz w:val="24"/>
                <w:szCs w:val="24"/>
              </w:rPr>
              <w:t>ротированы</w:t>
            </w:r>
            <w:proofErr w:type="spellEnd"/>
            <w:r w:rsidRPr="00C75A65">
              <w:rPr>
                <w:rFonts w:ascii="Times New Roman" w:hAnsi="Times New Roman"/>
                <w:sz w:val="24"/>
                <w:szCs w:val="24"/>
              </w:rPr>
              <w:t xml:space="preserve"> внутрь </w:t>
            </w:r>
          </w:p>
        </w:tc>
      </w:tr>
      <w:tr w:rsidR="00153193" w:rsidRPr="00C75A65" w14:paraId="1139ECFC" w14:textId="77777777" w:rsidTr="004B6FBF">
        <w:trPr>
          <w:trHeight w:val="368"/>
        </w:trPr>
        <w:tc>
          <w:tcPr>
            <w:tcW w:w="3512" w:type="dxa"/>
          </w:tcPr>
          <w:p w14:paraId="04CF4FDE" w14:textId="77777777" w:rsidR="00153193" w:rsidRPr="00C75A65" w:rsidRDefault="00D64133" w:rsidP="004B6FBF">
            <w:pPr>
              <w:spacing w:after="0" w:line="240" w:lineRule="auto"/>
              <w:jc w:val="both"/>
              <w:rPr>
                <w:rFonts w:ascii="Times New Roman" w:hAnsi="Times New Roman"/>
                <w:sz w:val="24"/>
                <w:szCs w:val="24"/>
              </w:rPr>
            </w:pPr>
            <w:r w:rsidRPr="00C75A65">
              <w:rPr>
                <w:rFonts w:ascii="Times New Roman" w:hAnsi="Times New Roman"/>
                <w:sz w:val="24"/>
                <w:szCs w:val="24"/>
              </w:rPr>
              <w:t xml:space="preserve">Патологические </w:t>
            </w:r>
            <w:proofErr w:type="spellStart"/>
            <w:r w:rsidRPr="00C75A65">
              <w:rPr>
                <w:rFonts w:ascii="Times New Roman" w:hAnsi="Times New Roman"/>
                <w:sz w:val="24"/>
                <w:szCs w:val="24"/>
              </w:rPr>
              <w:t>сгибательные</w:t>
            </w:r>
            <w:proofErr w:type="spellEnd"/>
          </w:p>
        </w:tc>
        <w:tc>
          <w:tcPr>
            <w:tcW w:w="6096" w:type="dxa"/>
            <w:shd w:val="clear" w:color="auto" w:fill="auto"/>
          </w:tcPr>
          <w:p w14:paraId="2037A176" w14:textId="77777777" w:rsidR="00153193" w:rsidRPr="00C75A65" w:rsidRDefault="00D64133" w:rsidP="004B6FBF">
            <w:pPr>
              <w:spacing w:after="0" w:line="240" w:lineRule="auto"/>
              <w:jc w:val="both"/>
              <w:rPr>
                <w:rFonts w:ascii="Times New Roman" w:hAnsi="Times New Roman"/>
                <w:sz w:val="24"/>
                <w:szCs w:val="24"/>
              </w:rPr>
            </w:pPr>
            <w:r w:rsidRPr="00C75A65">
              <w:rPr>
                <w:rFonts w:ascii="Times New Roman" w:hAnsi="Times New Roman"/>
                <w:sz w:val="24"/>
                <w:szCs w:val="24"/>
              </w:rPr>
              <w:t>3 — отдергивание или принятие гемиплегической позы</w:t>
            </w:r>
          </w:p>
        </w:tc>
      </w:tr>
      <w:tr w:rsidR="00153193" w:rsidRPr="00C75A65" w14:paraId="70945D4B" w14:textId="77777777" w:rsidTr="004B6FBF">
        <w:trPr>
          <w:trHeight w:val="335"/>
        </w:trPr>
        <w:tc>
          <w:tcPr>
            <w:tcW w:w="3512" w:type="dxa"/>
          </w:tcPr>
          <w:p w14:paraId="76452D1A" w14:textId="77777777" w:rsidR="00153193" w:rsidRPr="00C75A65" w:rsidRDefault="00D64133" w:rsidP="004B6FBF">
            <w:pPr>
              <w:spacing w:after="0" w:line="240" w:lineRule="auto"/>
              <w:jc w:val="both"/>
              <w:rPr>
                <w:rFonts w:ascii="Times New Roman" w:hAnsi="Times New Roman"/>
                <w:sz w:val="24"/>
                <w:szCs w:val="24"/>
              </w:rPr>
            </w:pPr>
            <w:r w:rsidRPr="00C75A65">
              <w:rPr>
                <w:rFonts w:ascii="Times New Roman" w:hAnsi="Times New Roman"/>
                <w:sz w:val="24"/>
                <w:szCs w:val="24"/>
              </w:rPr>
              <w:t>Отдергивание</w:t>
            </w:r>
          </w:p>
        </w:tc>
        <w:tc>
          <w:tcPr>
            <w:tcW w:w="6096" w:type="dxa"/>
            <w:shd w:val="clear" w:color="auto" w:fill="auto"/>
          </w:tcPr>
          <w:p w14:paraId="56E02911" w14:textId="77777777" w:rsidR="00153193" w:rsidRPr="00C75A65" w:rsidRDefault="00470E3A" w:rsidP="004B6FBF">
            <w:pPr>
              <w:spacing w:after="0" w:line="240" w:lineRule="auto"/>
              <w:jc w:val="both"/>
              <w:rPr>
                <w:rFonts w:ascii="Times New Roman" w:hAnsi="Times New Roman"/>
                <w:sz w:val="24"/>
                <w:szCs w:val="24"/>
              </w:rPr>
            </w:pPr>
            <w:r w:rsidRPr="00C75A65">
              <w:rPr>
                <w:rFonts w:ascii="Times New Roman" w:hAnsi="Times New Roman"/>
                <w:sz w:val="24"/>
                <w:szCs w:val="24"/>
              </w:rPr>
              <w:t>4 — отдергивание руки и отведение плеча в ответ на боль</w:t>
            </w:r>
          </w:p>
        </w:tc>
      </w:tr>
      <w:tr w:rsidR="00470E3A" w:rsidRPr="00C75A65" w14:paraId="0CBC03E6" w14:textId="77777777" w:rsidTr="004B6FBF">
        <w:trPr>
          <w:trHeight w:val="268"/>
        </w:trPr>
        <w:tc>
          <w:tcPr>
            <w:tcW w:w="3512" w:type="dxa"/>
          </w:tcPr>
          <w:p w14:paraId="06CC0A93" w14:textId="77777777" w:rsidR="00470E3A" w:rsidRPr="00C75A65" w:rsidRDefault="00B80A58" w:rsidP="004B6FBF">
            <w:pPr>
              <w:spacing w:after="0" w:line="240" w:lineRule="auto"/>
              <w:jc w:val="both"/>
              <w:rPr>
                <w:rFonts w:ascii="Times New Roman" w:hAnsi="Times New Roman"/>
                <w:sz w:val="24"/>
                <w:szCs w:val="24"/>
              </w:rPr>
            </w:pPr>
            <w:r w:rsidRPr="00C75A65">
              <w:rPr>
                <w:rFonts w:ascii="Times New Roman" w:hAnsi="Times New Roman"/>
                <w:sz w:val="24"/>
                <w:szCs w:val="24"/>
              </w:rPr>
              <w:t>Локация боли</w:t>
            </w:r>
          </w:p>
        </w:tc>
        <w:tc>
          <w:tcPr>
            <w:tcW w:w="6096" w:type="dxa"/>
            <w:shd w:val="clear" w:color="auto" w:fill="auto"/>
          </w:tcPr>
          <w:p w14:paraId="5CBE547C" w14:textId="77777777" w:rsidR="00470E3A" w:rsidRPr="00C75A65" w:rsidRDefault="00B80A58" w:rsidP="004B6FBF">
            <w:pPr>
              <w:spacing w:after="0" w:line="240" w:lineRule="auto"/>
              <w:jc w:val="both"/>
              <w:rPr>
                <w:rFonts w:ascii="Times New Roman" w:hAnsi="Times New Roman"/>
                <w:sz w:val="24"/>
                <w:szCs w:val="24"/>
              </w:rPr>
            </w:pPr>
            <w:r w:rsidRPr="00C75A65">
              <w:rPr>
                <w:rFonts w:ascii="Times New Roman" w:hAnsi="Times New Roman"/>
                <w:sz w:val="24"/>
                <w:szCs w:val="24"/>
              </w:rPr>
              <w:t xml:space="preserve">5 — рука тянется, чтобы убрать давление на </w:t>
            </w:r>
            <w:proofErr w:type="spellStart"/>
            <w:r w:rsidRPr="00C75A65">
              <w:rPr>
                <w:rFonts w:ascii="Times New Roman" w:hAnsi="Times New Roman"/>
                <w:sz w:val="24"/>
                <w:szCs w:val="24"/>
              </w:rPr>
              <w:t>супраорбитальную</w:t>
            </w:r>
            <w:proofErr w:type="spellEnd"/>
            <w:r w:rsidRPr="00C75A65">
              <w:rPr>
                <w:rFonts w:ascii="Times New Roman" w:hAnsi="Times New Roman"/>
                <w:sz w:val="24"/>
                <w:szCs w:val="24"/>
              </w:rPr>
              <w:t xml:space="preserve"> область/грудь</w:t>
            </w:r>
          </w:p>
        </w:tc>
      </w:tr>
      <w:tr w:rsidR="00E20155" w:rsidRPr="00C75A65" w14:paraId="2D5E7010" w14:textId="77777777" w:rsidTr="004B6FBF">
        <w:trPr>
          <w:trHeight w:val="402"/>
        </w:trPr>
        <w:tc>
          <w:tcPr>
            <w:tcW w:w="3512" w:type="dxa"/>
          </w:tcPr>
          <w:p w14:paraId="23EE42C8" w14:textId="77777777" w:rsidR="00470E3A" w:rsidRPr="00C75A65" w:rsidRDefault="00B80A58" w:rsidP="004B6FBF">
            <w:pPr>
              <w:spacing w:after="0" w:line="240" w:lineRule="auto"/>
              <w:jc w:val="both"/>
              <w:rPr>
                <w:rFonts w:ascii="Times New Roman" w:hAnsi="Times New Roman"/>
                <w:sz w:val="24"/>
                <w:szCs w:val="24"/>
              </w:rPr>
            </w:pPr>
            <w:r w:rsidRPr="00C75A65">
              <w:rPr>
                <w:rFonts w:ascii="Times New Roman" w:hAnsi="Times New Roman"/>
                <w:sz w:val="24"/>
                <w:szCs w:val="24"/>
              </w:rPr>
              <w:t>Выполнение команд</w:t>
            </w:r>
          </w:p>
        </w:tc>
        <w:tc>
          <w:tcPr>
            <w:tcW w:w="6096" w:type="dxa"/>
            <w:shd w:val="clear" w:color="auto" w:fill="auto"/>
          </w:tcPr>
          <w:p w14:paraId="0684BD4A" w14:textId="77777777" w:rsidR="00E20155" w:rsidRPr="00C75A65" w:rsidRDefault="00B80A58" w:rsidP="004B6FBF">
            <w:pPr>
              <w:spacing w:after="0" w:line="240" w:lineRule="auto"/>
              <w:jc w:val="both"/>
              <w:rPr>
                <w:rFonts w:ascii="Times New Roman" w:hAnsi="Times New Roman"/>
                <w:sz w:val="24"/>
                <w:szCs w:val="24"/>
              </w:rPr>
            </w:pPr>
            <w:r w:rsidRPr="00C75A65">
              <w:rPr>
                <w:rFonts w:ascii="Times New Roman" w:hAnsi="Times New Roman"/>
                <w:sz w:val="24"/>
                <w:szCs w:val="24"/>
              </w:rPr>
              <w:t>6 — выполняет простые команды</w:t>
            </w:r>
          </w:p>
        </w:tc>
      </w:tr>
      <w:tr w:rsidR="00815F09" w:rsidRPr="00C75A65" w14:paraId="19B1D8EC" w14:textId="77777777" w:rsidTr="004B6FBF">
        <w:trPr>
          <w:trHeight w:val="251"/>
        </w:trPr>
        <w:tc>
          <w:tcPr>
            <w:tcW w:w="9608" w:type="dxa"/>
            <w:gridSpan w:val="2"/>
          </w:tcPr>
          <w:p w14:paraId="1AFDE7C9" w14:textId="77777777" w:rsidR="00815F09" w:rsidRPr="00C75A65" w:rsidRDefault="00815F09" w:rsidP="004B6FBF">
            <w:pPr>
              <w:spacing w:after="0" w:line="240" w:lineRule="auto"/>
              <w:jc w:val="both"/>
              <w:rPr>
                <w:rFonts w:ascii="Times New Roman" w:hAnsi="Times New Roman"/>
                <w:sz w:val="24"/>
                <w:szCs w:val="24"/>
              </w:rPr>
            </w:pPr>
            <w:r w:rsidRPr="00C75A65">
              <w:rPr>
                <w:rFonts w:ascii="Times New Roman" w:hAnsi="Times New Roman"/>
                <w:sz w:val="24"/>
                <w:szCs w:val="24"/>
              </w:rPr>
              <w:t>Речевые реакции</w:t>
            </w:r>
          </w:p>
        </w:tc>
      </w:tr>
      <w:tr w:rsidR="00E20155" w:rsidRPr="00C75A65" w14:paraId="0D78D14C" w14:textId="77777777" w:rsidTr="004B6FBF">
        <w:trPr>
          <w:trHeight w:val="301"/>
        </w:trPr>
        <w:tc>
          <w:tcPr>
            <w:tcW w:w="3512" w:type="dxa"/>
          </w:tcPr>
          <w:p w14:paraId="56DB9379" w14:textId="77777777" w:rsidR="00E20155" w:rsidRPr="00C75A65" w:rsidRDefault="00815F09" w:rsidP="004B6FBF">
            <w:pPr>
              <w:spacing w:after="0" w:line="240" w:lineRule="auto"/>
              <w:jc w:val="both"/>
              <w:rPr>
                <w:rFonts w:ascii="Times New Roman" w:hAnsi="Times New Roman"/>
                <w:sz w:val="24"/>
                <w:szCs w:val="24"/>
              </w:rPr>
            </w:pPr>
            <w:r w:rsidRPr="00C75A65">
              <w:rPr>
                <w:rFonts w:ascii="Times New Roman" w:hAnsi="Times New Roman"/>
                <w:sz w:val="24"/>
                <w:szCs w:val="24"/>
              </w:rPr>
              <w:t>Нет</w:t>
            </w:r>
          </w:p>
        </w:tc>
        <w:tc>
          <w:tcPr>
            <w:tcW w:w="6096" w:type="dxa"/>
            <w:shd w:val="clear" w:color="auto" w:fill="auto"/>
          </w:tcPr>
          <w:p w14:paraId="40B57C92" w14:textId="77777777" w:rsidR="00E20155" w:rsidRPr="00C75A65" w:rsidRDefault="00815F09" w:rsidP="004B6FBF">
            <w:pPr>
              <w:spacing w:after="0" w:line="240" w:lineRule="auto"/>
              <w:jc w:val="both"/>
              <w:rPr>
                <w:rFonts w:ascii="Times New Roman" w:hAnsi="Times New Roman"/>
                <w:sz w:val="24"/>
                <w:szCs w:val="24"/>
              </w:rPr>
            </w:pPr>
            <w:r w:rsidRPr="00C75A65">
              <w:rPr>
                <w:rFonts w:ascii="Times New Roman" w:hAnsi="Times New Roman"/>
                <w:sz w:val="24"/>
                <w:szCs w:val="24"/>
              </w:rPr>
              <w:t>1 — никакой вербализации любого типа</w:t>
            </w:r>
          </w:p>
        </w:tc>
      </w:tr>
      <w:tr w:rsidR="00815F09" w:rsidRPr="00C75A65" w14:paraId="36CB722E" w14:textId="77777777" w:rsidTr="004B6FBF">
        <w:trPr>
          <w:trHeight w:val="234"/>
        </w:trPr>
        <w:tc>
          <w:tcPr>
            <w:tcW w:w="3512" w:type="dxa"/>
          </w:tcPr>
          <w:p w14:paraId="6F02056E" w14:textId="77777777" w:rsidR="00815F09" w:rsidRPr="00C75A65" w:rsidRDefault="00815F09" w:rsidP="004B6FBF">
            <w:pPr>
              <w:spacing w:after="0" w:line="240" w:lineRule="auto"/>
              <w:jc w:val="both"/>
              <w:rPr>
                <w:rFonts w:ascii="Times New Roman" w:hAnsi="Times New Roman"/>
                <w:sz w:val="24"/>
                <w:szCs w:val="24"/>
              </w:rPr>
            </w:pPr>
            <w:r w:rsidRPr="00C75A65">
              <w:rPr>
                <w:rFonts w:ascii="Times New Roman" w:hAnsi="Times New Roman"/>
                <w:sz w:val="24"/>
                <w:szCs w:val="24"/>
              </w:rPr>
              <w:t>Нечленораздельные</w:t>
            </w:r>
          </w:p>
        </w:tc>
        <w:tc>
          <w:tcPr>
            <w:tcW w:w="6096" w:type="dxa"/>
            <w:shd w:val="clear" w:color="auto" w:fill="auto"/>
          </w:tcPr>
          <w:p w14:paraId="3B974F56" w14:textId="77777777" w:rsidR="00815F09" w:rsidRPr="00C75A65" w:rsidRDefault="00815F09" w:rsidP="004B6FBF">
            <w:pPr>
              <w:spacing w:after="0" w:line="240" w:lineRule="auto"/>
              <w:jc w:val="both"/>
              <w:rPr>
                <w:rFonts w:ascii="Times New Roman" w:hAnsi="Times New Roman"/>
                <w:sz w:val="24"/>
                <w:szCs w:val="24"/>
              </w:rPr>
            </w:pPr>
            <w:r w:rsidRPr="00C75A65">
              <w:rPr>
                <w:rFonts w:ascii="Times New Roman" w:hAnsi="Times New Roman"/>
                <w:sz w:val="24"/>
                <w:szCs w:val="24"/>
              </w:rPr>
              <w:t>2 — стоны/вздохи, речи нет</w:t>
            </w:r>
          </w:p>
        </w:tc>
      </w:tr>
      <w:tr w:rsidR="00815F09" w:rsidRPr="00C75A65" w14:paraId="115E99B1" w14:textId="77777777" w:rsidTr="004B6FBF">
        <w:trPr>
          <w:trHeight w:val="268"/>
        </w:trPr>
        <w:tc>
          <w:tcPr>
            <w:tcW w:w="3512" w:type="dxa"/>
          </w:tcPr>
          <w:p w14:paraId="35E823AE" w14:textId="77777777" w:rsidR="00815F09" w:rsidRPr="00C75A65" w:rsidRDefault="00815F09" w:rsidP="004B6FBF">
            <w:pPr>
              <w:spacing w:after="0" w:line="240" w:lineRule="auto"/>
              <w:jc w:val="both"/>
              <w:rPr>
                <w:rFonts w:ascii="Times New Roman" w:hAnsi="Times New Roman"/>
                <w:sz w:val="24"/>
                <w:szCs w:val="24"/>
              </w:rPr>
            </w:pPr>
            <w:r w:rsidRPr="00C75A65">
              <w:rPr>
                <w:rFonts w:ascii="Times New Roman" w:hAnsi="Times New Roman"/>
                <w:sz w:val="24"/>
                <w:szCs w:val="24"/>
              </w:rPr>
              <w:t>Неадекватные</w:t>
            </w:r>
          </w:p>
        </w:tc>
        <w:tc>
          <w:tcPr>
            <w:tcW w:w="6096" w:type="dxa"/>
            <w:shd w:val="clear" w:color="auto" w:fill="auto"/>
          </w:tcPr>
          <w:p w14:paraId="25ADA34D" w14:textId="77777777" w:rsidR="00815F09" w:rsidRPr="00C75A65" w:rsidRDefault="00815F09" w:rsidP="004B6FBF">
            <w:pPr>
              <w:spacing w:after="0" w:line="240" w:lineRule="auto"/>
              <w:jc w:val="both"/>
              <w:rPr>
                <w:rFonts w:ascii="Times New Roman" w:hAnsi="Times New Roman"/>
                <w:sz w:val="24"/>
                <w:szCs w:val="24"/>
              </w:rPr>
            </w:pPr>
            <w:r w:rsidRPr="00C75A65">
              <w:rPr>
                <w:rFonts w:ascii="Times New Roman" w:hAnsi="Times New Roman"/>
                <w:sz w:val="24"/>
                <w:szCs w:val="24"/>
              </w:rPr>
              <w:t>3 — членораздельно, нет последовательных предложений</w:t>
            </w:r>
          </w:p>
        </w:tc>
      </w:tr>
      <w:tr w:rsidR="00815F09" w:rsidRPr="00C75A65" w14:paraId="3DF00EC5" w14:textId="77777777" w:rsidTr="004B6FBF">
        <w:trPr>
          <w:trHeight w:val="335"/>
        </w:trPr>
        <w:tc>
          <w:tcPr>
            <w:tcW w:w="3512" w:type="dxa"/>
          </w:tcPr>
          <w:p w14:paraId="753AD12C" w14:textId="77777777" w:rsidR="00815F09" w:rsidRPr="00C75A65" w:rsidRDefault="00815F09" w:rsidP="004B6FBF">
            <w:pPr>
              <w:spacing w:after="0" w:line="240" w:lineRule="auto"/>
              <w:jc w:val="both"/>
              <w:rPr>
                <w:rFonts w:ascii="Times New Roman" w:hAnsi="Times New Roman"/>
                <w:sz w:val="24"/>
                <w:szCs w:val="24"/>
              </w:rPr>
            </w:pPr>
            <w:r w:rsidRPr="00C75A65">
              <w:rPr>
                <w:rFonts w:ascii="Times New Roman" w:hAnsi="Times New Roman"/>
                <w:sz w:val="24"/>
                <w:szCs w:val="24"/>
              </w:rPr>
              <w:t>Спутанные</w:t>
            </w:r>
          </w:p>
        </w:tc>
        <w:tc>
          <w:tcPr>
            <w:tcW w:w="6096" w:type="dxa"/>
            <w:shd w:val="clear" w:color="auto" w:fill="auto"/>
          </w:tcPr>
          <w:p w14:paraId="6C7775D3" w14:textId="77777777" w:rsidR="00815F09" w:rsidRPr="00C75A65" w:rsidRDefault="00815F09" w:rsidP="004B6FBF">
            <w:pPr>
              <w:spacing w:after="0" w:line="240" w:lineRule="auto"/>
              <w:jc w:val="both"/>
              <w:rPr>
                <w:rFonts w:ascii="Times New Roman" w:hAnsi="Times New Roman"/>
                <w:sz w:val="24"/>
                <w:szCs w:val="24"/>
              </w:rPr>
            </w:pPr>
            <w:r w:rsidRPr="00C75A65">
              <w:rPr>
                <w:rFonts w:ascii="Times New Roman" w:hAnsi="Times New Roman"/>
                <w:sz w:val="24"/>
                <w:szCs w:val="24"/>
              </w:rPr>
              <w:t xml:space="preserve">4 — доступен речевому контакту, но речь </w:t>
            </w:r>
            <w:proofErr w:type="spellStart"/>
            <w:r w:rsidRPr="00C75A65">
              <w:rPr>
                <w:rFonts w:ascii="Times New Roman" w:hAnsi="Times New Roman"/>
                <w:sz w:val="24"/>
                <w:szCs w:val="24"/>
              </w:rPr>
              <w:t>спутанна</w:t>
            </w:r>
            <w:proofErr w:type="spellEnd"/>
            <w:r w:rsidRPr="00C75A65">
              <w:rPr>
                <w:rFonts w:ascii="Times New Roman" w:hAnsi="Times New Roman"/>
                <w:sz w:val="24"/>
                <w:szCs w:val="24"/>
              </w:rPr>
              <w:t>, дезориентирован</w:t>
            </w:r>
          </w:p>
        </w:tc>
      </w:tr>
      <w:tr w:rsidR="00815F09" w:rsidRPr="00C75A65" w14:paraId="5B1BED90" w14:textId="77777777" w:rsidTr="004B6FBF">
        <w:trPr>
          <w:trHeight w:val="469"/>
        </w:trPr>
        <w:tc>
          <w:tcPr>
            <w:tcW w:w="3512" w:type="dxa"/>
          </w:tcPr>
          <w:p w14:paraId="3D7383CB" w14:textId="77777777" w:rsidR="00815F09" w:rsidRPr="00C75A65" w:rsidRDefault="00815F09" w:rsidP="004B6FBF">
            <w:pPr>
              <w:spacing w:after="0" w:line="240" w:lineRule="auto"/>
              <w:jc w:val="both"/>
              <w:rPr>
                <w:rFonts w:ascii="Times New Roman" w:hAnsi="Times New Roman"/>
                <w:sz w:val="24"/>
                <w:szCs w:val="24"/>
              </w:rPr>
            </w:pPr>
            <w:r w:rsidRPr="00C75A65">
              <w:rPr>
                <w:rFonts w:ascii="Times New Roman" w:hAnsi="Times New Roman"/>
                <w:sz w:val="24"/>
                <w:szCs w:val="24"/>
              </w:rPr>
              <w:t>Ориентированные</w:t>
            </w:r>
          </w:p>
        </w:tc>
        <w:tc>
          <w:tcPr>
            <w:tcW w:w="6096" w:type="dxa"/>
            <w:shd w:val="clear" w:color="auto" w:fill="auto"/>
          </w:tcPr>
          <w:p w14:paraId="1393CFA0" w14:textId="77777777" w:rsidR="00815F09" w:rsidRPr="00C75A65" w:rsidRDefault="00815F09" w:rsidP="004B6FBF">
            <w:pPr>
              <w:spacing w:after="0" w:line="240" w:lineRule="auto"/>
              <w:jc w:val="both"/>
              <w:rPr>
                <w:rFonts w:ascii="Times New Roman" w:hAnsi="Times New Roman"/>
                <w:sz w:val="24"/>
                <w:szCs w:val="24"/>
              </w:rPr>
            </w:pPr>
            <w:r w:rsidRPr="00C75A65">
              <w:rPr>
                <w:rFonts w:ascii="Times New Roman" w:hAnsi="Times New Roman"/>
                <w:sz w:val="24"/>
                <w:szCs w:val="24"/>
              </w:rPr>
              <w:t>5 — доступен речевому контакту, ориентирован</w:t>
            </w:r>
          </w:p>
          <w:p w14:paraId="2890EE8A" w14:textId="77777777" w:rsidR="00815F09" w:rsidRPr="00C75A65" w:rsidRDefault="00815F09" w:rsidP="004B6FBF">
            <w:pPr>
              <w:spacing w:after="0" w:line="240" w:lineRule="auto"/>
              <w:jc w:val="both"/>
              <w:rPr>
                <w:rFonts w:ascii="Times New Roman" w:hAnsi="Times New Roman"/>
                <w:sz w:val="24"/>
                <w:szCs w:val="24"/>
              </w:rPr>
            </w:pPr>
          </w:p>
        </w:tc>
      </w:tr>
    </w:tbl>
    <w:p w14:paraId="59758773" w14:textId="77777777" w:rsidR="009C72D0" w:rsidRPr="00C75A65" w:rsidRDefault="009C72D0" w:rsidP="00C75A65">
      <w:pPr>
        <w:spacing w:after="0" w:line="360" w:lineRule="auto"/>
        <w:ind w:firstLine="709"/>
        <w:jc w:val="both"/>
        <w:rPr>
          <w:rFonts w:ascii="Times New Roman" w:hAnsi="Times New Roman"/>
          <w:sz w:val="24"/>
          <w:szCs w:val="24"/>
        </w:rPr>
      </w:pPr>
    </w:p>
    <w:p w14:paraId="0CDA3453" w14:textId="77777777" w:rsidR="009C72D0" w:rsidRPr="00C75A65" w:rsidRDefault="009C72D0" w:rsidP="00C75A65">
      <w:pPr>
        <w:spacing w:after="0" w:line="360" w:lineRule="auto"/>
        <w:ind w:firstLine="709"/>
        <w:jc w:val="both"/>
        <w:rPr>
          <w:rFonts w:ascii="Times New Roman" w:hAnsi="Times New Roman"/>
          <w:sz w:val="24"/>
          <w:szCs w:val="24"/>
        </w:rPr>
      </w:pPr>
    </w:p>
    <w:sectPr w:rsidR="009C72D0" w:rsidRPr="00C75A65" w:rsidSect="00C75A65">
      <w:footerReference w:type="default" r:id="rId67"/>
      <w:pgSz w:w="11900" w:h="16840"/>
      <w:pgMar w:top="1134" w:right="851" w:bottom="1134" w:left="1701" w:header="0" w:footer="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39FCA" w14:textId="77777777" w:rsidR="00B522C7" w:rsidRDefault="00B522C7" w:rsidP="001C2ABC">
      <w:pPr>
        <w:spacing w:after="0" w:line="240" w:lineRule="auto"/>
      </w:pPr>
      <w:r>
        <w:separator/>
      </w:r>
    </w:p>
  </w:endnote>
  <w:endnote w:type="continuationSeparator" w:id="0">
    <w:p w14:paraId="5A57E955" w14:textId="77777777" w:rsidR="00B522C7" w:rsidRDefault="00B522C7" w:rsidP="001C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534791"/>
      <w:docPartObj>
        <w:docPartGallery w:val="Page Numbers (Bottom of Page)"/>
        <w:docPartUnique/>
      </w:docPartObj>
    </w:sdtPr>
    <w:sdtEndPr/>
    <w:sdtContent>
      <w:p w14:paraId="647268B8" w14:textId="77777777" w:rsidR="001E4281" w:rsidRDefault="001E4281">
        <w:pPr>
          <w:pStyle w:val="a8"/>
          <w:jc w:val="center"/>
        </w:pPr>
        <w:r>
          <w:fldChar w:fldCharType="begin"/>
        </w:r>
        <w:r>
          <w:instrText>PAGE   \* MERGEFORMAT</w:instrText>
        </w:r>
        <w:r>
          <w:fldChar w:fldCharType="separate"/>
        </w:r>
        <w:r>
          <w:t>2</w:t>
        </w:r>
        <w:r>
          <w:fldChar w:fldCharType="end"/>
        </w:r>
      </w:p>
    </w:sdtContent>
  </w:sdt>
  <w:p w14:paraId="142850EF" w14:textId="77777777" w:rsidR="001E4281" w:rsidRDefault="001E42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F1C2" w14:textId="77777777" w:rsidR="00B522C7" w:rsidRDefault="00B522C7" w:rsidP="001C2ABC">
      <w:pPr>
        <w:spacing w:after="0" w:line="240" w:lineRule="auto"/>
      </w:pPr>
      <w:r>
        <w:separator/>
      </w:r>
    </w:p>
  </w:footnote>
  <w:footnote w:type="continuationSeparator" w:id="0">
    <w:p w14:paraId="69B29737" w14:textId="77777777" w:rsidR="00B522C7" w:rsidRDefault="00B522C7" w:rsidP="001C2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6B68079A"/>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D"/>
    <w:multiLevelType w:val="hybridMultilevel"/>
    <w:tmpl w:val="25E45D32"/>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E"/>
    <w:multiLevelType w:val="hybridMultilevel"/>
    <w:tmpl w:val="519B500C"/>
    <w:lvl w:ilvl="0" w:tplc="FFFFFFFF">
      <w:start w:val="2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F"/>
    <w:multiLevelType w:val="hybridMultilevel"/>
    <w:tmpl w:val="431BD7B6"/>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8E97FF4"/>
    <w:multiLevelType w:val="hybridMultilevel"/>
    <w:tmpl w:val="09984C06"/>
    <w:lvl w:ilvl="0" w:tplc="0419000D">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15:restartNumberingAfterBreak="0">
    <w:nsid w:val="0BB42ABD"/>
    <w:multiLevelType w:val="hybridMultilevel"/>
    <w:tmpl w:val="C99C1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816902"/>
    <w:multiLevelType w:val="hybridMultilevel"/>
    <w:tmpl w:val="BFB86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A800B7"/>
    <w:multiLevelType w:val="hybridMultilevel"/>
    <w:tmpl w:val="D31C6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F916CA"/>
    <w:multiLevelType w:val="hybridMultilevel"/>
    <w:tmpl w:val="13587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817EEF"/>
    <w:multiLevelType w:val="hybridMultilevel"/>
    <w:tmpl w:val="E47E610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531CC8"/>
    <w:multiLevelType w:val="hybridMultilevel"/>
    <w:tmpl w:val="353E03B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15:restartNumberingAfterBreak="0">
    <w:nsid w:val="1B716BCB"/>
    <w:multiLevelType w:val="hybridMultilevel"/>
    <w:tmpl w:val="5ECAE36A"/>
    <w:lvl w:ilvl="0" w:tplc="E72292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CF43A69"/>
    <w:multiLevelType w:val="hybridMultilevel"/>
    <w:tmpl w:val="B4E691A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4" w15:restartNumberingAfterBreak="0">
    <w:nsid w:val="2E761A3E"/>
    <w:multiLevelType w:val="hybridMultilevel"/>
    <w:tmpl w:val="46FCA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752ED"/>
    <w:multiLevelType w:val="hybridMultilevel"/>
    <w:tmpl w:val="36582AA8"/>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6" w15:restartNumberingAfterBreak="0">
    <w:nsid w:val="40E01CE8"/>
    <w:multiLevelType w:val="hybridMultilevel"/>
    <w:tmpl w:val="2AA463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1C14DA"/>
    <w:multiLevelType w:val="hybridMultilevel"/>
    <w:tmpl w:val="3D62410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8" w15:restartNumberingAfterBreak="0">
    <w:nsid w:val="476411A9"/>
    <w:multiLevelType w:val="hybridMultilevel"/>
    <w:tmpl w:val="27460A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9A34830"/>
    <w:multiLevelType w:val="hybridMultilevel"/>
    <w:tmpl w:val="D0F4D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9C6EEA"/>
    <w:multiLevelType w:val="hybridMultilevel"/>
    <w:tmpl w:val="84AE69C0"/>
    <w:lvl w:ilvl="0" w:tplc="64989E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A14D27"/>
    <w:multiLevelType w:val="hybridMultilevel"/>
    <w:tmpl w:val="29FCF31A"/>
    <w:lvl w:ilvl="0" w:tplc="81D682DA">
      <w:start w:val="1"/>
      <w:numFmt w:val="decimal"/>
      <w:lvlText w:val="%1."/>
      <w:lvlJc w:val="center"/>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87B2C2A"/>
    <w:multiLevelType w:val="hybridMultilevel"/>
    <w:tmpl w:val="F1C25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5E08E3"/>
    <w:multiLevelType w:val="hybridMultilevel"/>
    <w:tmpl w:val="3B8CD828"/>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4" w15:restartNumberingAfterBreak="0">
    <w:nsid w:val="5D21008A"/>
    <w:multiLevelType w:val="hybridMultilevel"/>
    <w:tmpl w:val="B8203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DB1F20"/>
    <w:multiLevelType w:val="hybridMultilevel"/>
    <w:tmpl w:val="14A2D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6B16CF"/>
    <w:multiLevelType w:val="multilevel"/>
    <w:tmpl w:val="4FD2C100"/>
    <w:lvl w:ilvl="0">
      <w:start w:val="1"/>
      <w:numFmt w:val="decimal"/>
      <w:lvlText w:val="%1."/>
      <w:lvlJc w:val="left"/>
      <w:pPr>
        <w:ind w:left="2204" w:hanging="360"/>
      </w:pPr>
    </w:lvl>
    <w:lvl w:ilvl="1">
      <w:start w:val="3"/>
      <w:numFmt w:val="decimal"/>
      <w:isLgl/>
      <w:lvlText w:val="%1.%2"/>
      <w:lvlJc w:val="left"/>
      <w:pPr>
        <w:ind w:left="6456"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27" w15:restartNumberingAfterBreak="0">
    <w:nsid w:val="70717D5D"/>
    <w:multiLevelType w:val="hybridMultilevel"/>
    <w:tmpl w:val="074409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FB6005"/>
    <w:multiLevelType w:val="hybridMultilevel"/>
    <w:tmpl w:val="1310AB6E"/>
    <w:lvl w:ilvl="0" w:tplc="0419000F">
      <w:start w:val="1"/>
      <w:numFmt w:val="decimal"/>
      <w:lvlText w:val="%1."/>
      <w:lvlJc w:val="left"/>
      <w:pPr>
        <w:ind w:left="720" w:hanging="360"/>
      </w:pPr>
    </w:lvl>
    <w:lvl w:ilvl="1" w:tplc="2D8A81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6A7078"/>
    <w:multiLevelType w:val="hybridMultilevel"/>
    <w:tmpl w:val="5C52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9"/>
  </w:num>
  <w:num w:numId="7">
    <w:abstractNumId w:val="26"/>
  </w:num>
  <w:num w:numId="8">
    <w:abstractNumId w:val="28"/>
  </w:num>
  <w:num w:numId="9">
    <w:abstractNumId w:val="24"/>
  </w:num>
  <w:num w:numId="10">
    <w:abstractNumId w:val="11"/>
  </w:num>
  <w:num w:numId="11">
    <w:abstractNumId w:val="22"/>
  </w:num>
  <w:num w:numId="12">
    <w:abstractNumId w:val="23"/>
  </w:num>
  <w:num w:numId="13">
    <w:abstractNumId w:val="9"/>
  </w:num>
  <w:num w:numId="14">
    <w:abstractNumId w:val="18"/>
  </w:num>
  <w:num w:numId="15">
    <w:abstractNumId w:val="29"/>
  </w:num>
  <w:num w:numId="16">
    <w:abstractNumId w:val="6"/>
  </w:num>
  <w:num w:numId="17">
    <w:abstractNumId w:val="5"/>
  </w:num>
  <w:num w:numId="18">
    <w:abstractNumId w:val="10"/>
  </w:num>
  <w:num w:numId="19">
    <w:abstractNumId w:val="13"/>
  </w:num>
  <w:num w:numId="20">
    <w:abstractNumId w:val="16"/>
  </w:num>
  <w:num w:numId="21">
    <w:abstractNumId w:val="8"/>
  </w:num>
  <w:num w:numId="22">
    <w:abstractNumId w:val="15"/>
  </w:num>
  <w:num w:numId="23">
    <w:abstractNumId w:val="25"/>
  </w:num>
  <w:num w:numId="24">
    <w:abstractNumId w:val="17"/>
  </w:num>
  <w:num w:numId="25">
    <w:abstractNumId w:val="7"/>
  </w:num>
  <w:num w:numId="26">
    <w:abstractNumId w:val="14"/>
  </w:num>
  <w:num w:numId="27">
    <w:abstractNumId w:val="27"/>
  </w:num>
  <w:num w:numId="28">
    <w:abstractNumId w:val="2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57D"/>
    <w:rsid w:val="00000212"/>
    <w:rsid w:val="00016427"/>
    <w:rsid w:val="00024765"/>
    <w:rsid w:val="00026F80"/>
    <w:rsid w:val="0002790C"/>
    <w:rsid w:val="0003146C"/>
    <w:rsid w:val="0003286B"/>
    <w:rsid w:val="0004489C"/>
    <w:rsid w:val="00045B2B"/>
    <w:rsid w:val="000532BD"/>
    <w:rsid w:val="000540F5"/>
    <w:rsid w:val="00054D47"/>
    <w:rsid w:val="00064EBD"/>
    <w:rsid w:val="000756CD"/>
    <w:rsid w:val="000863C3"/>
    <w:rsid w:val="00090E82"/>
    <w:rsid w:val="000A1872"/>
    <w:rsid w:val="000A5CE6"/>
    <w:rsid w:val="000C7464"/>
    <w:rsid w:val="000D53A5"/>
    <w:rsid w:val="000F2E05"/>
    <w:rsid w:val="000F3172"/>
    <w:rsid w:val="000F4B1A"/>
    <w:rsid w:val="001034AD"/>
    <w:rsid w:val="0011288F"/>
    <w:rsid w:val="00136465"/>
    <w:rsid w:val="00142C3E"/>
    <w:rsid w:val="00153193"/>
    <w:rsid w:val="00172E4D"/>
    <w:rsid w:val="00185BC4"/>
    <w:rsid w:val="00195D65"/>
    <w:rsid w:val="001A23BE"/>
    <w:rsid w:val="001A454A"/>
    <w:rsid w:val="001B0A48"/>
    <w:rsid w:val="001B16A5"/>
    <w:rsid w:val="001B1D92"/>
    <w:rsid w:val="001B4A69"/>
    <w:rsid w:val="001C2492"/>
    <w:rsid w:val="001C2ABC"/>
    <w:rsid w:val="001C646A"/>
    <w:rsid w:val="001C769B"/>
    <w:rsid w:val="001D05D3"/>
    <w:rsid w:val="001D65D2"/>
    <w:rsid w:val="001E1685"/>
    <w:rsid w:val="001E4281"/>
    <w:rsid w:val="001E488A"/>
    <w:rsid w:val="001F7A43"/>
    <w:rsid w:val="0020750D"/>
    <w:rsid w:val="00223EFD"/>
    <w:rsid w:val="00246CAA"/>
    <w:rsid w:val="00257CC4"/>
    <w:rsid w:val="00260D8B"/>
    <w:rsid w:val="00266CED"/>
    <w:rsid w:val="00270029"/>
    <w:rsid w:val="002767A2"/>
    <w:rsid w:val="00286F9B"/>
    <w:rsid w:val="002A2721"/>
    <w:rsid w:val="002B11A6"/>
    <w:rsid w:val="002B56ED"/>
    <w:rsid w:val="002D3966"/>
    <w:rsid w:val="002D5609"/>
    <w:rsid w:val="002E2197"/>
    <w:rsid w:val="002E6C15"/>
    <w:rsid w:val="00300580"/>
    <w:rsid w:val="003005C9"/>
    <w:rsid w:val="003009D8"/>
    <w:rsid w:val="00314DFE"/>
    <w:rsid w:val="00316BCD"/>
    <w:rsid w:val="003244F3"/>
    <w:rsid w:val="0034241B"/>
    <w:rsid w:val="003435FF"/>
    <w:rsid w:val="00346C0B"/>
    <w:rsid w:val="00351B12"/>
    <w:rsid w:val="00353960"/>
    <w:rsid w:val="00354098"/>
    <w:rsid w:val="00364FFF"/>
    <w:rsid w:val="0037027B"/>
    <w:rsid w:val="00375616"/>
    <w:rsid w:val="00380609"/>
    <w:rsid w:val="00395DF7"/>
    <w:rsid w:val="003B190E"/>
    <w:rsid w:val="003B60EA"/>
    <w:rsid w:val="003C6BE9"/>
    <w:rsid w:val="003D66BF"/>
    <w:rsid w:val="003F06C5"/>
    <w:rsid w:val="003F4379"/>
    <w:rsid w:val="003F561F"/>
    <w:rsid w:val="00403AFF"/>
    <w:rsid w:val="00410ECB"/>
    <w:rsid w:val="004242DC"/>
    <w:rsid w:val="00440B56"/>
    <w:rsid w:val="004513BB"/>
    <w:rsid w:val="00451EBF"/>
    <w:rsid w:val="00453F6A"/>
    <w:rsid w:val="004561AB"/>
    <w:rsid w:val="00457FD5"/>
    <w:rsid w:val="00470E3A"/>
    <w:rsid w:val="004716AE"/>
    <w:rsid w:val="00472DCF"/>
    <w:rsid w:val="00472E65"/>
    <w:rsid w:val="0049280B"/>
    <w:rsid w:val="00496A0B"/>
    <w:rsid w:val="004B00E9"/>
    <w:rsid w:val="004B5FCB"/>
    <w:rsid w:val="004B6FBF"/>
    <w:rsid w:val="004C2052"/>
    <w:rsid w:val="004C4F63"/>
    <w:rsid w:val="004E24A4"/>
    <w:rsid w:val="004E3B74"/>
    <w:rsid w:val="004F22E2"/>
    <w:rsid w:val="0050519D"/>
    <w:rsid w:val="00513F1A"/>
    <w:rsid w:val="00514DFC"/>
    <w:rsid w:val="005150C3"/>
    <w:rsid w:val="00517B9A"/>
    <w:rsid w:val="00536DC0"/>
    <w:rsid w:val="005456A7"/>
    <w:rsid w:val="005555EB"/>
    <w:rsid w:val="00561260"/>
    <w:rsid w:val="005734D7"/>
    <w:rsid w:val="00574DD7"/>
    <w:rsid w:val="005820E8"/>
    <w:rsid w:val="00586F37"/>
    <w:rsid w:val="00591936"/>
    <w:rsid w:val="005A3BF2"/>
    <w:rsid w:val="005A5D45"/>
    <w:rsid w:val="005B73F1"/>
    <w:rsid w:val="005C0167"/>
    <w:rsid w:val="005C3F1F"/>
    <w:rsid w:val="005C59B2"/>
    <w:rsid w:val="005D12EB"/>
    <w:rsid w:val="00607335"/>
    <w:rsid w:val="00613C5B"/>
    <w:rsid w:val="00626166"/>
    <w:rsid w:val="006569BB"/>
    <w:rsid w:val="006664FA"/>
    <w:rsid w:val="00671C33"/>
    <w:rsid w:val="00675EAB"/>
    <w:rsid w:val="00682C38"/>
    <w:rsid w:val="006830DE"/>
    <w:rsid w:val="006862B6"/>
    <w:rsid w:val="006A6EA7"/>
    <w:rsid w:val="006C2C4A"/>
    <w:rsid w:val="006C66CE"/>
    <w:rsid w:val="006D0274"/>
    <w:rsid w:val="006D2777"/>
    <w:rsid w:val="006E5B9E"/>
    <w:rsid w:val="006F249C"/>
    <w:rsid w:val="0070092E"/>
    <w:rsid w:val="00705CC8"/>
    <w:rsid w:val="00712538"/>
    <w:rsid w:val="00717A92"/>
    <w:rsid w:val="00720432"/>
    <w:rsid w:val="007242F3"/>
    <w:rsid w:val="0073788C"/>
    <w:rsid w:val="007733C2"/>
    <w:rsid w:val="00773997"/>
    <w:rsid w:val="00773D88"/>
    <w:rsid w:val="00775716"/>
    <w:rsid w:val="00776EFB"/>
    <w:rsid w:val="007812F0"/>
    <w:rsid w:val="007843AE"/>
    <w:rsid w:val="007A4499"/>
    <w:rsid w:val="007A7390"/>
    <w:rsid w:val="007B2CCC"/>
    <w:rsid w:val="007C273F"/>
    <w:rsid w:val="007C3EAC"/>
    <w:rsid w:val="007F3338"/>
    <w:rsid w:val="007F5480"/>
    <w:rsid w:val="007F54E4"/>
    <w:rsid w:val="00815F09"/>
    <w:rsid w:val="008167C0"/>
    <w:rsid w:val="0083164A"/>
    <w:rsid w:val="0083256F"/>
    <w:rsid w:val="0085097C"/>
    <w:rsid w:val="00870F35"/>
    <w:rsid w:val="00880744"/>
    <w:rsid w:val="00887E0D"/>
    <w:rsid w:val="008A7285"/>
    <w:rsid w:val="008A7F4E"/>
    <w:rsid w:val="008B43A8"/>
    <w:rsid w:val="008C3303"/>
    <w:rsid w:val="008C7AE8"/>
    <w:rsid w:val="00907F55"/>
    <w:rsid w:val="00914ADB"/>
    <w:rsid w:val="009254C2"/>
    <w:rsid w:val="00945958"/>
    <w:rsid w:val="00960272"/>
    <w:rsid w:val="0096053D"/>
    <w:rsid w:val="00962FEB"/>
    <w:rsid w:val="00965FE7"/>
    <w:rsid w:val="00982B9F"/>
    <w:rsid w:val="0098614B"/>
    <w:rsid w:val="00986FC5"/>
    <w:rsid w:val="00993C36"/>
    <w:rsid w:val="009A0273"/>
    <w:rsid w:val="009A400E"/>
    <w:rsid w:val="009A7230"/>
    <w:rsid w:val="009B022F"/>
    <w:rsid w:val="009C72D0"/>
    <w:rsid w:val="009D2060"/>
    <w:rsid w:val="009D2B1A"/>
    <w:rsid w:val="009E707F"/>
    <w:rsid w:val="009F0B29"/>
    <w:rsid w:val="00A00E59"/>
    <w:rsid w:val="00A04464"/>
    <w:rsid w:val="00A1159A"/>
    <w:rsid w:val="00A12AAB"/>
    <w:rsid w:val="00A264D3"/>
    <w:rsid w:val="00A504EA"/>
    <w:rsid w:val="00A544DE"/>
    <w:rsid w:val="00A818B0"/>
    <w:rsid w:val="00A8343F"/>
    <w:rsid w:val="00A8344E"/>
    <w:rsid w:val="00A92EAB"/>
    <w:rsid w:val="00A93532"/>
    <w:rsid w:val="00AA7D4A"/>
    <w:rsid w:val="00AB02E8"/>
    <w:rsid w:val="00AB7436"/>
    <w:rsid w:val="00AB757D"/>
    <w:rsid w:val="00AC042A"/>
    <w:rsid w:val="00AD0C71"/>
    <w:rsid w:val="00AD69CD"/>
    <w:rsid w:val="00AE06C8"/>
    <w:rsid w:val="00AE2338"/>
    <w:rsid w:val="00AE34B2"/>
    <w:rsid w:val="00AE5D3B"/>
    <w:rsid w:val="00AE602E"/>
    <w:rsid w:val="00B039B0"/>
    <w:rsid w:val="00B073F5"/>
    <w:rsid w:val="00B077F4"/>
    <w:rsid w:val="00B100B8"/>
    <w:rsid w:val="00B173FA"/>
    <w:rsid w:val="00B25295"/>
    <w:rsid w:val="00B33058"/>
    <w:rsid w:val="00B3388D"/>
    <w:rsid w:val="00B424C6"/>
    <w:rsid w:val="00B430C9"/>
    <w:rsid w:val="00B522C7"/>
    <w:rsid w:val="00B6104F"/>
    <w:rsid w:val="00B636D9"/>
    <w:rsid w:val="00B80A58"/>
    <w:rsid w:val="00B81153"/>
    <w:rsid w:val="00B81F18"/>
    <w:rsid w:val="00B977FB"/>
    <w:rsid w:val="00BA1C4D"/>
    <w:rsid w:val="00BB02CD"/>
    <w:rsid w:val="00BB5F11"/>
    <w:rsid w:val="00BB7022"/>
    <w:rsid w:val="00BC5FB3"/>
    <w:rsid w:val="00BD6DA7"/>
    <w:rsid w:val="00BE2906"/>
    <w:rsid w:val="00BE6466"/>
    <w:rsid w:val="00C01491"/>
    <w:rsid w:val="00C136BA"/>
    <w:rsid w:val="00C215F2"/>
    <w:rsid w:val="00C22F2A"/>
    <w:rsid w:val="00C240BE"/>
    <w:rsid w:val="00C26212"/>
    <w:rsid w:val="00C31369"/>
    <w:rsid w:val="00C32949"/>
    <w:rsid w:val="00C40D8A"/>
    <w:rsid w:val="00C4342B"/>
    <w:rsid w:val="00C67035"/>
    <w:rsid w:val="00C75A65"/>
    <w:rsid w:val="00C9220C"/>
    <w:rsid w:val="00CA39FD"/>
    <w:rsid w:val="00CB41F9"/>
    <w:rsid w:val="00CE3DCE"/>
    <w:rsid w:val="00CE7C76"/>
    <w:rsid w:val="00CF441A"/>
    <w:rsid w:val="00D17F66"/>
    <w:rsid w:val="00D44BD7"/>
    <w:rsid w:val="00D46A4D"/>
    <w:rsid w:val="00D52F8C"/>
    <w:rsid w:val="00D53955"/>
    <w:rsid w:val="00D53C3A"/>
    <w:rsid w:val="00D5692B"/>
    <w:rsid w:val="00D6158E"/>
    <w:rsid w:val="00D64133"/>
    <w:rsid w:val="00D72E80"/>
    <w:rsid w:val="00D77712"/>
    <w:rsid w:val="00D837E1"/>
    <w:rsid w:val="00D83B27"/>
    <w:rsid w:val="00D85E23"/>
    <w:rsid w:val="00D91F55"/>
    <w:rsid w:val="00D957A3"/>
    <w:rsid w:val="00D96A9C"/>
    <w:rsid w:val="00DA06E3"/>
    <w:rsid w:val="00DA7D96"/>
    <w:rsid w:val="00DF12C9"/>
    <w:rsid w:val="00DF151C"/>
    <w:rsid w:val="00DF25FB"/>
    <w:rsid w:val="00DF64CB"/>
    <w:rsid w:val="00E06F31"/>
    <w:rsid w:val="00E10622"/>
    <w:rsid w:val="00E1082D"/>
    <w:rsid w:val="00E14EBC"/>
    <w:rsid w:val="00E16348"/>
    <w:rsid w:val="00E20155"/>
    <w:rsid w:val="00E21E76"/>
    <w:rsid w:val="00E23D24"/>
    <w:rsid w:val="00E25932"/>
    <w:rsid w:val="00E371CB"/>
    <w:rsid w:val="00E85ADA"/>
    <w:rsid w:val="00E87F0B"/>
    <w:rsid w:val="00E9473E"/>
    <w:rsid w:val="00EB00A7"/>
    <w:rsid w:val="00EB6104"/>
    <w:rsid w:val="00EC064E"/>
    <w:rsid w:val="00EC1B33"/>
    <w:rsid w:val="00ED0EC1"/>
    <w:rsid w:val="00ED790E"/>
    <w:rsid w:val="00EF3F27"/>
    <w:rsid w:val="00EF4AA8"/>
    <w:rsid w:val="00EF70E7"/>
    <w:rsid w:val="00F011FC"/>
    <w:rsid w:val="00F0714F"/>
    <w:rsid w:val="00F12C66"/>
    <w:rsid w:val="00F15698"/>
    <w:rsid w:val="00F31276"/>
    <w:rsid w:val="00F57D00"/>
    <w:rsid w:val="00F57DC0"/>
    <w:rsid w:val="00F67002"/>
    <w:rsid w:val="00F6783E"/>
    <w:rsid w:val="00F7063D"/>
    <w:rsid w:val="00F75210"/>
    <w:rsid w:val="00F7654F"/>
    <w:rsid w:val="00F77AA6"/>
    <w:rsid w:val="00F90BD2"/>
    <w:rsid w:val="00F96D59"/>
    <w:rsid w:val="00FA2762"/>
    <w:rsid w:val="00FA3198"/>
    <w:rsid w:val="00FB069B"/>
    <w:rsid w:val="00FD251D"/>
    <w:rsid w:val="00FD3E69"/>
    <w:rsid w:val="00FF0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E4C1"/>
  <w15:docId w15:val="{D4CF1EC9-2747-475A-8BA0-D2BA4B8A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744"/>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532BD"/>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unhideWhenUsed/>
    <w:qFormat/>
    <w:rsid w:val="006D027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80744"/>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Без интервала Знак"/>
    <w:basedOn w:val="a0"/>
    <w:link w:val="a3"/>
    <w:uiPriority w:val="1"/>
    <w:rsid w:val="00880744"/>
    <w:rPr>
      <w:rFonts w:ascii="Times New Roman" w:eastAsia="Times New Roman" w:hAnsi="Times New Roman" w:cs="Times New Roman"/>
      <w:sz w:val="24"/>
      <w:szCs w:val="24"/>
      <w:lang w:eastAsia="ar-SA"/>
    </w:rPr>
  </w:style>
  <w:style w:type="paragraph" w:styleId="a5">
    <w:name w:val="List Paragraph"/>
    <w:basedOn w:val="a"/>
    <w:uiPriority w:val="34"/>
    <w:qFormat/>
    <w:rsid w:val="001E1685"/>
    <w:pPr>
      <w:ind w:left="720"/>
      <w:contextualSpacing/>
    </w:pPr>
    <w:rPr>
      <w:rFonts w:asciiTheme="minorHAnsi" w:eastAsiaTheme="minorEastAsia" w:hAnsiTheme="minorHAnsi" w:cstheme="minorBidi"/>
    </w:rPr>
  </w:style>
  <w:style w:type="paragraph" w:styleId="a6">
    <w:name w:val="header"/>
    <w:basedOn w:val="a"/>
    <w:link w:val="a7"/>
    <w:uiPriority w:val="99"/>
    <w:unhideWhenUsed/>
    <w:rsid w:val="001C2A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C2ABC"/>
    <w:rPr>
      <w:rFonts w:ascii="Calibri" w:eastAsia="Times New Roman" w:hAnsi="Calibri" w:cs="Times New Roman"/>
      <w:lang w:eastAsia="ru-RU"/>
    </w:rPr>
  </w:style>
  <w:style w:type="paragraph" w:styleId="a8">
    <w:name w:val="footer"/>
    <w:basedOn w:val="a"/>
    <w:link w:val="a9"/>
    <w:uiPriority w:val="99"/>
    <w:unhideWhenUsed/>
    <w:rsid w:val="001C2A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C2ABC"/>
    <w:rPr>
      <w:rFonts w:ascii="Calibri" w:eastAsia="Times New Roman" w:hAnsi="Calibri" w:cs="Times New Roman"/>
      <w:lang w:eastAsia="ru-RU"/>
    </w:rPr>
  </w:style>
  <w:style w:type="table" w:styleId="aa">
    <w:name w:val="Table Grid"/>
    <w:basedOn w:val="a1"/>
    <w:uiPriority w:val="39"/>
    <w:rsid w:val="003B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843AE"/>
    <w:rPr>
      <w:color w:val="0563C1" w:themeColor="hyperlink"/>
      <w:u w:val="single"/>
    </w:rPr>
  </w:style>
  <w:style w:type="character" w:customStyle="1" w:styleId="10">
    <w:name w:val="Заголовок 1 Знак"/>
    <w:basedOn w:val="a0"/>
    <w:link w:val="1"/>
    <w:rsid w:val="000532BD"/>
    <w:rPr>
      <w:rFonts w:ascii="Arial" w:eastAsia="Times New Roman" w:hAnsi="Arial" w:cs="Arial"/>
      <w:b/>
      <w:bCs/>
      <w:kern w:val="32"/>
      <w:sz w:val="32"/>
      <w:szCs w:val="32"/>
      <w:lang w:eastAsia="ru-RU"/>
    </w:rPr>
  </w:style>
  <w:style w:type="paragraph" w:customStyle="1" w:styleId="Default">
    <w:name w:val="Default"/>
    <w:rsid w:val="00E10622"/>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3244F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244F3"/>
    <w:rPr>
      <w:rFonts w:ascii="Tahoma" w:eastAsia="Times New Roman" w:hAnsi="Tahoma" w:cs="Tahoma"/>
      <w:sz w:val="16"/>
      <w:szCs w:val="16"/>
      <w:lang w:eastAsia="ru-RU"/>
    </w:rPr>
  </w:style>
  <w:style w:type="character" w:customStyle="1" w:styleId="ae">
    <w:name w:val="Основной текст_"/>
    <w:basedOn w:val="a0"/>
    <w:link w:val="6"/>
    <w:uiPriority w:val="99"/>
    <w:locked/>
    <w:rsid w:val="003244F3"/>
    <w:rPr>
      <w:sz w:val="23"/>
      <w:szCs w:val="23"/>
      <w:shd w:val="clear" w:color="auto" w:fill="FFFFFF"/>
    </w:rPr>
  </w:style>
  <w:style w:type="character" w:customStyle="1" w:styleId="13">
    <w:name w:val="Основной текст + 13"/>
    <w:aliases w:val="5 pt1,Полужирный"/>
    <w:basedOn w:val="ae"/>
    <w:uiPriority w:val="99"/>
    <w:rsid w:val="003244F3"/>
    <w:rPr>
      <w:b/>
      <w:bCs/>
      <w:color w:val="000000"/>
      <w:spacing w:val="0"/>
      <w:w w:val="100"/>
      <w:position w:val="0"/>
      <w:sz w:val="27"/>
      <w:szCs w:val="27"/>
      <w:shd w:val="clear" w:color="auto" w:fill="FFFFFF"/>
      <w:lang w:val="ru-RU"/>
    </w:rPr>
  </w:style>
  <w:style w:type="paragraph" w:customStyle="1" w:styleId="6">
    <w:name w:val="Основной текст6"/>
    <w:basedOn w:val="a"/>
    <w:link w:val="ae"/>
    <w:uiPriority w:val="99"/>
    <w:rsid w:val="003244F3"/>
    <w:pPr>
      <w:widowControl w:val="0"/>
      <w:shd w:val="clear" w:color="auto" w:fill="FFFFFF"/>
      <w:spacing w:before="1380" w:after="60" w:line="240" w:lineRule="atLeast"/>
      <w:ind w:hanging="360"/>
    </w:pPr>
    <w:rPr>
      <w:rFonts w:asciiTheme="minorHAnsi" w:eastAsiaTheme="minorHAnsi" w:hAnsiTheme="minorHAnsi" w:cstheme="minorBidi"/>
      <w:sz w:val="23"/>
      <w:szCs w:val="23"/>
      <w:lang w:eastAsia="en-US"/>
    </w:rPr>
  </w:style>
  <w:style w:type="character" w:customStyle="1" w:styleId="apple-style-span">
    <w:name w:val="apple-style-span"/>
    <w:basedOn w:val="a0"/>
    <w:rsid w:val="006C2C4A"/>
  </w:style>
  <w:style w:type="character" w:customStyle="1" w:styleId="apple-converted-space">
    <w:name w:val="apple-converted-space"/>
    <w:basedOn w:val="a0"/>
    <w:rsid w:val="006C2C4A"/>
  </w:style>
  <w:style w:type="character" w:customStyle="1" w:styleId="20">
    <w:name w:val="Заголовок 2 Знак"/>
    <w:basedOn w:val="a0"/>
    <w:link w:val="2"/>
    <w:uiPriority w:val="9"/>
    <w:rsid w:val="006D0274"/>
    <w:rPr>
      <w:rFonts w:asciiTheme="majorHAnsi" w:eastAsiaTheme="majorEastAsia" w:hAnsiTheme="majorHAnsi" w:cstheme="majorBidi"/>
      <w:b/>
      <w:bCs/>
      <w:color w:val="5B9BD5" w:themeColor="accent1"/>
      <w:sz w:val="26"/>
      <w:szCs w:val="26"/>
      <w:lang w:eastAsia="ru-RU"/>
    </w:rPr>
  </w:style>
  <w:style w:type="paragraph" w:styleId="af">
    <w:name w:val="TOC Heading"/>
    <w:basedOn w:val="1"/>
    <w:next w:val="a"/>
    <w:uiPriority w:val="39"/>
    <w:semiHidden/>
    <w:unhideWhenUsed/>
    <w:qFormat/>
    <w:rsid w:val="00993C36"/>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paragraph" w:styleId="11">
    <w:name w:val="toc 1"/>
    <w:basedOn w:val="a"/>
    <w:next w:val="a"/>
    <w:autoRedefine/>
    <w:uiPriority w:val="39"/>
    <w:unhideWhenUsed/>
    <w:rsid w:val="00776EFB"/>
    <w:pPr>
      <w:tabs>
        <w:tab w:val="left" w:pos="284"/>
        <w:tab w:val="right" w:leader="dot" w:pos="9600"/>
      </w:tabs>
      <w:spacing w:after="100"/>
    </w:pPr>
    <w:rPr>
      <w:rFonts w:ascii="Times New Roman" w:hAnsi="Times New Roman"/>
      <w:b/>
      <w:bCs/>
      <w:noProof/>
      <w:sz w:val="24"/>
      <w:szCs w:val="24"/>
    </w:rPr>
  </w:style>
  <w:style w:type="paragraph" w:styleId="21">
    <w:name w:val="toc 2"/>
    <w:basedOn w:val="a"/>
    <w:next w:val="a"/>
    <w:autoRedefine/>
    <w:uiPriority w:val="39"/>
    <w:unhideWhenUsed/>
    <w:rsid w:val="00982B9F"/>
    <w:pPr>
      <w:tabs>
        <w:tab w:val="left" w:pos="880"/>
        <w:tab w:val="right" w:leader="dot" w:pos="9338"/>
      </w:tabs>
      <w:spacing w:after="100"/>
    </w:pPr>
    <w:rPr>
      <w:rFonts w:ascii="Times New Roman" w:eastAsia="Arial" w:hAnsi="Times New Roman"/>
      <w:b/>
      <w:bCs/>
      <w:noProof/>
    </w:rPr>
  </w:style>
  <w:style w:type="paragraph" w:styleId="af0">
    <w:name w:val="Normal (Web)"/>
    <w:basedOn w:val="a"/>
    <w:uiPriority w:val="99"/>
    <w:unhideWhenUsed/>
    <w:rsid w:val="004561AB"/>
    <w:pPr>
      <w:spacing w:before="100" w:beforeAutospacing="1" w:after="100" w:afterAutospacing="1" w:line="240" w:lineRule="auto"/>
    </w:pPr>
    <w:rPr>
      <w:rFonts w:ascii="Times New Roman" w:hAnsi="Times New Roman"/>
      <w:sz w:val="24"/>
      <w:szCs w:val="24"/>
    </w:rPr>
  </w:style>
  <w:style w:type="character" w:customStyle="1" w:styleId="pop-slug-vol">
    <w:name w:val="pop-slug-vol"/>
    <w:uiPriority w:val="99"/>
    <w:qFormat/>
    <w:rsid w:val="00C75A65"/>
    <w:rPr>
      <w:rFonts w:cs="Times New Roman"/>
    </w:rPr>
  </w:style>
  <w:style w:type="character" w:customStyle="1" w:styleId="22">
    <w:name w:val="Основной текст (2)_"/>
    <w:link w:val="23"/>
    <w:locked/>
    <w:rsid w:val="00773997"/>
    <w:rPr>
      <w:rFonts w:ascii="Cambria" w:eastAsia="Cambria" w:hAnsi="Cambria"/>
      <w:sz w:val="26"/>
      <w:szCs w:val="26"/>
      <w:shd w:val="clear" w:color="auto" w:fill="FFFFFF"/>
    </w:rPr>
  </w:style>
  <w:style w:type="paragraph" w:customStyle="1" w:styleId="23">
    <w:name w:val="Основной текст (2)"/>
    <w:basedOn w:val="a"/>
    <w:link w:val="22"/>
    <w:rsid w:val="00773997"/>
    <w:pPr>
      <w:widowControl w:val="0"/>
      <w:shd w:val="clear" w:color="auto" w:fill="FFFFFF"/>
      <w:spacing w:before="2280" w:after="780" w:line="0" w:lineRule="atLeast"/>
      <w:ind w:hanging="360"/>
    </w:pPr>
    <w:rPr>
      <w:rFonts w:ascii="Cambria" w:eastAsia="Cambria" w:hAnsi="Cambria"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4656">
      <w:bodyDiv w:val="1"/>
      <w:marLeft w:val="0"/>
      <w:marRight w:val="0"/>
      <w:marTop w:val="0"/>
      <w:marBottom w:val="0"/>
      <w:divBdr>
        <w:top w:val="none" w:sz="0" w:space="0" w:color="auto"/>
        <w:left w:val="none" w:sz="0" w:space="0" w:color="auto"/>
        <w:bottom w:val="none" w:sz="0" w:space="0" w:color="auto"/>
        <w:right w:val="none" w:sz="0" w:space="0" w:color="auto"/>
      </w:divBdr>
    </w:div>
    <w:div w:id="1450781660">
      <w:bodyDiv w:val="1"/>
      <w:marLeft w:val="0"/>
      <w:marRight w:val="0"/>
      <w:marTop w:val="0"/>
      <w:marBottom w:val="0"/>
      <w:divBdr>
        <w:top w:val="none" w:sz="0" w:space="0" w:color="auto"/>
        <w:left w:val="none" w:sz="0" w:space="0" w:color="auto"/>
        <w:bottom w:val="none" w:sz="0" w:space="0" w:color="auto"/>
        <w:right w:val="none" w:sz="0" w:space="0" w:color="auto"/>
      </w:divBdr>
    </w:div>
    <w:div w:id="19427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4065713?dopt=Abstract" TargetMode="External"/><Relationship Id="rId18" Type="http://schemas.openxmlformats.org/officeDocument/2006/relationships/hyperlink" Target="http://www.ncbi.nlm.nih.gov/pubmed/24065713?dopt=Abstract" TargetMode="External"/><Relationship Id="rId26" Type="http://schemas.openxmlformats.org/officeDocument/2006/relationships/hyperlink" Target="http://www.ncbi.nlm.nih.gov/pubmed/24065713?dopt=Abstract" TargetMode="External"/><Relationship Id="rId39" Type="http://schemas.openxmlformats.org/officeDocument/2006/relationships/hyperlink" Target="http://www.ncbi.nlm.nih.gov/pubmed/23124634?dopt=Abstract" TargetMode="External"/><Relationship Id="rId21" Type="http://schemas.openxmlformats.org/officeDocument/2006/relationships/hyperlink" Target="http://www.ncbi.nlm.nih.gov/pubmed/24065713?dopt=Abstract" TargetMode="External"/><Relationship Id="rId34" Type="http://schemas.openxmlformats.org/officeDocument/2006/relationships/hyperlink" Target="http://www.ncbi.nlm.nih.gov/pubmed/24065713?dopt=Abstract" TargetMode="External"/><Relationship Id="rId42" Type="http://schemas.openxmlformats.org/officeDocument/2006/relationships/hyperlink" Target="http://www.ncbi.nlm.nih.gov/pubmed/23124634?dopt=Abstract" TargetMode="External"/><Relationship Id="rId47" Type="http://schemas.openxmlformats.org/officeDocument/2006/relationships/hyperlink" Target="http://www.ncbi.nlm.nih.gov/pubmed/23124634?dopt=Abstract" TargetMode="External"/><Relationship Id="rId50" Type="http://schemas.openxmlformats.org/officeDocument/2006/relationships/hyperlink" Target="http://www.ncbi.nlm.nih.gov/pubmed/23124634?dopt=Abstract" TargetMode="External"/><Relationship Id="rId55" Type="http://schemas.openxmlformats.org/officeDocument/2006/relationships/hyperlink" Target="http://www.ncbi.nlm.nih.gov/pubmed/23124634?dopt=Abstract" TargetMode="External"/><Relationship Id="rId63" Type="http://schemas.openxmlformats.org/officeDocument/2006/relationships/hyperlink" Target="http://www.ncbi.nlm.nih.gov/pubmed/23124634?dopt=Abstract"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ubmed/24065713?dopt=Abstract" TargetMode="External"/><Relationship Id="rId29" Type="http://schemas.openxmlformats.org/officeDocument/2006/relationships/hyperlink" Target="http://www.ncbi.nlm.nih.gov/pubmed/24065713?dopt=Abs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4065713?dopt=Abstract" TargetMode="External"/><Relationship Id="rId24" Type="http://schemas.openxmlformats.org/officeDocument/2006/relationships/hyperlink" Target="http://www.ncbi.nlm.nih.gov/pubmed/24065713?dopt=Abstract" TargetMode="External"/><Relationship Id="rId32" Type="http://schemas.openxmlformats.org/officeDocument/2006/relationships/hyperlink" Target="http://www.ncbi.nlm.nih.gov/pubmed/24065713?dopt=Abstract" TargetMode="External"/><Relationship Id="rId37" Type="http://schemas.openxmlformats.org/officeDocument/2006/relationships/hyperlink" Target="http://www.ncbi.nlm.nih.gov/pubmed/24065713?dopt=Abstract" TargetMode="External"/><Relationship Id="rId40" Type="http://schemas.openxmlformats.org/officeDocument/2006/relationships/hyperlink" Target="http://www.ncbi.nlm.nih.gov/pubmed/23124634?dopt=Abstract" TargetMode="External"/><Relationship Id="rId45" Type="http://schemas.openxmlformats.org/officeDocument/2006/relationships/hyperlink" Target="http://www.ncbi.nlm.nih.gov/pubmed/23124634?dopt=Abstract" TargetMode="External"/><Relationship Id="rId53" Type="http://schemas.openxmlformats.org/officeDocument/2006/relationships/hyperlink" Target="http://www.ncbi.nlm.nih.gov/pubmed/23124634?dopt=Abstract" TargetMode="External"/><Relationship Id="rId58" Type="http://schemas.openxmlformats.org/officeDocument/2006/relationships/hyperlink" Target="http://www.ncbi.nlm.nih.gov/pubmed/23124634?dopt=Abstract" TargetMode="External"/><Relationship Id="rId66"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ncbi.nlm.nih.gov/pubmed/24065713?dopt=Abstract" TargetMode="External"/><Relationship Id="rId23" Type="http://schemas.openxmlformats.org/officeDocument/2006/relationships/hyperlink" Target="http://www.ncbi.nlm.nih.gov/pubmed/24065713?dopt=Abstract" TargetMode="External"/><Relationship Id="rId28" Type="http://schemas.openxmlformats.org/officeDocument/2006/relationships/hyperlink" Target="http://www.ncbi.nlm.nih.gov/pubmed/24065713?dopt=Abstract" TargetMode="External"/><Relationship Id="rId36" Type="http://schemas.openxmlformats.org/officeDocument/2006/relationships/hyperlink" Target="http://www.ncbi.nlm.nih.gov/pubmed/24065713?dopt=Abstract" TargetMode="External"/><Relationship Id="rId49" Type="http://schemas.openxmlformats.org/officeDocument/2006/relationships/hyperlink" Target="http://www.ncbi.nlm.nih.gov/pubmed/23124634?dopt=Abstract" TargetMode="External"/><Relationship Id="rId57" Type="http://schemas.openxmlformats.org/officeDocument/2006/relationships/hyperlink" Target="http://www.ncbi.nlm.nih.gov/pubmed/23124634?dopt=Abstract" TargetMode="External"/><Relationship Id="rId61" Type="http://schemas.openxmlformats.org/officeDocument/2006/relationships/hyperlink" Target="http://www.ncbi.nlm.nih.gov/pubmed/23124634?dopt=Abstract" TargetMode="External"/><Relationship Id="rId10" Type="http://schemas.openxmlformats.org/officeDocument/2006/relationships/hyperlink" Target="http://www.ncbi.nlm.nih.gov/pubmed/24065713?dopt=Abstract" TargetMode="External"/><Relationship Id="rId19" Type="http://schemas.openxmlformats.org/officeDocument/2006/relationships/hyperlink" Target="http://www.ncbi.nlm.nih.gov/pubmed/24065713?dopt=Abstract" TargetMode="External"/><Relationship Id="rId31" Type="http://schemas.openxmlformats.org/officeDocument/2006/relationships/hyperlink" Target="http://www.ncbi.nlm.nih.gov/pubmed/24065713?dopt=Abstract" TargetMode="External"/><Relationship Id="rId44" Type="http://schemas.openxmlformats.org/officeDocument/2006/relationships/hyperlink" Target="http://www.ncbi.nlm.nih.gov/pubmed/23124634?dopt=Abstract" TargetMode="External"/><Relationship Id="rId52" Type="http://schemas.openxmlformats.org/officeDocument/2006/relationships/hyperlink" Target="http://www.ncbi.nlm.nih.gov/pubmed/23124634?dopt=Abstract" TargetMode="External"/><Relationship Id="rId60" Type="http://schemas.openxmlformats.org/officeDocument/2006/relationships/hyperlink" Target="http://www.ncbi.nlm.nih.gov/pubmed/23124634?dopt=Abstract" TargetMode="External"/><Relationship Id="rId65" Type="http://schemas.openxmlformats.org/officeDocument/2006/relationships/hyperlink" Target="randomized%20study%20//%20J.%20Neurosurg.%20&#8211;%201989.&#8211;Vol.70(4)P.530535." TargetMode="External"/><Relationship Id="rId4" Type="http://schemas.openxmlformats.org/officeDocument/2006/relationships/settings" Target="settings.xml"/><Relationship Id="rId9" Type="http://schemas.openxmlformats.org/officeDocument/2006/relationships/hyperlink" Target="http://www.ncbi.nlm.nih.gov/pubmed/24065713?dopt=Abstract" TargetMode="External"/><Relationship Id="rId14" Type="http://schemas.openxmlformats.org/officeDocument/2006/relationships/hyperlink" Target="http://www.ncbi.nlm.nih.gov/pubmed/24065713?dopt=Abstract" TargetMode="External"/><Relationship Id="rId22" Type="http://schemas.openxmlformats.org/officeDocument/2006/relationships/hyperlink" Target="http://www.ncbi.nlm.nih.gov/pubmed/24065713?dopt=Abstract" TargetMode="External"/><Relationship Id="rId27" Type="http://schemas.openxmlformats.org/officeDocument/2006/relationships/hyperlink" Target="http://www.ncbi.nlm.nih.gov/pubmed/24065713?dopt=Abstract" TargetMode="External"/><Relationship Id="rId30" Type="http://schemas.openxmlformats.org/officeDocument/2006/relationships/hyperlink" Target="http://www.ncbi.nlm.nih.gov/pubmed/24065713?dopt=Abstract" TargetMode="External"/><Relationship Id="rId35" Type="http://schemas.openxmlformats.org/officeDocument/2006/relationships/hyperlink" Target="http://www.ncbi.nlm.nih.gov/pubmed/24065713?dopt=Abstract" TargetMode="External"/><Relationship Id="rId43" Type="http://schemas.openxmlformats.org/officeDocument/2006/relationships/hyperlink" Target="http://www.ncbi.nlm.nih.gov/pubmed/23124634?dopt=Abstract" TargetMode="External"/><Relationship Id="rId48" Type="http://schemas.openxmlformats.org/officeDocument/2006/relationships/hyperlink" Target="http://www.ncbi.nlm.nih.gov/pubmed/23124634?dopt=Abstract" TargetMode="External"/><Relationship Id="rId56" Type="http://schemas.openxmlformats.org/officeDocument/2006/relationships/hyperlink" Target="http://www.ncbi.nlm.nih.gov/pubmed/23124634?dopt=Abstract" TargetMode="External"/><Relationship Id="rId64" Type="http://schemas.openxmlformats.org/officeDocument/2006/relationships/hyperlink" Target="http://www.ncbi.nlm.nih.gov/pubmed/23124634?dopt=Abstract" TargetMode="External"/><Relationship Id="rId69" Type="http://schemas.openxmlformats.org/officeDocument/2006/relationships/theme" Target="theme/theme1.xml"/><Relationship Id="rId8" Type="http://schemas.openxmlformats.org/officeDocument/2006/relationships/hyperlink" Target="http://www.ncbi.nlm.nih.gov/pubmed/24065713?dopt=Abstract" TargetMode="External"/><Relationship Id="rId51" Type="http://schemas.openxmlformats.org/officeDocument/2006/relationships/hyperlink" Target="http://www.ncbi.nlm.nih.gov/pubmed/23124634?dopt=Abstract" TargetMode="External"/><Relationship Id="rId3" Type="http://schemas.openxmlformats.org/officeDocument/2006/relationships/styles" Target="styles.xml"/><Relationship Id="rId12" Type="http://schemas.openxmlformats.org/officeDocument/2006/relationships/hyperlink" Target="http://www.ncbi.nlm.nih.gov/pubmed/24065713?dopt=Abstract" TargetMode="External"/><Relationship Id="rId17" Type="http://schemas.openxmlformats.org/officeDocument/2006/relationships/hyperlink" Target="http://www.ncbi.nlm.nih.gov/pubmed/24065713?dopt=Abstract" TargetMode="External"/><Relationship Id="rId25" Type="http://schemas.openxmlformats.org/officeDocument/2006/relationships/hyperlink" Target="http://www.ncbi.nlm.nih.gov/pubmed/24065713?dopt=Abstract" TargetMode="External"/><Relationship Id="rId33" Type="http://schemas.openxmlformats.org/officeDocument/2006/relationships/hyperlink" Target="http://www.ncbi.nlm.nih.gov/pubmed/24065713?dopt=Abstract" TargetMode="External"/><Relationship Id="rId38" Type="http://schemas.openxmlformats.org/officeDocument/2006/relationships/hyperlink" Target="http://www.ncbi.nlm.nih.gov/pubmed/23124634?dopt=Abstract" TargetMode="External"/><Relationship Id="rId46" Type="http://schemas.openxmlformats.org/officeDocument/2006/relationships/hyperlink" Target="http://www.ncbi.nlm.nih.gov/pubmed/23124634?dopt=Abstract" TargetMode="External"/><Relationship Id="rId59" Type="http://schemas.openxmlformats.org/officeDocument/2006/relationships/hyperlink" Target="http://www.ncbi.nlm.nih.gov/pubmed/23124634?dopt=Abstract" TargetMode="External"/><Relationship Id="rId67" Type="http://schemas.openxmlformats.org/officeDocument/2006/relationships/footer" Target="footer1.xml"/><Relationship Id="rId20" Type="http://schemas.openxmlformats.org/officeDocument/2006/relationships/hyperlink" Target="http://www.ncbi.nlm.nih.gov/pubmed/24065713?dopt=Abstract" TargetMode="External"/><Relationship Id="rId41" Type="http://schemas.openxmlformats.org/officeDocument/2006/relationships/hyperlink" Target="http://www.ncbi.nlm.nih.gov/pubmed/23124634?dopt=Abstract" TargetMode="External"/><Relationship Id="rId54" Type="http://schemas.openxmlformats.org/officeDocument/2006/relationships/hyperlink" Target="http://www.ncbi.nlm.nih.gov/pubmed/23124634?dopt=Abstract" TargetMode="External"/><Relationship Id="rId62" Type="http://schemas.openxmlformats.org/officeDocument/2006/relationships/hyperlink" Target="http://www.ncbi.nlm.nih.gov/pubmed/23124634?dopt=Abstra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9FB2C-C90E-45DF-B442-2C05A922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36</Pages>
  <Words>10826</Words>
  <Characters>61710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medfac.org</Company>
  <LinksUpToDate>false</LinksUpToDate>
  <CharactersWithSpaces>72392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Ursan</dc:creator>
  <cp:keywords/>
  <dc:description/>
  <cp:lastModifiedBy>Фурс Роман Владимирович</cp:lastModifiedBy>
  <cp:revision>115</cp:revision>
  <cp:lastPrinted>2022-03-23T14:57:00Z</cp:lastPrinted>
  <dcterms:created xsi:type="dcterms:W3CDTF">2018-11-02T15:08:00Z</dcterms:created>
  <dcterms:modified xsi:type="dcterms:W3CDTF">2022-09-07T10:30:00Z</dcterms:modified>
</cp:coreProperties>
</file>