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20C" w:rsidRPr="0042409F" w:rsidRDefault="00B0320C" w:rsidP="00B0320C">
      <w:pPr>
        <w:spacing w:after="0" w:line="240" w:lineRule="auto"/>
        <w:jc w:val="right"/>
        <w:rPr>
          <w:rFonts w:ascii="Times New Roman" w:hAnsi="Times New Roman" w:cs="Times New Roman"/>
          <w:sz w:val="24"/>
          <w:szCs w:val="24"/>
        </w:rPr>
      </w:pPr>
      <w:r w:rsidRPr="0042409F">
        <w:rPr>
          <w:rFonts w:ascii="Times New Roman" w:hAnsi="Times New Roman" w:cs="Times New Roman"/>
          <w:sz w:val="24"/>
          <w:szCs w:val="24"/>
        </w:rPr>
        <w:t>Приложение к Приказу</w:t>
      </w:r>
    </w:p>
    <w:p w:rsidR="00B0320C" w:rsidRPr="0042409F" w:rsidRDefault="00B0320C" w:rsidP="00B0320C">
      <w:pPr>
        <w:spacing w:after="0" w:line="240" w:lineRule="auto"/>
        <w:jc w:val="right"/>
        <w:rPr>
          <w:rFonts w:ascii="Times New Roman" w:hAnsi="Times New Roman" w:cs="Times New Roman"/>
          <w:sz w:val="24"/>
          <w:szCs w:val="24"/>
        </w:rPr>
      </w:pPr>
      <w:r w:rsidRPr="0042409F">
        <w:rPr>
          <w:rFonts w:ascii="Times New Roman" w:hAnsi="Times New Roman" w:cs="Times New Roman"/>
          <w:sz w:val="24"/>
          <w:szCs w:val="24"/>
        </w:rPr>
        <w:t xml:space="preserve">                                                                        Министерства здравоохранения</w:t>
      </w:r>
    </w:p>
    <w:p w:rsidR="00B0320C" w:rsidRPr="0042409F" w:rsidRDefault="00B0320C" w:rsidP="00B0320C">
      <w:pPr>
        <w:spacing w:after="0" w:line="240" w:lineRule="auto"/>
        <w:jc w:val="right"/>
        <w:rPr>
          <w:rFonts w:ascii="Times New Roman" w:hAnsi="Times New Roman" w:cs="Times New Roman"/>
          <w:b/>
          <w:sz w:val="24"/>
          <w:szCs w:val="24"/>
        </w:rPr>
      </w:pPr>
      <w:r w:rsidRPr="0042409F">
        <w:rPr>
          <w:rFonts w:ascii="Times New Roman" w:hAnsi="Times New Roman" w:cs="Times New Roman"/>
          <w:sz w:val="24"/>
          <w:szCs w:val="24"/>
        </w:rPr>
        <w:t xml:space="preserve">                                                                        Приднестровской Молдавской Республики   </w:t>
      </w:r>
    </w:p>
    <w:p w:rsidR="00B0320C" w:rsidRPr="0042409F" w:rsidRDefault="00B0320C" w:rsidP="00B0320C">
      <w:pPr>
        <w:spacing w:after="0" w:line="240" w:lineRule="auto"/>
        <w:jc w:val="right"/>
        <w:rPr>
          <w:rFonts w:ascii="Times New Roman" w:hAnsi="Times New Roman" w:cs="Times New Roman"/>
          <w:sz w:val="24"/>
          <w:szCs w:val="24"/>
        </w:rPr>
      </w:pPr>
      <w:r w:rsidRPr="0042409F">
        <w:rPr>
          <w:rFonts w:ascii="Times New Roman" w:hAnsi="Times New Roman" w:cs="Times New Roman"/>
          <w:sz w:val="24"/>
          <w:szCs w:val="24"/>
        </w:rPr>
        <w:t xml:space="preserve">                                                                         от «_____» __________2023 года №_____</w:t>
      </w:r>
    </w:p>
    <w:p w:rsidR="00B0320C" w:rsidRPr="0042409F" w:rsidRDefault="00B0320C" w:rsidP="00B0320C">
      <w:pPr>
        <w:spacing w:after="0" w:line="360" w:lineRule="auto"/>
        <w:jc w:val="both"/>
        <w:rPr>
          <w:rFonts w:ascii="Times New Roman" w:hAnsi="Times New Roman" w:cs="Times New Roman"/>
          <w:b/>
          <w:sz w:val="24"/>
          <w:szCs w:val="24"/>
        </w:rPr>
      </w:pPr>
    </w:p>
    <w:p w:rsidR="00B0320C" w:rsidRPr="0042409F" w:rsidRDefault="00B0320C" w:rsidP="00B0320C">
      <w:pPr>
        <w:tabs>
          <w:tab w:val="left" w:pos="6135"/>
        </w:tabs>
        <w:spacing w:after="0" w:line="360" w:lineRule="auto"/>
        <w:jc w:val="both"/>
        <w:rPr>
          <w:rFonts w:ascii="Times New Roman" w:hAnsi="Times New Roman" w:cs="Times New Roman"/>
          <w:sz w:val="24"/>
          <w:szCs w:val="24"/>
        </w:rPr>
      </w:pPr>
    </w:p>
    <w:p w:rsidR="00B0320C" w:rsidRPr="0042409F" w:rsidRDefault="00B0320C" w:rsidP="00B0320C">
      <w:pPr>
        <w:tabs>
          <w:tab w:val="left" w:pos="6135"/>
        </w:tabs>
        <w:spacing w:after="0" w:line="360" w:lineRule="auto"/>
        <w:jc w:val="both"/>
        <w:rPr>
          <w:rFonts w:ascii="Times New Roman" w:hAnsi="Times New Roman" w:cs="Times New Roman"/>
          <w:sz w:val="24"/>
          <w:szCs w:val="24"/>
        </w:rPr>
      </w:pPr>
    </w:p>
    <w:p w:rsidR="00B0320C" w:rsidRPr="0042409F" w:rsidRDefault="00B0320C" w:rsidP="00B0320C">
      <w:pPr>
        <w:tabs>
          <w:tab w:val="left" w:pos="6135"/>
        </w:tabs>
        <w:spacing w:after="0" w:line="360" w:lineRule="auto"/>
        <w:jc w:val="both"/>
        <w:rPr>
          <w:rFonts w:ascii="Times New Roman" w:hAnsi="Times New Roman" w:cs="Times New Roman"/>
          <w:sz w:val="24"/>
          <w:szCs w:val="24"/>
        </w:rPr>
      </w:pPr>
    </w:p>
    <w:p w:rsidR="00B0320C" w:rsidRPr="0042409F" w:rsidRDefault="00B0320C" w:rsidP="00B0320C">
      <w:pPr>
        <w:tabs>
          <w:tab w:val="left" w:pos="6135"/>
        </w:tabs>
        <w:spacing w:after="0" w:line="360" w:lineRule="auto"/>
        <w:jc w:val="both"/>
        <w:rPr>
          <w:rFonts w:ascii="Times New Roman" w:hAnsi="Times New Roman" w:cs="Times New Roman"/>
          <w:sz w:val="24"/>
          <w:szCs w:val="24"/>
        </w:rPr>
      </w:pPr>
    </w:p>
    <w:p w:rsidR="00B0320C" w:rsidRPr="0042409F" w:rsidRDefault="00B0320C" w:rsidP="00B0320C">
      <w:pPr>
        <w:tabs>
          <w:tab w:val="left" w:pos="6135"/>
        </w:tabs>
        <w:spacing w:after="0" w:line="360" w:lineRule="auto"/>
        <w:jc w:val="center"/>
        <w:rPr>
          <w:rFonts w:ascii="Times New Roman" w:hAnsi="Times New Roman" w:cs="Times New Roman"/>
          <w:sz w:val="32"/>
          <w:szCs w:val="32"/>
        </w:rPr>
      </w:pPr>
    </w:p>
    <w:p w:rsidR="00B0320C" w:rsidRPr="0042409F" w:rsidRDefault="00B0320C" w:rsidP="00B0320C">
      <w:pPr>
        <w:tabs>
          <w:tab w:val="left" w:pos="6135"/>
        </w:tabs>
        <w:spacing w:after="0" w:line="360" w:lineRule="auto"/>
        <w:jc w:val="center"/>
        <w:rPr>
          <w:rFonts w:ascii="Times New Roman" w:hAnsi="Times New Roman" w:cs="Times New Roman"/>
          <w:sz w:val="32"/>
          <w:szCs w:val="32"/>
        </w:rPr>
      </w:pPr>
    </w:p>
    <w:p w:rsidR="00B0320C" w:rsidRPr="0042409F" w:rsidRDefault="00B0320C" w:rsidP="00B0320C">
      <w:pPr>
        <w:tabs>
          <w:tab w:val="left" w:pos="6135"/>
        </w:tabs>
        <w:spacing w:after="0" w:line="360" w:lineRule="auto"/>
        <w:jc w:val="center"/>
        <w:rPr>
          <w:rFonts w:ascii="Times New Roman" w:hAnsi="Times New Roman" w:cs="Times New Roman"/>
          <w:sz w:val="32"/>
          <w:szCs w:val="32"/>
        </w:rPr>
      </w:pPr>
    </w:p>
    <w:p w:rsidR="00B0320C" w:rsidRPr="00146337" w:rsidRDefault="00B0320C" w:rsidP="0056665E">
      <w:pPr>
        <w:tabs>
          <w:tab w:val="left" w:pos="6135"/>
        </w:tabs>
        <w:spacing w:after="0" w:line="360" w:lineRule="auto"/>
        <w:jc w:val="center"/>
        <w:rPr>
          <w:rFonts w:ascii="Times New Roman" w:hAnsi="Times New Roman" w:cs="Times New Roman"/>
          <w:b/>
          <w:sz w:val="32"/>
          <w:szCs w:val="32"/>
        </w:rPr>
      </w:pPr>
      <w:r w:rsidRPr="00146337">
        <w:rPr>
          <w:rFonts w:ascii="Times New Roman" w:hAnsi="Times New Roman" w:cs="Times New Roman"/>
          <w:sz w:val="32"/>
          <w:szCs w:val="32"/>
        </w:rPr>
        <w:t xml:space="preserve">Клинические </w:t>
      </w:r>
      <w:r w:rsidRPr="00146337">
        <w:rPr>
          <w:rFonts w:ascii="Times New Roman" w:hAnsi="Times New Roman" w:cs="Times New Roman"/>
          <w:noProof/>
          <w:sz w:val="32"/>
          <w:szCs w:val="32"/>
        </w:rPr>
        <w:t>рекомендации</w:t>
      </w:r>
    </w:p>
    <w:p w:rsidR="00B0320C" w:rsidRPr="00146337" w:rsidRDefault="0056665E" w:rsidP="0056665E">
      <w:pPr>
        <w:spacing w:after="0" w:line="360" w:lineRule="auto"/>
        <w:jc w:val="center"/>
        <w:rPr>
          <w:rFonts w:ascii="Times New Roman" w:hAnsi="Times New Roman" w:cs="Times New Roman"/>
          <w:b/>
          <w:sz w:val="32"/>
          <w:szCs w:val="32"/>
        </w:rPr>
      </w:pPr>
      <w:r w:rsidRPr="00146337">
        <w:rPr>
          <w:rFonts w:ascii="Times New Roman" w:hAnsi="Times New Roman" w:cs="Times New Roman"/>
          <w:b/>
          <w:sz w:val="32"/>
          <w:szCs w:val="32"/>
        </w:rPr>
        <w:t>«П</w:t>
      </w:r>
      <w:r w:rsidR="00146337" w:rsidRPr="00146337">
        <w:rPr>
          <w:rFonts w:ascii="Times New Roman" w:hAnsi="Times New Roman" w:cs="Times New Roman"/>
          <w:b/>
          <w:sz w:val="32"/>
          <w:szCs w:val="32"/>
        </w:rPr>
        <w:t xml:space="preserve">ервичный </w:t>
      </w:r>
      <w:proofErr w:type="spellStart"/>
      <w:r w:rsidR="00146337" w:rsidRPr="00146337">
        <w:rPr>
          <w:rFonts w:ascii="Times New Roman" w:hAnsi="Times New Roman" w:cs="Times New Roman"/>
          <w:b/>
          <w:sz w:val="32"/>
          <w:szCs w:val="32"/>
        </w:rPr>
        <w:t>гиперпаратиреоз</w:t>
      </w:r>
      <w:proofErr w:type="spellEnd"/>
      <w:r w:rsidR="00B0320C" w:rsidRPr="00146337">
        <w:rPr>
          <w:rFonts w:ascii="Times New Roman" w:hAnsi="Times New Roman" w:cs="Times New Roman"/>
          <w:b/>
          <w:sz w:val="32"/>
          <w:szCs w:val="32"/>
        </w:rPr>
        <w:t>»</w:t>
      </w:r>
    </w:p>
    <w:p w:rsidR="00B0320C" w:rsidRPr="00D07F07" w:rsidRDefault="00B0320C" w:rsidP="00B0320C">
      <w:pPr>
        <w:spacing w:after="0" w:line="360" w:lineRule="auto"/>
        <w:jc w:val="both"/>
        <w:rPr>
          <w:rFonts w:ascii="Times New Roman" w:hAnsi="Times New Roman" w:cs="Times New Roman"/>
          <w:sz w:val="28"/>
          <w:szCs w:val="28"/>
        </w:rPr>
      </w:pPr>
    </w:p>
    <w:p w:rsidR="00B0320C" w:rsidRPr="0042409F" w:rsidRDefault="00B0320C" w:rsidP="00B0320C">
      <w:pPr>
        <w:spacing w:after="0" w:line="360" w:lineRule="auto"/>
        <w:jc w:val="both"/>
        <w:rPr>
          <w:rFonts w:ascii="Times New Roman" w:hAnsi="Times New Roman" w:cs="Times New Roman"/>
          <w:b/>
          <w:sz w:val="24"/>
          <w:szCs w:val="24"/>
        </w:rPr>
      </w:pPr>
    </w:p>
    <w:p w:rsidR="00B0320C" w:rsidRPr="0042409F" w:rsidRDefault="00B0320C" w:rsidP="00B0320C">
      <w:pPr>
        <w:spacing w:after="0" w:line="360" w:lineRule="auto"/>
        <w:jc w:val="both"/>
        <w:rPr>
          <w:rFonts w:ascii="Times New Roman" w:hAnsi="Times New Roman" w:cs="Times New Roman"/>
          <w:b/>
          <w:sz w:val="24"/>
          <w:szCs w:val="24"/>
        </w:rPr>
      </w:pPr>
    </w:p>
    <w:p w:rsidR="00B0320C" w:rsidRPr="0042409F" w:rsidRDefault="00B0320C" w:rsidP="00B0320C">
      <w:pPr>
        <w:spacing w:after="0" w:line="360" w:lineRule="auto"/>
        <w:jc w:val="both"/>
        <w:rPr>
          <w:rFonts w:ascii="Times New Roman" w:hAnsi="Times New Roman" w:cs="Times New Roman"/>
          <w:b/>
          <w:sz w:val="24"/>
          <w:szCs w:val="24"/>
        </w:rPr>
      </w:pPr>
    </w:p>
    <w:p w:rsidR="00B0320C" w:rsidRPr="0042409F" w:rsidRDefault="00B0320C" w:rsidP="00B0320C">
      <w:pPr>
        <w:spacing w:after="0" w:line="360" w:lineRule="auto"/>
        <w:jc w:val="both"/>
        <w:rPr>
          <w:rFonts w:ascii="Times New Roman" w:hAnsi="Times New Roman" w:cs="Times New Roman"/>
          <w:b/>
          <w:sz w:val="24"/>
          <w:szCs w:val="24"/>
        </w:rPr>
      </w:pPr>
    </w:p>
    <w:p w:rsidR="00B0320C" w:rsidRPr="0042409F" w:rsidRDefault="00B0320C" w:rsidP="00B0320C">
      <w:pPr>
        <w:spacing w:after="0" w:line="360" w:lineRule="auto"/>
        <w:jc w:val="both"/>
        <w:rPr>
          <w:rFonts w:ascii="Times New Roman" w:hAnsi="Times New Roman" w:cs="Times New Roman"/>
          <w:b/>
          <w:sz w:val="28"/>
          <w:szCs w:val="28"/>
        </w:rPr>
      </w:pPr>
    </w:p>
    <w:p w:rsidR="00B0320C" w:rsidRPr="0042409F" w:rsidRDefault="00B0320C" w:rsidP="00B0320C">
      <w:pPr>
        <w:spacing w:after="0" w:line="360" w:lineRule="auto"/>
        <w:jc w:val="both"/>
        <w:rPr>
          <w:rFonts w:ascii="Times New Roman" w:hAnsi="Times New Roman" w:cs="Times New Roman"/>
          <w:b/>
          <w:sz w:val="28"/>
          <w:szCs w:val="28"/>
        </w:rPr>
      </w:pPr>
    </w:p>
    <w:p w:rsidR="0056665E" w:rsidRPr="00146337" w:rsidRDefault="00B0320C" w:rsidP="0056665E">
      <w:pPr>
        <w:pStyle w:val="af3"/>
        <w:spacing w:line="360" w:lineRule="auto"/>
        <w:jc w:val="both"/>
        <w:rPr>
          <w:rFonts w:ascii="Times New Roman" w:hAnsi="Times New Roman" w:cs="Times New Roman"/>
          <w:bCs/>
          <w:sz w:val="28"/>
          <w:szCs w:val="28"/>
          <w:lang w:val="ru-RU"/>
        </w:rPr>
      </w:pPr>
      <w:r w:rsidRPr="0042409F">
        <w:rPr>
          <w:rFonts w:ascii="Times New Roman" w:hAnsi="Times New Roman" w:cs="Times New Roman"/>
          <w:b/>
          <w:sz w:val="28"/>
          <w:szCs w:val="28"/>
          <w:lang w:val="ru-RU"/>
        </w:rPr>
        <w:t xml:space="preserve">Кодирование по Международной статистической классификации болезней и проблем, связанных со здоровьем (МКБ 10): </w:t>
      </w:r>
      <w:bookmarkStart w:id="0" w:name="bookmark0"/>
      <w:r w:rsidR="00FD2974" w:rsidRPr="00146337">
        <w:rPr>
          <w:rFonts w:ascii="Times New Roman" w:hAnsi="Times New Roman" w:cs="Times New Roman"/>
          <w:bCs/>
          <w:sz w:val="28"/>
          <w:szCs w:val="28"/>
          <w:lang w:bidi="en-US"/>
        </w:rPr>
        <w:t>E</w:t>
      </w:r>
      <w:r w:rsidR="00FD2974" w:rsidRPr="00146337">
        <w:rPr>
          <w:rFonts w:ascii="Times New Roman" w:hAnsi="Times New Roman" w:cs="Times New Roman"/>
          <w:bCs/>
          <w:sz w:val="28"/>
          <w:szCs w:val="28"/>
          <w:lang w:val="ru-RU" w:bidi="en-US"/>
        </w:rPr>
        <w:t>21.0</w:t>
      </w:r>
      <w:r w:rsidR="0056665E" w:rsidRPr="00146337">
        <w:rPr>
          <w:rFonts w:ascii="Times New Roman" w:hAnsi="Times New Roman" w:cs="Times New Roman"/>
          <w:bCs/>
          <w:sz w:val="28"/>
          <w:szCs w:val="28"/>
          <w:lang w:val="ru-RU" w:bidi="en-US"/>
        </w:rPr>
        <w:t>/</w:t>
      </w:r>
      <w:r w:rsidR="00146337" w:rsidRPr="00146337">
        <w:rPr>
          <w:rFonts w:ascii="Times New Roman" w:hAnsi="Times New Roman" w:cs="Times New Roman"/>
          <w:bCs/>
          <w:sz w:val="28"/>
          <w:szCs w:val="28"/>
          <w:lang w:val="ru-RU" w:bidi="en-US"/>
        </w:rPr>
        <w:t xml:space="preserve"> </w:t>
      </w:r>
      <w:r w:rsidR="0056665E" w:rsidRPr="00146337">
        <w:rPr>
          <w:rFonts w:ascii="Times New Roman" w:hAnsi="Times New Roman" w:cs="Times New Roman"/>
          <w:bCs/>
          <w:sz w:val="28"/>
          <w:szCs w:val="28"/>
          <w:lang w:bidi="en-US"/>
        </w:rPr>
        <w:t>E</w:t>
      </w:r>
      <w:r w:rsidR="0056665E" w:rsidRPr="00146337">
        <w:rPr>
          <w:rFonts w:ascii="Times New Roman" w:hAnsi="Times New Roman" w:cs="Times New Roman"/>
          <w:bCs/>
          <w:sz w:val="28"/>
          <w:szCs w:val="28"/>
          <w:lang w:val="ru-RU" w:bidi="en-US"/>
        </w:rPr>
        <w:t>21.3/</w:t>
      </w:r>
      <w:r w:rsidR="00146337" w:rsidRPr="00146337">
        <w:rPr>
          <w:rFonts w:ascii="Times New Roman" w:hAnsi="Times New Roman" w:cs="Times New Roman"/>
          <w:bCs/>
          <w:sz w:val="28"/>
          <w:szCs w:val="28"/>
          <w:lang w:val="ru-RU" w:bidi="en-US"/>
        </w:rPr>
        <w:t xml:space="preserve"> </w:t>
      </w:r>
      <w:r w:rsidR="0056665E" w:rsidRPr="00146337">
        <w:rPr>
          <w:rFonts w:ascii="Times New Roman" w:hAnsi="Times New Roman" w:cs="Times New Roman"/>
          <w:bCs/>
          <w:sz w:val="28"/>
          <w:szCs w:val="28"/>
          <w:lang w:bidi="en-US"/>
        </w:rPr>
        <w:t>E</w:t>
      </w:r>
      <w:r w:rsidR="0056665E" w:rsidRPr="00146337">
        <w:rPr>
          <w:rFonts w:ascii="Times New Roman" w:hAnsi="Times New Roman" w:cs="Times New Roman"/>
          <w:bCs/>
          <w:sz w:val="28"/>
          <w:szCs w:val="28"/>
          <w:lang w:val="ru-RU" w:bidi="en-US"/>
        </w:rPr>
        <w:t>21.4/</w:t>
      </w:r>
      <w:r w:rsidR="00146337" w:rsidRPr="00146337">
        <w:rPr>
          <w:rFonts w:ascii="Times New Roman" w:hAnsi="Times New Roman" w:cs="Times New Roman"/>
          <w:bCs/>
          <w:sz w:val="28"/>
          <w:szCs w:val="28"/>
          <w:lang w:val="ru-RU" w:bidi="en-US"/>
        </w:rPr>
        <w:t xml:space="preserve"> </w:t>
      </w:r>
      <w:r w:rsidR="0056665E" w:rsidRPr="00146337">
        <w:rPr>
          <w:rFonts w:ascii="Times New Roman" w:hAnsi="Times New Roman" w:cs="Times New Roman"/>
          <w:bCs/>
          <w:sz w:val="28"/>
          <w:szCs w:val="28"/>
          <w:lang w:bidi="en-US"/>
        </w:rPr>
        <w:t>E</w:t>
      </w:r>
      <w:r w:rsidR="0056665E" w:rsidRPr="00146337">
        <w:rPr>
          <w:rFonts w:ascii="Times New Roman" w:hAnsi="Times New Roman" w:cs="Times New Roman"/>
          <w:bCs/>
          <w:sz w:val="28"/>
          <w:szCs w:val="28"/>
          <w:lang w:val="ru-RU" w:bidi="en-US"/>
        </w:rPr>
        <w:t>21.5/</w:t>
      </w:r>
      <w:r w:rsidR="00146337" w:rsidRPr="00146337">
        <w:rPr>
          <w:rFonts w:ascii="Times New Roman" w:hAnsi="Times New Roman" w:cs="Times New Roman"/>
          <w:bCs/>
          <w:sz w:val="28"/>
          <w:szCs w:val="28"/>
          <w:lang w:val="ru-RU" w:bidi="en-US"/>
        </w:rPr>
        <w:t xml:space="preserve"> </w:t>
      </w:r>
      <w:r w:rsidR="0056665E" w:rsidRPr="00146337">
        <w:rPr>
          <w:rFonts w:ascii="Times New Roman" w:hAnsi="Times New Roman" w:cs="Times New Roman"/>
          <w:bCs/>
          <w:sz w:val="28"/>
          <w:szCs w:val="28"/>
          <w:lang w:bidi="en-US"/>
        </w:rPr>
        <w:t>D</w:t>
      </w:r>
      <w:r w:rsidR="0056665E" w:rsidRPr="00146337">
        <w:rPr>
          <w:rFonts w:ascii="Times New Roman" w:hAnsi="Times New Roman" w:cs="Times New Roman"/>
          <w:bCs/>
          <w:sz w:val="28"/>
          <w:szCs w:val="28"/>
          <w:lang w:val="ru-RU" w:bidi="en-US"/>
        </w:rPr>
        <w:t>44.8/</w:t>
      </w:r>
      <w:r w:rsidR="00146337" w:rsidRPr="00146337">
        <w:rPr>
          <w:rFonts w:ascii="Times New Roman" w:hAnsi="Times New Roman" w:cs="Times New Roman"/>
          <w:bCs/>
          <w:sz w:val="28"/>
          <w:szCs w:val="28"/>
          <w:lang w:val="ru-RU" w:bidi="en-US"/>
        </w:rPr>
        <w:t xml:space="preserve"> </w:t>
      </w:r>
      <w:r w:rsidR="0056665E" w:rsidRPr="00146337">
        <w:rPr>
          <w:rFonts w:ascii="Times New Roman" w:hAnsi="Times New Roman" w:cs="Times New Roman"/>
          <w:bCs/>
          <w:sz w:val="28"/>
          <w:szCs w:val="28"/>
          <w:lang w:bidi="en-US"/>
        </w:rPr>
        <w:t>D</w:t>
      </w:r>
      <w:r w:rsidR="0056665E" w:rsidRPr="00146337">
        <w:rPr>
          <w:rFonts w:ascii="Times New Roman" w:hAnsi="Times New Roman" w:cs="Times New Roman"/>
          <w:bCs/>
          <w:sz w:val="28"/>
          <w:szCs w:val="28"/>
          <w:lang w:val="ru-RU" w:bidi="en-US"/>
        </w:rPr>
        <w:t>35.1/</w:t>
      </w:r>
      <w:r w:rsidR="0056665E" w:rsidRPr="00146337">
        <w:rPr>
          <w:rFonts w:ascii="Times New Roman" w:hAnsi="Times New Roman" w:cs="Times New Roman"/>
          <w:bCs/>
          <w:sz w:val="28"/>
          <w:szCs w:val="28"/>
          <w:lang w:bidi="en-US"/>
        </w:rPr>
        <w:t>C</w:t>
      </w:r>
      <w:r w:rsidR="0056665E" w:rsidRPr="00146337">
        <w:rPr>
          <w:rFonts w:ascii="Times New Roman" w:hAnsi="Times New Roman" w:cs="Times New Roman"/>
          <w:bCs/>
          <w:sz w:val="28"/>
          <w:szCs w:val="28"/>
          <w:lang w:val="ru-RU" w:bidi="en-US"/>
        </w:rPr>
        <w:t>75.0</w:t>
      </w:r>
      <w:bookmarkEnd w:id="0"/>
    </w:p>
    <w:p w:rsidR="00B0320C" w:rsidRPr="0079291D" w:rsidRDefault="00B0320C" w:rsidP="00B0320C">
      <w:pPr>
        <w:spacing w:after="0" w:line="360" w:lineRule="auto"/>
        <w:jc w:val="both"/>
        <w:rPr>
          <w:rFonts w:ascii="Times New Roman" w:hAnsi="Times New Roman" w:cs="Times New Roman"/>
          <w:b/>
          <w:sz w:val="28"/>
          <w:szCs w:val="28"/>
        </w:rPr>
      </w:pPr>
    </w:p>
    <w:p w:rsidR="00B0320C" w:rsidRPr="0079291D" w:rsidRDefault="00B0320C" w:rsidP="00B0320C">
      <w:pPr>
        <w:spacing w:after="0" w:line="360" w:lineRule="auto"/>
        <w:jc w:val="both"/>
        <w:rPr>
          <w:rFonts w:ascii="Times New Roman" w:hAnsi="Times New Roman" w:cs="Times New Roman"/>
          <w:b/>
          <w:sz w:val="28"/>
          <w:szCs w:val="28"/>
        </w:rPr>
      </w:pPr>
    </w:p>
    <w:p w:rsidR="00B0320C" w:rsidRPr="0042409F" w:rsidRDefault="00B0320C" w:rsidP="00B0320C">
      <w:pPr>
        <w:tabs>
          <w:tab w:val="left" w:pos="6135"/>
        </w:tabs>
        <w:spacing w:after="0" w:line="360" w:lineRule="auto"/>
        <w:jc w:val="both"/>
        <w:rPr>
          <w:rFonts w:ascii="Times New Roman" w:hAnsi="Times New Roman" w:cs="Times New Roman"/>
          <w:sz w:val="28"/>
          <w:szCs w:val="28"/>
        </w:rPr>
      </w:pPr>
      <w:r w:rsidRPr="0042409F">
        <w:rPr>
          <w:rStyle w:val="pop-slug-vol"/>
          <w:b/>
          <w:sz w:val="28"/>
          <w:szCs w:val="28"/>
        </w:rPr>
        <w:t>Возрастная категория:</w:t>
      </w:r>
      <w:r w:rsidRPr="0042409F">
        <w:rPr>
          <w:rStyle w:val="pop-slug-vol"/>
          <w:sz w:val="28"/>
          <w:szCs w:val="28"/>
        </w:rPr>
        <w:t xml:space="preserve"> Взрослые</w:t>
      </w:r>
      <w:r w:rsidR="0056665E" w:rsidRPr="0042409F">
        <w:rPr>
          <w:rStyle w:val="pop-slug-vol"/>
          <w:sz w:val="28"/>
          <w:szCs w:val="28"/>
        </w:rPr>
        <w:t xml:space="preserve"> и дети</w:t>
      </w:r>
    </w:p>
    <w:p w:rsidR="00B0320C" w:rsidRPr="0042409F" w:rsidRDefault="00B0320C" w:rsidP="00B0320C">
      <w:pPr>
        <w:tabs>
          <w:tab w:val="left" w:pos="6135"/>
        </w:tabs>
        <w:spacing w:after="0" w:line="360" w:lineRule="auto"/>
        <w:jc w:val="both"/>
        <w:rPr>
          <w:rFonts w:ascii="Times New Roman" w:hAnsi="Times New Roman" w:cs="Times New Roman"/>
          <w:b/>
          <w:sz w:val="28"/>
          <w:szCs w:val="28"/>
        </w:rPr>
      </w:pPr>
    </w:p>
    <w:p w:rsidR="00B0320C" w:rsidRPr="0042409F" w:rsidRDefault="00B0320C" w:rsidP="00B0320C">
      <w:pPr>
        <w:tabs>
          <w:tab w:val="left" w:pos="6135"/>
        </w:tabs>
        <w:spacing w:after="0" w:line="360" w:lineRule="auto"/>
        <w:jc w:val="both"/>
        <w:rPr>
          <w:rFonts w:ascii="Times New Roman" w:hAnsi="Times New Roman" w:cs="Times New Roman"/>
          <w:sz w:val="28"/>
          <w:szCs w:val="28"/>
        </w:rPr>
      </w:pPr>
      <w:r w:rsidRPr="0042409F">
        <w:rPr>
          <w:rFonts w:ascii="Times New Roman" w:hAnsi="Times New Roman" w:cs="Times New Roman"/>
          <w:b/>
          <w:sz w:val="28"/>
          <w:szCs w:val="28"/>
        </w:rPr>
        <w:t>Год утверждения (частота пересмотра):</w:t>
      </w:r>
      <w:r w:rsidRPr="0042409F">
        <w:rPr>
          <w:rFonts w:ascii="Times New Roman" w:hAnsi="Times New Roman" w:cs="Times New Roman"/>
          <w:sz w:val="28"/>
          <w:szCs w:val="28"/>
        </w:rPr>
        <w:t xml:space="preserve"> 2023 год (пересмотр каждые 5 лет)</w:t>
      </w:r>
    </w:p>
    <w:p w:rsidR="00A40D75" w:rsidRPr="0042409F" w:rsidRDefault="00A40D75" w:rsidP="00330EFF"/>
    <w:sdt>
      <w:sdtPr>
        <w:rPr>
          <w:rFonts w:asciiTheme="minorHAnsi" w:eastAsiaTheme="minorHAnsi" w:hAnsiTheme="minorHAnsi" w:cstheme="minorBidi"/>
          <w:b w:val="0"/>
          <w:bCs w:val="0"/>
          <w:color w:val="auto"/>
          <w:sz w:val="22"/>
          <w:szCs w:val="22"/>
        </w:rPr>
        <w:id w:val="-1262676283"/>
        <w:docPartObj>
          <w:docPartGallery w:val="Table of Contents"/>
          <w:docPartUnique/>
        </w:docPartObj>
      </w:sdtPr>
      <w:sdtEndPr>
        <w:rPr>
          <w:sz w:val="24"/>
          <w:szCs w:val="24"/>
        </w:rPr>
      </w:sdtEndPr>
      <w:sdtContent>
        <w:p w:rsidR="00C954B3" w:rsidRPr="002F460D" w:rsidRDefault="00C954B3" w:rsidP="002F460D">
          <w:pPr>
            <w:pStyle w:val="af5"/>
            <w:jc w:val="center"/>
            <w:rPr>
              <w:rFonts w:ascii="Times New Roman" w:hAnsi="Times New Roman" w:cs="Times New Roman"/>
              <w:color w:val="auto"/>
            </w:rPr>
          </w:pPr>
          <w:r w:rsidRPr="002F460D">
            <w:rPr>
              <w:rFonts w:ascii="Times New Roman" w:hAnsi="Times New Roman" w:cs="Times New Roman"/>
              <w:color w:val="auto"/>
            </w:rPr>
            <w:t>Оглавление</w:t>
          </w:r>
        </w:p>
        <w:p w:rsidR="00304911" w:rsidRPr="00304911" w:rsidRDefault="00C954B3">
          <w:pPr>
            <w:pStyle w:val="11"/>
            <w:rPr>
              <w:rFonts w:eastAsiaTheme="minorEastAsia"/>
              <w:b w:val="0"/>
              <w:sz w:val="24"/>
              <w:szCs w:val="24"/>
              <w:lang w:eastAsia="ru-RU"/>
            </w:rPr>
          </w:pPr>
          <w:r w:rsidRPr="002F460D">
            <w:fldChar w:fldCharType="begin"/>
          </w:r>
          <w:r w:rsidRPr="002F460D">
            <w:instrText xml:space="preserve"> TOC \o "1-3" \h \z \u </w:instrText>
          </w:r>
          <w:r w:rsidRPr="002F460D">
            <w:fldChar w:fldCharType="separate"/>
          </w:r>
          <w:hyperlink w:anchor="_Toc139443678" w:history="1">
            <w:r w:rsidR="00304911" w:rsidRPr="00304911">
              <w:rPr>
                <w:rStyle w:val="a3"/>
                <w:sz w:val="24"/>
                <w:szCs w:val="24"/>
              </w:rPr>
              <w:t>Список сокращений</w:t>
            </w:r>
            <w:r w:rsidR="00304911" w:rsidRPr="00304911">
              <w:rPr>
                <w:webHidden/>
                <w:sz w:val="24"/>
                <w:szCs w:val="24"/>
              </w:rPr>
              <w:tab/>
            </w:r>
            <w:r w:rsidR="00304911" w:rsidRPr="00304911">
              <w:rPr>
                <w:webHidden/>
                <w:sz w:val="24"/>
                <w:szCs w:val="24"/>
              </w:rPr>
              <w:fldChar w:fldCharType="begin"/>
            </w:r>
            <w:r w:rsidR="00304911" w:rsidRPr="00304911">
              <w:rPr>
                <w:webHidden/>
                <w:sz w:val="24"/>
                <w:szCs w:val="24"/>
              </w:rPr>
              <w:instrText xml:space="preserve"> PAGEREF _Toc139443678 \h </w:instrText>
            </w:r>
            <w:r w:rsidR="00304911" w:rsidRPr="00304911">
              <w:rPr>
                <w:webHidden/>
                <w:sz w:val="24"/>
                <w:szCs w:val="24"/>
              </w:rPr>
            </w:r>
            <w:r w:rsidR="00304911" w:rsidRPr="00304911">
              <w:rPr>
                <w:webHidden/>
                <w:sz w:val="24"/>
                <w:szCs w:val="24"/>
              </w:rPr>
              <w:fldChar w:fldCharType="separate"/>
            </w:r>
            <w:r w:rsidR="00304911" w:rsidRPr="00304911">
              <w:rPr>
                <w:webHidden/>
                <w:sz w:val="24"/>
                <w:szCs w:val="24"/>
              </w:rPr>
              <w:t>2</w:t>
            </w:r>
            <w:r w:rsidR="00304911" w:rsidRPr="00304911">
              <w:rPr>
                <w:webHidden/>
                <w:sz w:val="24"/>
                <w:szCs w:val="24"/>
              </w:rPr>
              <w:fldChar w:fldCharType="end"/>
            </w:r>
          </w:hyperlink>
        </w:p>
        <w:p w:rsidR="00304911" w:rsidRPr="00304911" w:rsidRDefault="00304911">
          <w:pPr>
            <w:pStyle w:val="11"/>
            <w:rPr>
              <w:rFonts w:eastAsiaTheme="minorEastAsia"/>
              <w:b w:val="0"/>
              <w:sz w:val="24"/>
              <w:szCs w:val="24"/>
              <w:lang w:eastAsia="ru-RU"/>
            </w:rPr>
          </w:pPr>
          <w:hyperlink w:anchor="_Toc139443679" w:history="1">
            <w:r w:rsidRPr="00304911">
              <w:rPr>
                <w:rStyle w:val="a3"/>
                <w:sz w:val="24"/>
                <w:szCs w:val="24"/>
              </w:rPr>
              <w:t>Термины и определения</w:t>
            </w:r>
            <w:r w:rsidRPr="00304911">
              <w:rPr>
                <w:webHidden/>
                <w:sz w:val="24"/>
                <w:szCs w:val="24"/>
              </w:rPr>
              <w:tab/>
            </w:r>
            <w:r w:rsidRPr="00304911">
              <w:rPr>
                <w:webHidden/>
                <w:sz w:val="24"/>
                <w:szCs w:val="24"/>
              </w:rPr>
              <w:fldChar w:fldCharType="begin"/>
            </w:r>
            <w:r w:rsidRPr="00304911">
              <w:rPr>
                <w:webHidden/>
                <w:sz w:val="24"/>
                <w:szCs w:val="24"/>
              </w:rPr>
              <w:instrText xml:space="preserve"> PAGEREF _Toc139443679 \h </w:instrText>
            </w:r>
            <w:r w:rsidRPr="00304911">
              <w:rPr>
                <w:webHidden/>
                <w:sz w:val="24"/>
                <w:szCs w:val="24"/>
              </w:rPr>
            </w:r>
            <w:r w:rsidRPr="00304911">
              <w:rPr>
                <w:webHidden/>
                <w:sz w:val="24"/>
                <w:szCs w:val="24"/>
              </w:rPr>
              <w:fldChar w:fldCharType="separate"/>
            </w:r>
            <w:r w:rsidRPr="00304911">
              <w:rPr>
                <w:webHidden/>
                <w:sz w:val="24"/>
                <w:szCs w:val="24"/>
              </w:rPr>
              <w:t>3</w:t>
            </w:r>
            <w:r w:rsidRPr="00304911">
              <w:rPr>
                <w:webHidden/>
                <w:sz w:val="24"/>
                <w:szCs w:val="24"/>
              </w:rPr>
              <w:fldChar w:fldCharType="end"/>
            </w:r>
          </w:hyperlink>
        </w:p>
        <w:p w:rsidR="00304911" w:rsidRPr="00304911" w:rsidRDefault="00304911">
          <w:pPr>
            <w:pStyle w:val="11"/>
            <w:rPr>
              <w:rFonts w:eastAsiaTheme="minorEastAsia"/>
              <w:b w:val="0"/>
              <w:sz w:val="24"/>
              <w:szCs w:val="24"/>
              <w:lang w:eastAsia="ru-RU"/>
            </w:rPr>
          </w:pPr>
          <w:hyperlink w:anchor="_Toc139443680" w:history="1">
            <w:r w:rsidRPr="00304911">
              <w:rPr>
                <w:rStyle w:val="a3"/>
                <w:sz w:val="24"/>
                <w:szCs w:val="24"/>
              </w:rPr>
              <w:t>1. Краткая информация</w:t>
            </w:r>
            <w:r w:rsidRPr="00304911">
              <w:rPr>
                <w:webHidden/>
                <w:sz w:val="24"/>
                <w:szCs w:val="24"/>
              </w:rPr>
              <w:tab/>
            </w:r>
            <w:r w:rsidRPr="00304911">
              <w:rPr>
                <w:webHidden/>
                <w:sz w:val="24"/>
                <w:szCs w:val="24"/>
              </w:rPr>
              <w:fldChar w:fldCharType="begin"/>
            </w:r>
            <w:r w:rsidRPr="00304911">
              <w:rPr>
                <w:webHidden/>
                <w:sz w:val="24"/>
                <w:szCs w:val="24"/>
              </w:rPr>
              <w:instrText xml:space="preserve"> PAGEREF _Toc139443680 \h </w:instrText>
            </w:r>
            <w:r w:rsidRPr="00304911">
              <w:rPr>
                <w:webHidden/>
                <w:sz w:val="24"/>
                <w:szCs w:val="24"/>
              </w:rPr>
            </w:r>
            <w:r w:rsidRPr="00304911">
              <w:rPr>
                <w:webHidden/>
                <w:sz w:val="24"/>
                <w:szCs w:val="24"/>
              </w:rPr>
              <w:fldChar w:fldCharType="separate"/>
            </w:r>
            <w:r w:rsidRPr="00304911">
              <w:rPr>
                <w:webHidden/>
                <w:sz w:val="24"/>
                <w:szCs w:val="24"/>
              </w:rPr>
              <w:t>4</w:t>
            </w:r>
            <w:r w:rsidRPr="00304911">
              <w:rPr>
                <w:webHidden/>
                <w:sz w:val="24"/>
                <w:szCs w:val="24"/>
              </w:rPr>
              <w:fldChar w:fldCharType="end"/>
            </w:r>
          </w:hyperlink>
        </w:p>
        <w:p w:rsidR="00304911" w:rsidRPr="00304911" w:rsidRDefault="00304911" w:rsidP="00304911">
          <w:pPr>
            <w:pStyle w:val="21"/>
            <w:tabs>
              <w:tab w:val="right" w:leader="dot" w:pos="9679"/>
            </w:tabs>
            <w:ind w:left="0"/>
            <w:rPr>
              <w:rFonts w:ascii="Times New Roman" w:eastAsiaTheme="minorEastAsia" w:hAnsi="Times New Roman" w:cs="Times New Roman"/>
              <w:noProof/>
              <w:sz w:val="24"/>
              <w:szCs w:val="24"/>
              <w:lang w:eastAsia="ru-RU"/>
            </w:rPr>
          </w:pPr>
          <w:hyperlink w:anchor="_Toc139443681" w:history="1">
            <w:r w:rsidRPr="00304911">
              <w:rPr>
                <w:rStyle w:val="a3"/>
                <w:rFonts w:ascii="Times New Roman" w:hAnsi="Times New Roman" w:cs="Times New Roman"/>
                <w:b/>
                <w:noProof/>
                <w:sz w:val="24"/>
                <w:szCs w:val="24"/>
              </w:rPr>
              <w:t>1.1 Определение</w:t>
            </w:r>
            <w:r w:rsidRPr="00304911">
              <w:rPr>
                <w:rFonts w:ascii="Times New Roman" w:hAnsi="Times New Roman" w:cs="Times New Roman"/>
                <w:noProof/>
                <w:webHidden/>
                <w:sz w:val="24"/>
                <w:szCs w:val="24"/>
              </w:rPr>
              <w:tab/>
            </w:r>
            <w:r w:rsidRPr="00304911">
              <w:rPr>
                <w:rFonts w:ascii="Times New Roman" w:hAnsi="Times New Roman" w:cs="Times New Roman"/>
                <w:noProof/>
                <w:webHidden/>
                <w:sz w:val="24"/>
                <w:szCs w:val="24"/>
              </w:rPr>
              <w:fldChar w:fldCharType="begin"/>
            </w:r>
            <w:r w:rsidRPr="00304911">
              <w:rPr>
                <w:rFonts w:ascii="Times New Roman" w:hAnsi="Times New Roman" w:cs="Times New Roman"/>
                <w:noProof/>
                <w:webHidden/>
                <w:sz w:val="24"/>
                <w:szCs w:val="24"/>
              </w:rPr>
              <w:instrText xml:space="preserve"> PAGEREF _Toc139443681 \h </w:instrText>
            </w:r>
            <w:r w:rsidRPr="00304911">
              <w:rPr>
                <w:rFonts w:ascii="Times New Roman" w:hAnsi="Times New Roman" w:cs="Times New Roman"/>
                <w:noProof/>
                <w:webHidden/>
                <w:sz w:val="24"/>
                <w:szCs w:val="24"/>
              </w:rPr>
            </w:r>
            <w:r w:rsidRPr="00304911">
              <w:rPr>
                <w:rFonts w:ascii="Times New Roman" w:hAnsi="Times New Roman" w:cs="Times New Roman"/>
                <w:noProof/>
                <w:webHidden/>
                <w:sz w:val="24"/>
                <w:szCs w:val="24"/>
              </w:rPr>
              <w:fldChar w:fldCharType="separate"/>
            </w:r>
            <w:r w:rsidRPr="00304911">
              <w:rPr>
                <w:rFonts w:ascii="Times New Roman" w:hAnsi="Times New Roman" w:cs="Times New Roman"/>
                <w:noProof/>
                <w:webHidden/>
                <w:sz w:val="24"/>
                <w:szCs w:val="24"/>
              </w:rPr>
              <w:t>4</w:t>
            </w:r>
            <w:r w:rsidRPr="00304911">
              <w:rPr>
                <w:rFonts w:ascii="Times New Roman" w:hAnsi="Times New Roman" w:cs="Times New Roman"/>
                <w:noProof/>
                <w:webHidden/>
                <w:sz w:val="24"/>
                <w:szCs w:val="24"/>
              </w:rPr>
              <w:fldChar w:fldCharType="end"/>
            </w:r>
          </w:hyperlink>
        </w:p>
        <w:p w:rsidR="00304911" w:rsidRPr="00304911" w:rsidRDefault="00304911" w:rsidP="00304911">
          <w:pPr>
            <w:pStyle w:val="21"/>
            <w:tabs>
              <w:tab w:val="right" w:leader="dot" w:pos="9679"/>
            </w:tabs>
            <w:ind w:left="0"/>
            <w:rPr>
              <w:rFonts w:ascii="Times New Roman" w:eastAsiaTheme="minorEastAsia" w:hAnsi="Times New Roman" w:cs="Times New Roman"/>
              <w:noProof/>
              <w:sz w:val="24"/>
              <w:szCs w:val="24"/>
              <w:lang w:eastAsia="ru-RU"/>
            </w:rPr>
          </w:pPr>
          <w:hyperlink w:anchor="_Toc139443682" w:history="1">
            <w:r w:rsidRPr="00304911">
              <w:rPr>
                <w:rStyle w:val="a3"/>
                <w:rFonts w:ascii="Times New Roman" w:hAnsi="Times New Roman" w:cs="Times New Roman"/>
                <w:b/>
                <w:bCs/>
                <w:noProof/>
                <w:sz w:val="24"/>
                <w:szCs w:val="24"/>
              </w:rPr>
              <w:t>1.2 Этиология и патогенез</w:t>
            </w:r>
            <w:r w:rsidRPr="00304911">
              <w:rPr>
                <w:rFonts w:ascii="Times New Roman" w:hAnsi="Times New Roman" w:cs="Times New Roman"/>
                <w:noProof/>
                <w:webHidden/>
                <w:sz w:val="24"/>
                <w:szCs w:val="24"/>
              </w:rPr>
              <w:tab/>
            </w:r>
            <w:r w:rsidRPr="00304911">
              <w:rPr>
                <w:rFonts w:ascii="Times New Roman" w:hAnsi="Times New Roman" w:cs="Times New Roman"/>
                <w:noProof/>
                <w:webHidden/>
                <w:sz w:val="24"/>
                <w:szCs w:val="24"/>
              </w:rPr>
              <w:fldChar w:fldCharType="begin"/>
            </w:r>
            <w:r w:rsidRPr="00304911">
              <w:rPr>
                <w:rFonts w:ascii="Times New Roman" w:hAnsi="Times New Roman" w:cs="Times New Roman"/>
                <w:noProof/>
                <w:webHidden/>
                <w:sz w:val="24"/>
                <w:szCs w:val="24"/>
              </w:rPr>
              <w:instrText xml:space="preserve"> PAGEREF _Toc139443682 \h </w:instrText>
            </w:r>
            <w:r w:rsidRPr="00304911">
              <w:rPr>
                <w:rFonts w:ascii="Times New Roman" w:hAnsi="Times New Roman" w:cs="Times New Roman"/>
                <w:noProof/>
                <w:webHidden/>
                <w:sz w:val="24"/>
                <w:szCs w:val="24"/>
              </w:rPr>
            </w:r>
            <w:r w:rsidRPr="00304911">
              <w:rPr>
                <w:rFonts w:ascii="Times New Roman" w:hAnsi="Times New Roman" w:cs="Times New Roman"/>
                <w:noProof/>
                <w:webHidden/>
                <w:sz w:val="24"/>
                <w:szCs w:val="24"/>
              </w:rPr>
              <w:fldChar w:fldCharType="separate"/>
            </w:r>
            <w:r w:rsidRPr="00304911">
              <w:rPr>
                <w:rFonts w:ascii="Times New Roman" w:hAnsi="Times New Roman" w:cs="Times New Roman"/>
                <w:noProof/>
                <w:webHidden/>
                <w:sz w:val="24"/>
                <w:szCs w:val="24"/>
              </w:rPr>
              <w:t>4</w:t>
            </w:r>
            <w:r w:rsidRPr="00304911">
              <w:rPr>
                <w:rFonts w:ascii="Times New Roman" w:hAnsi="Times New Roman" w:cs="Times New Roman"/>
                <w:noProof/>
                <w:webHidden/>
                <w:sz w:val="24"/>
                <w:szCs w:val="24"/>
              </w:rPr>
              <w:fldChar w:fldCharType="end"/>
            </w:r>
          </w:hyperlink>
        </w:p>
        <w:p w:rsidR="00304911" w:rsidRPr="00304911" w:rsidRDefault="00304911" w:rsidP="00304911">
          <w:pPr>
            <w:pStyle w:val="21"/>
            <w:tabs>
              <w:tab w:val="right" w:leader="dot" w:pos="9679"/>
            </w:tabs>
            <w:ind w:left="0"/>
            <w:rPr>
              <w:rFonts w:ascii="Times New Roman" w:eastAsiaTheme="minorEastAsia" w:hAnsi="Times New Roman" w:cs="Times New Roman"/>
              <w:noProof/>
              <w:sz w:val="24"/>
              <w:szCs w:val="24"/>
              <w:lang w:eastAsia="ru-RU"/>
            </w:rPr>
          </w:pPr>
          <w:hyperlink w:anchor="_Toc139443683" w:history="1">
            <w:r w:rsidRPr="00304911">
              <w:rPr>
                <w:rStyle w:val="a3"/>
                <w:rFonts w:ascii="Times New Roman" w:hAnsi="Times New Roman" w:cs="Times New Roman"/>
                <w:b/>
                <w:noProof/>
                <w:sz w:val="24"/>
                <w:szCs w:val="24"/>
              </w:rPr>
              <w:t>1.3 Эпидемиология</w:t>
            </w:r>
            <w:r w:rsidRPr="00304911">
              <w:rPr>
                <w:rFonts w:ascii="Times New Roman" w:hAnsi="Times New Roman" w:cs="Times New Roman"/>
                <w:noProof/>
                <w:webHidden/>
                <w:sz w:val="24"/>
                <w:szCs w:val="24"/>
              </w:rPr>
              <w:tab/>
            </w:r>
            <w:r w:rsidRPr="00304911">
              <w:rPr>
                <w:rFonts w:ascii="Times New Roman" w:hAnsi="Times New Roman" w:cs="Times New Roman"/>
                <w:noProof/>
                <w:webHidden/>
                <w:sz w:val="24"/>
                <w:szCs w:val="24"/>
              </w:rPr>
              <w:fldChar w:fldCharType="begin"/>
            </w:r>
            <w:r w:rsidRPr="00304911">
              <w:rPr>
                <w:rFonts w:ascii="Times New Roman" w:hAnsi="Times New Roman" w:cs="Times New Roman"/>
                <w:noProof/>
                <w:webHidden/>
                <w:sz w:val="24"/>
                <w:szCs w:val="24"/>
              </w:rPr>
              <w:instrText xml:space="preserve"> PAGEREF _Toc139443683 \h </w:instrText>
            </w:r>
            <w:r w:rsidRPr="00304911">
              <w:rPr>
                <w:rFonts w:ascii="Times New Roman" w:hAnsi="Times New Roman" w:cs="Times New Roman"/>
                <w:noProof/>
                <w:webHidden/>
                <w:sz w:val="24"/>
                <w:szCs w:val="24"/>
              </w:rPr>
            </w:r>
            <w:r w:rsidRPr="00304911">
              <w:rPr>
                <w:rFonts w:ascii="Times New Roman" w:hAnsi="Times New Roman" w:cs="Times New Roman"/>
                <w:noProof/>
                <w:webHidden/>
                <w:sz w:val="24"/>
                <w:szCs w:val="24"/>
              </w:rPr>
              <w:fldChar w:fldCharType="separate"/>
            </w:r>
            <w:r w:rsidRPr="00304911">
              <w:rPr>
                <w:rFonts w:ascii="Times New Roman" w:hAnsi="Times New Roman" w:cs="Times New Roman"/>
                <w:noProof/>
                <w:webHidden/>
                <w:sz w:val="24"/>
                <w:szCs w:val="24"/>
              </w:rPr>
              <w:t>4</w:t>
            </w:r>
            <w:r w:rsidRPr="00304911">
              <w:rPr>
                <w:rFonts w:ascii="Times New Roman" w:hAnsi="Times New Roman" w:cs="Times New Roman"/>
                <w:noProof/>
                <w:webHidden/>
                <w:sz w:val="24"/>
                <w:szCs w:val="24"/>
              </w:rPr>
              <w:fldChar w:fldCharType="end"/>
            </w:r>
          </w:hyperlink>
        </w:p>
        <w:p w:rsidR="00304911" w:rsidRPr="00304911" w:rsidRDefault="00304911" w:rsidP="00304911">
          <w:pPr>
            <w:pStyle w:val="21"/>
            <w:tabs>
              <w:tab w:val="right" w:leader="dot" w:pos="9679"/>
            </w:tabs>
            <w:ind w:left="0"/>
            <w:rPr>
              <w:rFonts w:ascii="Times New Roman" w:eastAsiaTheme="minorEastAsia" w:hAnsi="Times New Roman" w:cs="Times New Roman"/>
              <w:noProof/>
              <w:sz w:val="24"/>
              <w:szCs w:val="24"/>
              <w:lang w:eastAsia="ru-RU"/>
            </w:rPr>
          </w:pPr>
          <w:hyperlink w:anchor="_Toc139443684" w:history="1">
            <w:r w:rsidRPr="00304911">
              <w:rPr>
                <w:rStyle w:val="a3"/>
                <w:rFonts w:ascii="Times New Roman" w:hAnsi="Times New Roman" w:cs="Times New Roman"/>
                <w:b/>
                <w:noProof/>
                <w:sz w:val="24"/>
                <w:szCs w:val="24"/>
              </w:rPr>
              <w:t>1.4 Кодирование по МКБ-10</w:t>
            </w:r>
            <w:r w:rsidRPr="00304911">
              <w:rPr>
                <w:rFonts w:ascii="Times New Roman" w:hAnsi="Times New Roman" w:cs="Times New Roman"/>
                <w:noProof/>
                <w:webHidden/>
                <w:sz w:val="24"/>
                <w:szCs w:val="24"/>
              </w:rPr>
              <w:tab/>
            </w:r>
            <w:r w:rsidRPr="00304911">
              <w:rPr>
                <w:rFonts w:ascii="Times New Roman" w:hAnsi="Times New Roman" w:cs="Times New Roman"/>
                <w:noProof/>
                <w:webHidden/>
                <w:sz w:val="24"/>
                <w:szCs w:val="24"/>
              </w:rPr>
              <w:fldChar w:fldCharType="begin"/>
            </w:r>
            <w:r w:rsidRPr="00304911">
              <w:rPr>
                <w:rFonts w:ascii="Times New Roman" w:hAnsi="Times New Roman" w:cs="Times New Roman"/>
                <w:noProof/>
                <w:webHidden/>
                <w:sz w:val="24"/>
                <w:szCs w:val="24"/>
              </w:rPr>
              <w:instrText xml:space="preserve"> PAGEREF _Toc139443684 \h </w:instrText>
            </w:r>
            <w:r w:rsidRPr="00304911">
              <w:rPr>
                <w:rFonts w:ascii="Times New Roman" w:hAnsi="Times New Roman" w:cs="Times New Roman"/>
                <w:noProof/>
                <w:webHidden/>
                <w:sz w:val="24"/>
                <w:szCs w:val="24"/>
              </w:rPr>
            </w:r>
            <w:r w:rsidRPr="00304911">
              <w:rPr>
                <w:rFonts w:ascii="Times New Roman" w:hAnsi="Times New Roman" w:cs="Times New Roman"/>
                <w:noProof/>
                <w:webHidden/>
                <w:sz w:val="24"/>
                <w:szCs w:val="24"/>
              </w:rPr>
              <w:fldChar w:fldCharType="separate"/>
            </w:r>
            <w:r w:rsidRPr="00304911">
              <w:rPr>
                <w:rFonts w:ascii="Times New Roman" w:hAnsi="Times New Roman" w:cs="Times New Roman"/>
                <w:noProof/>
                <w:webHidden/>
                <w:sz w:val="24"/>
                <w:szCs w:val="24"/>
              </w:rPr>
              <w:t>4</w:t>
            </w:r>
            <w:r w:rsidRPr="00304911">
              <w:rPr>
                <w:rFonts w:ascii="Times New Roman" w:hAnsi="Times New Roman" w:cs="Times New Roman"/>
                <w:noProof/>
                <w:webHidden/>
                <w:sz w:val="24"/>
                <w:szCs w:val="24"/>
              </w:rPr>
              <w:fldChar w:fldCharType="end"/>
            </w:r>
          </w:hyperlink>
        </w:p>
        <w:p w:rsidR="00304911" w:rsidRPr="00304911" w:rsidRDefault="00304911" w:rsidP="00304911">
          <w:pPr>
            <w:pStyle w:val="21"/>
            <w:tabs>
              <w:tab w:val="right" w:leader="dot" w:pos="9679"/>
            </w:tabs>
            <w:ind w:left="0"/>
            <w:rPr>
              <w:rFonts w:ascii="Times New Roman" w:eastAsiaTheme="minorEastAsia" w:hAnsi="Times New Roman" w:cs="Times New Roman"/>
              <w:noProof/>
              <w:sz w:val="24"/>
              <w:szCs w:val="24"/>
              <w:lang w:eastAsia="ru-RU"/>
            </w:rPr>
          </w:pPr>
          <w:hyperlink w:anchor="_Toc139443685" w:history="1">
            <w:r w:rsidRPr="00304911">
              <w:rPr>
                <w:rStyle w:val="a3"/>
                <w:rFonts w:ascii="Times New Roman" w:hAnsi="Times New Roman" w:cs="Times New Roman"/>
                <w:b/>
                <w:noProof/>
                <w:sz w:val="24"/>
                <w:szCs w:val="24"/>
              </w:rPr>
              <w:t>1.5 Классификация</w:t>
            </w:r>
            <w:r w:rsidRPr="00304911">
              <w:rPr>
                <w:rFonts w:ascii="Times New Roman" w:hAnsi="Times New Roman" w:cs="Times New Roman"/>
                <w:noProof/>
                <w:webHidden/>
                <w:sz w:val="24"/>
                <w:szCs w:val="24"/>
              </w:rPr>
              <w:tab/>
            </w:r>
            <w:r w:rsidRPr="00304911">
              <w:rPr>
                <w:rFonts w:ascii="Times New Roman" w:hAnsi="Times New Roman" w:cs="Times New Roman"/>
                <w:noProof/>
                <w:webHidden/>
                <w:sz w:val="24"/>
                <w:szCs w:val="24"/>
              </w:rPr>
              <w:fldChar w:fldCharType="begin"/>
            </w:r>
            <w:r w:rsidRPr="00304911">
              <w:rPr>
                <w:rFonts w:ascii="Times New Roman" w:hAnsi="Times New Roman" w:cs="Times New Roman"/>
                <w:noProof/>
                <w:webHidden/>
                <w:sz w:val="24"/>
                <w:szCs w:val="24"/>
              </w:rPr>
              <w:instrText xml:space="preserve"> PAGEREF _Toc139443685 \h </w:instrText>
            </w:r>
            <w:r w:rsidRPr="00304911">
              <w:rPr>
                <w:rFonts w:ascii="Times New Roman" w:hAnsi="Times New Roman" w:cs="Times New Roman"/>
                <w:noProof/>
                <w:webHidden/>
                <w:sz w:val="24"/>
                <w:szCs w:val="24"/>
              </w:rPr>
            </w:r>
            <w:r w:rsidRPr="00304911">
              <w:rPr>
                <w:rFonts w:ascii="Times New Roman" w:hAnsi="Times New Roman" w:cs="Times New Roman"/>
                <w:noProof/>
                <w:webHidden/>
                <w:sz w:val="24"/>
                <w:szCs w:val="24"/>
              </w:rPr>
              <w:fldChar w:fldCharType="separate"/>
            </w:r>
            <w:r w:rsidRPr="00304911">
              <w:rPr>
                <w:rFonts w:ascii="Times New Roman" w:hAnsi="Times New Roman" w:cs="Times New Roman"/>
                <w:noProof/>
                <w:webHidden/>
                <w:sz w:val="24"/>
                <w:szCs w:val="24"/>
              </w:rPr>
              <w:t>5</w:t>
            </w:r>
            <w:r w:rsidRPr="00304911">
              <w:rPr>
                <w:rFonts w:ascii="Times New Roman" w:hAnsi="Times New Roman" w:cs="Times New Roman"/>
                <w:noProof/>
                <w:webHidden/>
                <w:sz w:val="24"/>
                <w:szCs w:val="24"/>
              </w:rPr>
              <w:fldChar w:fldCharType="end"/>
            </w:r>
          </w:hyperlink>
        </w:p>
        <w:p w:rsidR="00304911" w:rsidRPr="00304911" w:rsidRDefault="00304911" w:rsidP="00304911">
          <w:pPr>
            <w:pStyle w:val="21"/>
            <w:tabs>
              <w:tab w:val="right" w:leader="dot" w:pos="9679"/>
            </w:tabs>
            <w:ind w:left="0"/>
            <w:rPr>
              <w:rFonts w:ascii="Times New Roman" w:eastAsiaTheme="minorEastAsia" w:hAnsi="Times New Roman" w:cs="Times New Roman"/>
              <w:noProof/>
              <w:sz w:val="24"/>
              <w:szCs w:val="24"/>
              <w:lang w:eastAsia="ru-RU"/>
            </w:rPr>
          </w:pPr>
          <w:hyperlink w:anchor="_Toc139443686" w:history="1">
            <w:r w:rsidRPr="00304911">
              <w:rPr>
                <w:rStyle w:val="a3"/>
                <w:rFonts w:ascii="Times New Roman" w:hAnsi="Times New Roman" w:cs="Times New Roman"/>
                <w:b/>
                <w:noProof/>
                <w:sz w:val="24"/>
                <w:szCs w:val="24"/>
              </w:rPr>
              <w:t>1.6 Клиническая картина</w:t>
            </w:r>
            <w:r w:rsidRPr="00304911">
              <w:rPr>
                <w:rFonts w:ascii="Times New Roman" w:hAnsi="Times New Roman" w:cs="Times New Roman"/>
                <w:noProof/>
                <w:webHidden/>
                <w:sz w:val="24"/>
                <w:szCs w:val="24"/>
              </w:rPr>
              <w:tab/>
            </w:r>
            <w:r w:rsidRPr="00304911">
              <w:rPr>
                <w:rFonts w:ascii="Times New Roman" w:hAnsi="Times New Roman" w:cs="Times New Roman"/>
                <w:noProof/>
                <w:webHidden/>
                <w:sz w:val="24"/>
                <w:szCs w:val="24"/>
              </w:rPr>
              <w:fldChar w:fldCharType="begin"/>
            </w:r>
            <w:r w:rsidRPr="00304911">
              <w:rPr>
                <w:rFonts w:ascii="Times New Roman" w:hAnsi="Times New Roman" w:cs="Times New Roman"/>
                <w:noProof/>
                <w:webHidden/>
                <w:sz w:val="24"/>
                <w:szCs w:val="24"/>
              </w:rPr>
              <w:instrText xml:space="preserve"> PAGEREF _Toc139443686 \h </w:instrText>
            </w:r>
            <w:r w:rsidRPr="00304911">
              <w:rPr>
                <w:rFonts w:ascii="Times New Roman" w:hAnsi="Times New Roman" w:cs="Times New Roman"/>
                <w:noProof/>
                <w:webHidden/>
                <w:sz w:val="24"/>
                <w:szCs w:val="24"/>
              </w:rPr>
            </w:r>
            <w:r w:rsidRPr="00304911">
              <w:rPr>
                <w:rFonts w:ascii="Times New Roman" w:hAnsi="Times New Roman" w:cs="Times New Roman"/>
                <w:noProof/>
                <w:webHidden/>
                <w:sz w:val="24"/>
                <w:szCs w:val="24"/>
              </w:rPr>
              <w:fldChar w:fldCharType="separate"/>
            </w:r>
            <w:r w:rsidRPr="00304911">
              <w:rPr>
                <w:rFonts w:ascii="Times New Roman" w:hAnsi="Times New Roman" w:cs="Times New Roman"/>
                <w:noProof/>
                <w:webHidden/>
                <w:sz w:val="24"/>
                <w:szCs w:val="24"/>
              </w:rPr>
              <w:t>6</w:t>
            </w:r>
            <w:r w:rsidRPr="00304911">
              <w:rPr>
                <w:rFonts w:ascii="Times New Roman" w:hAnsi="Times New Roman" w:cs="Times New Roman"/>
                <w:noProof/>
                <w:webHidden/>
                <w:sz w:val="24"/>
                <w:szCs w:val="24"/>
              </w:rPr>
              <w:fldChar w:fldCharType="end"/>
            </w:r>
          </w:hyperlink>
        </w:p>
        <w:p w:rsidR="00304911" w:rsidRPr="00304911" w:rsidRDefault="00304911">
          <w:pPr>
            <w:pStyle w:val="11"/>
            <w:rPr>
              <w:rFonts w:eastAsiaTheme="minorEastAsia"/>
              <w:b w:val="0"/>
              <w:sz w:val="24"/>
              <w:szCs w:val="24"/>
              <w:lang w:eastAsia="ru-RU"/>
            </w:rPr>
          </w:pPr>
          <w:hyperlink w:anchor="_Toc139443687" w:history="1">
            <w:r w:rsidRPr="00304911">
              <w:rPr>
                <w:rStyle w:val="a3"/>
                <w:sz w:val="24"/>
                <w:szCs w:val="24"/>
              </w:rPr>
              <w:t>2. Диагностика</w:t>
            </w:r>
            <w:r w:rsidRPr="00304911">
              <w:rPr>
                <w:webHidden/>
                <w:sz w:val="24"/>
                <w:szCs w:val="24"/>
              </w:rPr>
              <w:tab/>
            </w:r>
            <w:r w:rsidRPr="00304911">
              <w:rPr>
                <w:webHidden/>
                <w:sz w:val="24"/>
                <w:szCs w:val="24"/>
              </w:rPr>
              <w:fldChar w:fldCharType="begin"/>
            </w:r>
            <w:r w:rsidRPr="00304911">
              <w:rPr>
                <w:webHidden/>
                <w:sz w:val="24"/>
                <w:szCs w:val="24"/>
              </w:rPr>
              <w:instrText xml:space="preserve"> PAGEREF _Toc139443687 \h </w:instrText>
            </w:r>
            <w:r w:rsidRPr="00304911">
              <w:rPr>
                <w:webHidden/>
                <w:sz w:val="24"/>
                <w:szCs w:val="24"/>
              </w:rPr>
            </w:r>
            <w:r w:rsidRPr="00304911">
              <w:rPr>
                <w:webHidden/>
                <w:sz w:val="24"/>
                <w:szCs w:val="24"/>
              </w:rPr>
              <w:fldChar w:fldCharType="separate"/>
            </w:r>
            <w:r w:rsidRPr="00304911">
              <w:rPr>
                <w:webHidden/>
                <w:sz w:val="24"/>
                <w:szCs w:val="24"/>
              </w:rPr>
              <w:t>6</w:t>
            </w:r>
            <w:r w:rsidRPr="00304911">
              <w:rPr>
                <w:webHidden/>
                <w:sz w:val="24"/>
                <w:szCs w:val="24"/>
              </w:rPr>
              <w:fldChar w:fldCharType="end"/>
            </w:r>
          </w:hyperlink>
        </w:p>
        <w:p w:rsidR="00304911" w:rsidRPr="00304911" w:rsidRDefault="00304911" w:rsidP="00304911">
          <w:pPr>
            <w:pStyle w:val="21"/>
            <w:tabs>
              <w:tab w:val="right" w:leader="dot" w:pos="9679"/>
            </w:tabs>
            <w:ind w:left="0"/>
            <w:rPr>
              <w:rFonts w:ascii="Times New Roman" w:eastAsiaTheme="minorEastAsia" w:hAnsi="Times New Roman" w:cs="Times New Roman"/>
              <w:noProof/>
              <w:sz w:val="24"/>
              <w:szCs w:val="24"/>
              <w:lang w:eastAsia="ru-RU"/>
            </w:rPr>
          </w:pPr>
          <w:hyperlink w:anchor="_Toc139443688" w:history="1">
            <w:r w:rsidRPr="00304911">
              <w:rPr>
                <w:rStyle w:val="a3"/>
                <w:rFonts w:ascii="Times New Roman" w:hAnsi="Times New Roman" w:cs="Times New Roman"/>
                <w:b/>
                <w:noProof/>
                <w:sz w:val="24"/>
                <w:szCs w:val="24"/>
              </w:rPr>
              <w:t>2.1 Жалобы и анамнез</w:t>
            </w:r>
            <w:r w:rsidRPr="00304911">
              <w:rPr>
                <w:rFonts w:ascii="Times New Roman" w:hAnsi="Times New Roman" w:cs="Times New Roman"/>
                <w:noProof/>
                <w:webHidden/>
                <w:sz w:val="24"/>
                <w:szCs w:val="24"/>
              </w:rPr>
              <w:tab/>
            </w:r>
            <w:r w:rsidRPr="00304911">
              <w:rPr>
                <w:rFonts w:ascii="Times New Roman" w:hAnsi="Times New Roman" w:cs="Times New Roman"/>
                <w:noProof/>
                <w:webHidden/>
                <w:sz w:val="24"/>
                <w:szCs w:val="24"/>
              </w:rPr>
              <w:fldChar w:fldCharType="begin"/>
            </w:r>
            <w:r w:rsidRPr="00304911">
              <w:rPr>
                <w:rFonts w:ascii="Times New Roman" w:hAnsi="Times New Roman" w:cs="Times New Roman"/>
                <w:noProof/>
                <w:webHidden/>
                <w:sz w:val="24"/>
                <w:szCs w:val="24"/>
              </w:rPr>
              <w:instrText xml:space="preserve"> PAGEREF _Toc139443688 \h </w:instrText>
            </w:r>
            <w:r w:rsidRPr="00304911">
              <w:rPr>
                <w:rFonts w:ascii="Times New Roman" w:hAnsi="Times New Roman" w:cs="Times New Roman"/>
                <w:noProof/>
                <w:webHidden/>
                <w:sz w:val="24"/>
                <w:szCs w:val="24"/>
              </w:rPr>
            </w:r>
            <w:r w:rsidRPr="00304911">
              <w:rPr>
                <w:rFonts w:ascii="Times New Roman" w:hAnsi="Times New Roman" w:cs="Times New Roman"/>
                <w:noProof/>
                <w:webHidden/>
                <w:sz w:val="24"/>
                <w:szCs w:val="24"/>
              </w:rPr>
              <w:fldChar w:fldCharType="separate"/>
            </w:r>
            <w:r w:rsidRPr="00304911">
              <w:rPr>
                <w:rFonts w:ascii="Times New Roman" w:hAnsi="Times New Roman" w:cs="Times New Roman"/>
                <w:noProof/>
                <w:webHidden/>
                <w:sz w:val="24"/>
                <w:szCs w:val="24"/>
              </w:rPr>
              <w:t>6</w:t>
            </w:r>
            <w:r w:rsidRPr="00304911">
              <w:rPr>
                <w:rFonts w:ascii="Times New Roman" w:hAnsi="Times New Roman" w:cs="Times New Roman"/>
                <w:noProof/>
                <w:webHidden/>
                <w:sz w:val="24"/>
                <w:szCs w:val="24"/>
              </w:rPr>
              <w:fldChar w:fldCharType="end"/>
            </w:r>
          </w:hyperlink>
        </w:p>
        <w:p w:rsidR="00304911" w:rsidRPr="00304911" w:rsidRDefault="00304911" w:rsidP="00304911">
          <w:pPr>
            <w:pStyle w:val="21"/>
            <w:tabs>
              <w:tab w:val="right" w:leader="dot" w:pos="9679"/>
            </w:tabs>
            <w:ind w:left="0"/>
            <w:rPr>
              <w:rFonts w:ascii="Times New Roman" w:eastAsiaTheme="minorEastAsia" w:hAnsi="Times New Roman" w:cs="Times New Roman"/>
              <w:noProof/>
              <w:sz w:val="24"/>
              <w:szCs w:val="24"/>
              <w:lang w:eastAsia="ru-RU"/>
            </w:rPr>
          </w:pPr>
          <w:hyperlink w:anchor="_Toc139443689" w:history="1">
            <w:r w:rsidRPr="00304911">
              <w:rPr>
                <w:rStyle w:val="a3"/>
                <w:rFonts w:ascii="Times New Roman" w:hAnsi="Times New Roman" w:cs="Times New Roman"/>
                <w:b/>
                <w:noProof/>
                <w:sz w:val="24"/>
                <w:szCs w:val="24"/>
              </w:rPr>
              <w:t>2.2 Физикальное обследование</w:t>
            </w:r>
            <w:r w:rsidRPr="00304911">
              <w:rPr>
                <w:rFonts w:ascii="Times New Roman" w:hAnsi="Times New Roman" w:cs="Times New Roman"/>
                <w:noProof/>
                <w:webHidden/>
                <w:sz w:val="24"/>
                <w:szCs w:val="24"/>
              </w:rPr>
              <w:tab/>
            </w:r>
            <w:r w:rsidRPr="00304911">
              <w:rPr>
                <w:rFonts w:ascii="Times New Roman" w:hAnsi="Times New Roman" w:cs="Times New Roman"/>
                <w:noProof/>
                <w:webHidden/>
                <w:sz w:val="24"/>
                <w:szCs w:val="24"/>
              </w:rPr>
              <w:fldChar w:fldCharType="begin"/>
            </w:r>
            <w:r w:rsidRPr="00304911">
              <w:rPr>
                <w:rFonts w:ascii="Times New Roman" w:hAnsi="Times New Roman" w:cs="Times New Roman"/>
                <w:noProof/>
                <w:webHidden/>
                <w:sz w:val="24"/>
                <w:szCs w:val="24"/>
              </w:rPr>
              <w:instrText xml:space="preserve"> PAGEREF _Toc139443689 \h </w:instrText>
            </w:r>
            <w:r w:rsidRPr="00304911">
              <w:rPr>
                <w:rFonts w:ascii="Times New Roman" w:hAnsi="Times New Roman" w:cs="Times New Roman"/>
                <w:noProof/>
                <w:webHidden/>
                <w:sz w:val="24"/>
                <w:szCs w:val="24"/>
              </w:rPr>
            </w:r>
            <w:r w:rsidRPr="00304911">
              <w:rPr>
                <w:rFonts w:ascii="Times New Roman" w:hAnsi="Times New Roman" w:cs="Times New Roman"/>
                <w:noProof/>
                <w:webHidden/>
                <w:sz w:val="24"/>
                <w:szCs w:val="24"/>
              </w:rPr>
              <w:fldChar w:fldCharType="separate"/>
            </w:r>
            <w:r w:rsidRPr="00304911">
              <w:rPr>
                <w:rFonts w:ascii="Times New Roman" w:hAnsi="Times New Roman" w:cs="Times New Roman"/>
                <w:noProof/>
                <w:webHidden/>
                <w:sz w:val="24"/>
                <w:szCs w:val="24"/>
              </w:rPr>
              <w:t>7</w:t>
            </w:r>
            <w:r w:rsidRPr="00304911">
              <w:rPr>
                <w:rFonts w:ascii="Times New Roman" w:hAnsi="Times New Roman" w:cs="Times New Roman"/>
                <w:noProof/>
                <w:webHidden/>
                <w:sz w:val="24"/>
                <w:szCs w:val="24"/>
              </w:rPr>
              <w:fldChar w:fldCharType="end"/>
            </w:r>
          </w:hyperlink>
        </w:p>
        <w:p w:rsidR="00304911" w:rsidRPr="00304911" w:rsidRDefault="00304911" w:rsidP="00304911">
          <w:pPr>
            <w:pStyle w:val="21"/>
            <w:tabs>
              <w:tab w:val="right" w:leader="dot" w:pos="9679"/>
            </w:tabs>
            <w:ind w:left="0"/>
            <w:rPr>
              <w:rFonts w:ascii="Times New Roman" w:eastAsiaTheme="minorEastAsia" w:hAnsi="Times New Roman" w:cs="Times New Roman"/>
              <w:noProof/>
              <w:sz w:val="24"/>
              <w:szCs w:val="24"/>
              <w:lang w:eastAsia="ru-RU"/>
            </w:rPr>
          </w:pPr>
          <w:hyperlink w:anchor="_Toc139443690" w:history="1">
            <w:r w:rsidRPr="00304911">
              <w:rPr>
                <w:rStyle w:val="a3"/>
                <w:rFonts w:ascii="Times New Roman" w:hAnsi="Times New Roman" w:cs="Times New Roman"/>
                <w:b/>
                <w:noProof/>
                <w:sz w:val="24"/>
                <w:szCs w:val="24"/>
              </w:rPr>
              <w:t>2.3 Лабораторная диагностика</w:t>
            </w:r>
            <w:r w:rsidRPr="00304911">
              <w:rPr>
                <w:rFonts w:ascii="Times New Roman" w:hAnsi="Times New Roman" w:cs="Times New Roman"/>
                <w:noProof/>
                <w:webHidden/>
                <w:sz w:val="24"/>
                <w:szCs w:val="24"/>
              </w:rPr>
              <w:tab/>
            </w:r>
            <w:r w:rsidRPr="00304911">
              <w:rPr>
                <w:rFonts w:ascii="Times New Roman" w:hAnsi="Times New Roman" w:cs="Times New Roman"/>
                <w:noProof/>
                <w:webHidden/>
                <w:sz w:val="24"/>
                <w:szCs w:val="24"/>
              </w:rPr>
              <w:fldChar w:fldCharType="begin"/>
            </w:r>
            <w:r w:rsidRPr="00304911">
              <w:rPr>
                <w:rFonts w:ascii="Times New Roman" w:hAnsi="Times New Roman" w:cs="Times New Roman"/>
                <w:noProof/>
                <w:webHidden/>
                <w:sz w:val="24"/>
                <w:szCs w:val="24"/>
              </w:rPr>
              <w:instrText xml:space="preserve"> PAGEREF _Toc139443690 \h </w:instrText>
            </w:r>
            <w:r w:rsidRPr="00304911">
              <w:rPr>
                <w:rFonts w:ascii="Times New Roman" w:hAnsi="Times New Roman" w:cs="Times New Roman"/>
                <w:noProof/>
                <w:webHidden/>
                <w:sz w:val="24"/>
                <w:szCs w:val="24"/>
              </w:rPr>
            </w:r>
            <w:r w:rsidRPr="00304911">
              <w:rPr>
                <w:rFonts w:ascii="Times New Roman" w:hAnsi="Times New Roman" w:cs="Times New Roman"/>
                <w:noProof/>
                <w:webHidden/>
                <w:sz w:val="24"/>
                <w:szCs w:val="24"/>
              </w:rPr>
              <w:fldChar w:fldCharType="separate"/>
            </w:r>
            <w:r w:rsidRPr="00304911">
              <w:rPr>
                <w:rFonts w:ascii="Times New Roman" w:hAnsi="Times New Roman" w:cs="Times New Roman"/>
                <w:noProof/>
                <w:webHidden/>
                <w:sz w:val="24"/>
                <w:szCs w:val="24"/>
              </w:rPr>
              <w:t>7</w:t>
            </w:r>
            <w:r w:rsidRPr="00304911">
              <w:rPr>
                <w:rFonts w:ascii="Times New Roman" w:hAnsi="Times New Roman" w:cs="Times New Roman"/>
                <w:noProof/>
                <w:webHidden/>
                <w:sz w:val="24"/>
                <w:szCs w:val="24"/>
              </w:rPr>
              <w:fldChar w:fldCharType="end"/>
            </w:r>
          </w:hyperlink>
        </w:p>
        <w:p w:rsidR="00304911" w:rsidRPr="00304911" w:rsidRDefault="00304911" w:rsidP="00304911">
          <w:pPr>
            <w:pStyle w:val="21"/>
            <w:tabs>
              <w:tab w:val="right" w:leader="dot" w:pos="9679"/>
            </w:tabs>
            <w:ind w:left="0"/>
            <w:rPr>
              <w:rFonts w:ascii="Times New Roman" w:eastAsiaTheme="minorEastAsia" w:hAnsi="Times New Roman" w:cs="Times New Roman"/>
              <w:noProof/>
              <w:sz w:val="24"/>
              <w:szCs w:val="24"/>
              <w:lang w:eastAsia="ru-RU"/>
            </w:rPr>
          </w:pPr>
          <w:hyperlink w:anchor="_Toc139443691" w:history="1">
            <w:r w:rsidRPr="00304911">
              <w:rPr>
                <w:rStyle w:val="a3"/>
                <w:rFonts w:ascii="Times New Roman" w:hAnsi="Times New Roman" w:cs="Times New Roman"/>
                <w:b/>
                <w:noProof/>
                <w:sz w:val="24"/>
                <w:szCs w:val="24"/>
              </w:rPr>
              <w:t>2.4 Инструментальная диагностика</w:t>
            </w:r>
            <w:r w:rsidRPr="00304911">
              <w:rPr>
                <w:rFonts w:ascii="Times New Roman" w:hAnsi="Times New Roman" w:cs="Times New Roman"/>
                <w:noProof/>
                <w:webHidden/>
                <w:sz w:val="24"/>
                <w:szCs w:val="24"/>
              </w:rPr>
              <w:tab/>
            </w:r>
            <w:r w:rsidRPr="00304911">
              <w:rPr>
                <w:rFonts w:ascii="Times New Roman" w:hAnsi="Times New Roman" w:cs="Times New Roman"/>
                <w:noProof/>
                <w:webHidden/>
                <w:sz w:val="24"/>
                <w:szCs w:val="24"/>
              </w:rPr>
              <w:fldChar w:fldCharType="begin"/>
            </w:r>
            <w:r w:rsidRPr="00304911">
              <w:rPr>
                <w:rFonts w:ascii="Times New Roman" w:hAnsi="Times New Roman" w:cs="Times New Roman"/>
                <w:noProof/>
                <w:webHidden/>
                <w:sz w:val="24"/>
                <w:szCs w:val="24"/>
              </w:rPr>
              <w:instrText xml:space="preserve"> PAGEREF _Toc139443691 \h </w:instrText>
            </w:r>
            <w:r w:rsidRPr="00304911">
              <w:rPr>
                <w:rFonts w:ascii="Times New Roman" w:hAnsi="Times New Roman" w:cs="Times New Roman"/>
                <w:noProof/>
                <w:webHidden/>
                <w:sz w:val="24"/>
                <w:szCs w:val="24"/>
              </w:rPr>
            </w:r>
            <w:r w:rsidRPr="00304911">
              <w:rPr>
                <w:rFonts w:ascii="Times New Roman" w:hAnsi="Times New Roman" w:cs="Times New Roman"/>
                <w:noProof/>
                <w:webHidden/>
                <w:sz w:val="24"/>
                <w:szCs w:val="24"/>
              </w:rPr>
              <w:fldChar w:fldCharType="separate"/>
            </w:r>
            <w:r w:rsidRPr="00304911">
              <w:rPr>
                <w:rFonts w:ascii="Times New Roman" w:hAnsi="Times New Roman" w:cs="Times New Roman"/>
                <w:noProof/>
                <w:webHidden/>
                <w:sz w:val="24"/>
                <w:szCs w:val="24"/>
              </w:rPr>
              <w:t>14</w:t>
            </w:r>
            <w:r w:rsidRPr="00304911">
              <w:rPr>
                <w:rFonts w:ascii="Times New Roman" w:hAnsi="Times New Roman" w:cs="Times New Roman"/>
                <w:noProof/>
                <w:webHidden/>
                <w:sz w:val="24"/>
                <w:szCs w:val="24"/>
              </w:rPr>
              <w:fldChar w:fldCharType="end"/>
            </w:r>
          </w:hyperlink>
        </w:p>
        <w:p w:rsidR="00304911" w:rsidRPr="00304911" w:rsidRDefault="00304911" w:rsidP="00304911">
          <w:pPr>
            <w:pStyle w:val="21"/>
            <w:tabs>
              <w:tab w:val="right" w:leader="dot" w:pos="9679"/>
            </w:tabs>
            <w:ind w:left="0"/>
            <w:rPr>
              <w:rFonts w:ascii="Times New Roman" w:eastAsiaTheme="minorEastAsia" w:hAnsi="Times New Roman" w:cs="Times New Roman"/>
              <w:noProof/>
              <w:sz w:val="24"/>
              <w:szCs w:val="24"/>
              <w:lang w:eastAsia="ru-RU"/>
            </w:rPr>
          </w:pPr>
          <w:hyperlink w:anchor="_Toc139443692" w:history="1">
            <w:r w:rsidRPr="00304911">
              <w:rPr>
                <w:rStyle w:val="a3"/>
                <w:rFonts w:ascii="Times New Roman" w:hAnsi="Times New Roman" w:cs="Times New Roman"/>
                <w:b/>
                <w:noProof/>
                <w:sz w:val="24"/>
                <w:szCs w:val="24"/>
              </w:rPr>
              <w:t>2.5 Иная диагностика</w:t>
            </w:r>
            <w:r w:rsidRPr="00304911">
              <w:rPr>
                <w:rFonts w:ascii="Times New Roman" w:hAnsi="Times New Roman" w:cs="Times New Roman"/>
                <w:noProof/>
                <w:webHidden/>
                <w:sz w:val="24"/>
                <w:szCs w:val="24"/>
              </w:rPr>
              <w:tab/>
            </w:r>
            <w:r w:rsidRPr="00304911">
              <w:rPr>
                <w:rFonts w:ascii="Times New Roman" w:hAnsi="Times New Roman" w:cs="Times New Roman"/>
                <w:noProof/>
                <w:webHidden/>
                <w:sz w:val="24"/>
                <w:szCs w:val="24"/>
              </w:rPr>
              <w:fldChar w:fldCharType="begin"/>
            </w:r>
            <w:r w:rsidRPr="00304911">
              <w:rPr>
                <w:rFonts w:ascii="Times New Roman" w:hAnsi="Times New Roman" w:cs="Times New Roman"/>
                <w:noProof/>
                <w:webHidden/>
                <w:sz w:val="24"/>
                <w:szCs w:val="24"/>
              </w:rPr>
              <w:instrText xml:space="preserve"> PAGEREF _Toc139443692 \h </w:instrText>
            </w:r>
            <w:r w:rsidRPr="00304911">
              <w:rPr>
                <w:rFonts w:ascii="Times New Roman" w:hAnsi="Times New Roman" w:cs="Times New Roman"/>
                <w:noProof/>
                <w:webHidden/>
                <w:sz w:val="24"/>
                <w:szCs w:val="24"/>
              </w:rPr>
            </w:r>
            <w:r w:rsidRPr="00304911">
              <w:rPr>
                <w:rFonts w:ascii="Times New Roman" w:hAnsi="Times New Roman" w:cs="Times New Roman"/>
                <w:noProof/>
                <w:webHidden/>
                <w:sz w:val="24"/>
                <w:szCs w:val="24"/>
              </w:rPr>
              <w:fldChar w:fldCharType="separate"/>
            </w:r>
            <w:r w:rsidRPr="00304911">
              <w:rPr>
                <w:rFonts w:ascii="Times New Roman" w:hAnsi="Times New Roman" w:cs="Times New Roman"/>
                <w:noProof/>
                <w:webHidden/>
                <w:sz w:val="24"/>
                <w:szCs w:val="24"/>
              </w:rPr>
              <w:t>18</w:t>
            </w:r>
            <w:r w:rsidRPr="00304911">
              <w:rPr>
                <w:rFonts w:ascii="Times New Roman" w:hAnsi="Times New Roman" w:cs="Times New Roman"/>
                <w:noProof/>
                <w:webHidden/>
                <w:sz w:val="24"/>
                <w:szCs w:val="24"/>
              </w:rPr>
              <w:fldChar w:fldCharType="end"/>
            </w:r>
          </w:hyperlink>
        </w:p>
        <w:p w:rsidR="00304911" w:rsidRPr="00304911" w:rsidRDefault="00304911">
          <w:pPr>
            <w:pStyle w:val="11"/>
            <w:rPr>
              <w:rFonts w:eastAsiaTheme="minorEastAsia"/>
              <w:b w:val="0"/>
              <w:sz w:val="24"/>
              <w:szCs w:val="24"/>
              <w:lang w:eastAsia="ru-RU"/>
            </w:rPr>
          </w:pPr>
          <w:hyperlink w:anchor="_Toc139443693" w:history="1">
            <w:r w:rsidRPr="00304911">
              <w:rPr>
                <w:rStyle w:val="a3"/>
                <w:sz w:val="24"/>
                <w:szCs w:val="24"/>
              </w:rPr>
              <w:t>3. Лечение</w:t>
            </w:r>
            <w:r w:rsidRPr="00304911">
              <w:rPr>
                <w:webHidden/>
                <w:sz w:val="24"/>
                <w:szCs w:val="24"/>
              </w:rPr>
              <w:tab/>
            </w:r>
            <w:r w:rsidRPr="00304911">
              <w:rPr>
                <w:webHidden/>
                <w:sz w:val="24"/>
                <w:szCs w:val="24"/>
              </w:rPr>
              <w:fldChar w:fldCharType="begin"/>
            </w:r>
            <w:r w:rsidRPr="00304911">
              <w:rPr>
                <w:webHidden/>
                <w:sz w:val="24"/>
                <w:szCs w:val="24"/>
              </w:rPr>
              <w:instrText xml:space="preserve"> PAGEREF _Toc139443693 \h </w:instrText>
            </w:r>
            <w:r w:rsidRPr="00304911">
              <w:rPr>
                <w:webHidden/>
                <w:sz w:val="24"/>
                <w:szCs w:val="24"/>
              </w:rPr>
            </w:r>
            <w:r w:rsidRPr="00304911">
              <w:rPr>
                <w:webHidden/>
                <w:sz w:val="24"/>
                <w:szCs w:val="24"/>
              </w:rPr>
              <w:fldChar w:fldCharType="separate"/>
            </w:r>
            <w:r w:rsidRPr="00304911">
              <w:rPr>
                <w:webHidden/>
                <w:sz w:val="24"/>
                <w:szCs w:val="24"/>
              </w:rPr>
              <w:t>24</w:t>
            </w:r>
            <w:r w:rsidRPr="00304911">
              <w:rPr>
                <w:webHidden/>
                <w:sz w:val="24"/>
                <w:szCs w:val="24"/>
              </w:rPr>
              <w:fldChar w:fldCharType="end"/>
            </w:r>
          </w:hyperlink>
        </w:p>
        <w:p w:rsidR="00304911" w:rsidRPr="00304911" w:rsidRDefault="00304911" w:rsidP="00304911">
          <w:pPr>
            <w:pStyle w:val="21"/>
            <w:tabs>
              <w:tab w:val="right" w:leader="dot" w:pos="9679"/>
            </w:tabs>
            <w:ind w:left="0"/>
            <w:rPr>
              <w:rFonts w:ascii="Times New Roman" w:eastAsiaTheme="minorEastAsia" w:hAnsi="Times New Roman" w:cs="Times New Roman"/>
              <w:noProof/>
              <w:sz w:val="24"/>
              <w:szCs w:val="24"/>
              <w:lang w:eastAsia="ru-RU"/>
            </w:rPr>
          </w:pPr>
          <w:hyperlink w:anchor="_Toc139443694" w:history="1">
            <w:r w:rsidRPr="00304911">
              <w:rPr>
                <w:rStyle w:val="a3"/>
                <w:rFonts w:ascii="Times New Roman" w:hAnsi="Times New Roman" w:cs="Times New Roman"/>
                <w:b/>
                <w:noProof/>
                <w:sz w:val="24"/>
                <w:szCs w:val="24"/>
              </w:rPr>
              <w:t>3.1 Консервативное лечение</w:t>
            </w:r>
            <w:r w:rsidRPr="00304911">
              <w:rPr>
                <w:rFonts w:ascii="Times New Roman" w:hAnsi="Times New Roman" w:cs="Times New Roman"/>
                <w:noProof/>
                <w:webHidden/>
                <w:sz w:val="24"/>
                <w:szCs w:val="24"/>
              </w:rPr>
              <w:tab/>
            </w:r>
            <w:r w:rsidRPr="00304911">
              <w:rPr>
                <w:rFonts w:ascii="Times New Roman" w:hAnsi="Times New Roman" w:cs="Times New Roman"/>
                <w:noProof/>
                <w:webHidden/>
                <w:sz w:val="24"/>
                <w:szCs w:val="24"/>
              </w:rPr>
              <w:fldChar w:fldCharType="begin"/>
            </w:r>
            <w:r w:rsidRPr="00304911">
              <w:rPr>
                <w:rFonts w:ascii="Times New Roman" w:hAnsi="Times New Roman" w:cs="Times New Roman"/>
                <w:noProof/>
                <w:webHidden/>
                <w:sz w:val="24"/>
                <w:szCs w:val="24"/>
              </w:rPr>
              <w:instrText xml:space="preserve"> PAGEREF _Toc139443694 \h </w:instrText>
            </w:r>
            <w:r w:rsidRPr="00304911">
              <w:rPr>
                <w:rFonts w:ascii="Times New Roman" w:hAnsi="Times New Roman" w:cs="Times New Roman"/>
                <w:noProof/>
                <w:webHidden/>
                <w:sz w:val="24"/>
                <w:szCs w:val="24"/>
              </w:rPr>
            </w:r>
            <w:r w:rsidRPr="00304911">
              <w:rPr>
                <w:rFonts w:ascii="Times New Roman" w:hAnsi="Times New Roman" w:cs="Times New Roman"/>
                <w:noProof/>
                <w:webHidden/>
                <w:sz w:val="24"/>
                <w:szCs w:val="24"/>
              </w:rPr>
              <w:fldChar w:fldCharType="separate"/>
            </w:r>
            <w:r w:rsidRPr="00304911">
              <w:rPr>
                <w:rFonts w:ascii="Times New Roman" w:hAnsi="Times New Roman" w:cs="Times New Roman"/>
                <w:noProof/>
                <w:webHidden/>
                <w:sz w:val="24"/>
                <w:szCs w:val="24"/>
              </w:rPr>
              <w:t>24</w:t>
            </w:r>
            <w:r w:rsidRPr="00304911">
              <w:rPr>
                <w:rFonts w:ascii="Times New Roman" w:hAnsi="Times New Roman" w:cs="Times New Roman"/>
                <w:noProof/>
                <w:webHidden/>
                <w:sz w:val="24"/>
                <w:szCs w:val="24"/>
              </w:rPr>
              <w:fldChar w:fldCharType="end"/>
            </w:r>
          </w:hyperlink>
        </w:p>
        <w:p w:rsidR="00304911" w:rsidRPr="00304911" w:rsidRDefault="00304911" w:rsidP="00304911">
          <w:pPr>
            <w:pStyle w:val="21"/>
            <w:tabs>
              <w:tab w:val="right" w:leader="dot" w:pos="9679"/>
            </w:tabs>
            <w:ind w:left="0"/>
            <w:rPr>
              <w:rFonts w:ascii="Times New Roman" w:eastAsiaTheme="minorEastAsia" w:hAnsi="Times New Roman" w:cs="Times New Roman"/>
              <w:noProof/>
              <w:sz w:val="24"/>
              <w:szCs w:val="24"/>
              <w:lang w:eastAsia="ru-RU"/>
            </w:rPr>
          </w:pPr>
          <w:hyperlink w:anchor="_Toc139443695" w:history="1">
            <w:r w:rsidRPr="00304911">
              <w:rPr>
                <w:rStyle w:val="a3"/>
                <w:rFonts w:ascii="Times New Roman" w:hAnsi="Times New Roman" w:cs="Times New Roman"/>
                <w:b/>
                <w:noProof/>
                <w:sz w:val="24"/>
                <w:szCs w:val="24"/>
              </w:rPr>
              <w:t>3.2 Хирургическое лечение</w:t>
            </w:r>
            <w:r w:rsidRPr="00304911">
              <w:rPr>
                <w:rFonts w:ascii="Times New Roman" w:hAnsi="Times New Roman" w:cs="Times New Roman"/>
                <w:noProof/>
                <w:webHidden/>
                <w:sz w:val="24"/>
                <w:szCs w:val="24"/>
              </w:rPr>
              <w:tab/>
            </w:r>
            <w:r w:rsidRPr="00304911">
              <w:rPr>
                <w:rFonts w:ascii="Times New Roman" w:hAnsi="Times New Roman" w:cs="Times New Roman"/>
                <w:noProof/>
                <w:webHidden/>
                <w:sz w:val="24"/>
                <w:szCs w:val="24"/>
              </w:rPr>
              <w:fldChar w:fldCharType="begin"/>
            </w:r>
            <w:r w:rsidRPr="00304911">
              <w:rPr>
                <w:rFonts w:ascii="Times New Roman" w:hAnsi="Times New Roman" w:cs="Times New Roman"/>
                <w:noProof/>
                <w:webHidden/>
                <w:sz w:val="24"/>
                <w:szCs w:val="24"/>
              </w:rPr>
              <w:instrText xml:space="preserve"> PAGEREF _Toc139443695 \h </w:instrText>
            </w:r>
            <w:r w:rsidRPr="00304911">
              <w:rPr>
                <w:rFonts w:ascii="Times New Roman" w:hAnsi="Times New Roman" w:cs="Times New Roman"/>
                <w:noProof/>
                <w:webHidden/>
                <w:sz w:val="24"/>
                <w:szCs w:val="24"/>
              </w:rPr>
            </w:r>
            <w:r w:rsidRPr="00304911">
              <w:rPr>
                <w:rFonts w:ascii="Times New Roman" w:hAnsi="Times New Roman" w:cs="Times New Roman"/>
                <w:noProof/>
                <w:webHidden/>
                <w:sz w:val="24"/>
                <w:szCs w:val="24"/>
              </w:rPr>
              <w:fldChar w:fldCharType="separate"/>
            </w:r>
            <w:r w:rsidRPr="00304911">
              <w:rPr>
                <w:rFonts w:ascii="Times New Roman" w:hAnsi="Times New Roman" w:cs="Times New Roman"/>
                <w:noProof/>
                <w:webHidden/>
                <w:sz w:val="24"/>
                <w:szCs w:val="24"/>
              </w:rPr>
              <w:t>27</w:t>
            </w:r>
            <w:r w:rsidRPr="00304911">
              <w:rPr>
                <w:rFonts w:ascii="Times New Roman" w:hAnsi="Times New Roman" w:cs="Times New Roman"/>
                <w:noProof/>
                <w:webHidden/>
                <w:sz w:val="24"/>
                <w:szCs w:val="24"/>
              </w:rPr>
              <w:fldChar w:fldCharType="end"/>
            </w:r>
          </w:hyperlink>
        </w:p>
        <w:p w:rsidR="00304911" w:rsidRPr="00304911" w:rsidRDefault="00304911" w:rsidP="00304911">
          <w:pPr>
            <w:pStyle w:val="21"/>
            <w:tabs>
              <w:tab w:val="right" w:leader="dot" w:pos="9679"/>
            </w:tabs>
            <w:ind w:left="0"/>
            <w:rPr>
              <w:rFonts w:ascii="Times New Roman" w:eastAsiaTheme="minorEastAsia" w:hAnsi="Times New Roman" w:cs="Times New Roman"/>
              <w:noProof/>
              <w:sz w:val="24"/>
              <w:szCs w:val="24"/>
              <w:lang w:eastAsia="ru-RU"/>
            </w:rPr>
          </w:pPr>
          <w:hyperlink w:anchor="_Toc139443696" w:history="1">
            <w:r w:rsidRPr="00304911">
              <w:rPr>
                <w:rStyle w:val="a3"/>
                <w:rFonts w:ascii="Times New Roman" w:hAnsi="Times New Roman" w:cs="Times New Roman"/>
                <w:b/>
                <w:noProof/>
                <w:sz w:val="24"/>
                <w:szCs w:val="24"/>
              </w:rPr>
              <w:t>3.3 Иное лечение</w:t>
            </w:r>
            <w:r w:rsidRPr="00304911">
              <w:rPr>
                <w:rFonts w:ascii="Times New Roman" w:hAnsi="Times New Roman" w:cs="Times New Roman"/>
                <w:noProof/>
                <w:webHidden/>
                <w:sz w:val="24"/>
                <w:szCs w:val="24"/>
              </w:rPr>
              <w:tab/>
            </w:r>
            <w:r w:rsidRPr="00304911">
              <w:rPr>
                <w:rFonts w:ascii="Times New Roman" w:hAnsi="Times New Roman" w:cs="Times New Roman"/>
                <w:noProof/>
                <w:webHidden/>
                <w:sz w:val="24"/>
                <w:szCs w:val="24"/>
              </w:rPr>
              <w:fldChar w:fldCharType="begin"/>
            </w:r>
            <w:r w:rsidRPr="00304911">
              <w:rPr>
                <w:rFonts w:ascii="Times New Roman" w:hAnsi="Times New Roman" w:cs="Times New Roman"/>
                <w:noProof/>
                <w:webHidden/>
                <w:sz w:val="24"/>
                <w:szCs w:val="24"/>
              </w:rPr>
              <w:instrText xml:space="preserve"> PAGEREF _Toc139443696 \h </w:instrText>
            </w:r>
            <w:r w:rsidRPr="00304911">
              <w:rPr>
                <w:rFonts w:ascii="Times New Roman" w:hAnsi="Times New Roman" w:cs="Times New Roman"/>
                <w:noProof/>
                <w:webHidden/>
                <w:sz w:val="24"/>
                <w:szCs w:val="24"/>
              </w:rPr>
            </w:r>
            <w:r w:rsidRPr="00304911">
              <w:rPr>
                <w:rFonts w:ascii="Times New Roman" w:hAnsi="Times New Roman" w:cs="Times New Roman"/>
                <w:noProof/>
                <w:webHidden/>
                <w:sz w:val="24"/>
                <w:szCs w:val="24"/>
              </w:rPr>
              <w:fldChar w:fldCharType="separate"/>
            </w:r>
            <w:r w:rsidRPr="00304911">
              <w:rPr>
                <w:rFonts w:ascii="Times New Roman" w:hAnsi="Times New Roman" w:cs="Times New Roman"/>
                <w:noProof/>
                <w:webHidden/>
                <w:sz w:val="24"/>
                <w:szCs w:val="24"/>
              </w:rPr>
              <w:t>33</w:t>
            </w:r>
            <w:r w:rsidRPr="00304911">
              <w:rPr>
                <w:rFonts w:ascii="Times New Roman" w:hAnsi="Times New Roman" w:cs="Times New Roman"/>
                <w:noProof/>
                <w:webHidden/>
                <w:sz w:val="24"/>
                <w:szCs w:val="24"/>
              </w:rPr>
              <w:fldChar w:fldCharType="end"/>
            </w:r>
          </w:hyperlink>
        </w:p>
        <w:p w:rsidR="00304911" w:rsidRPr="00304911" w:rsidRDefault="00304911">
          <w:pPr>
            <w:pStyle w:val="11"/>
            <w:rPr>
              <w:rFonts w:eastAsiaTheme="minorEastAsia"/>
              <w:b w:val="0"/>
              <w:sz w:val="24"/>
              <w:szCs w:val="24"/>
              <w:lang w:eastAsia="ru-RU"/>
            </w:rPr>
          </w:pPr>
          <w:hyperlink w:anchor="_Toc139443697" w:history="1">
            <w:r w:rsidRPr="00304911">
              <w:rPr>
                <w:rStyle w:val="a3"/>
                <w:sz w:val="24"/>
                <w:szCs w:val="24"/>
              </w:rPr>
              <w:t>4. Реабилитация</w:t>
            </w:r>
            <w:r w:rsidRPr="00304911">
              <w:rPr>
                <w:webHidden/>
                <w:sz w:val="24"/>
                <w:szCs w:val="24"/>
              </w:rPr>
              <w:tab/>
            </w:r>
            <w:r w:rsidRPr="00304911">
              <w:rPr>
                <w:webHidden/>
                <w:sz w:val="24"/>
                <w:szCs w:val="24"/>
              </w:rPr>
              <w:fldChar w:fldCharType="begin"/>
            </w:r>
            <w:r w:rsidRPr="00304911">
              <w:rPr>
                <w:webHidden/>
                <w:sz w:val="24"/>
                <w:szCs w:val="24"/>
              </w:rPr>
              <w:instrText xml:space="preserve"> PAGEREF _Toc139443697 \h </w:instrText>
            </w:r>
            <w:r w:rsidRPr="00304911">
              <w:rPr>
                <w:webHidden/>
                <w:sz w:val="24"/>
                <w:szCs w:val="24"/>
              </w:rPr>
            </w:r>
            <w:r w:rsidRPr="00304911">
              <w:rPr>
                <w:webHidden/>
                <w:sz w:val="24"/>
                <w:szCs w:val="24"/>
              </w:rPr>
              <w:fldChar w:fldCharType="separate"/>
            </w:r>
            <w:r w:rsidRPr="00304911">
              <w:rPr>
                <w:webHidden/>
                <w:sz w:val="24"/>
                <w:szCs w:val="24"/>
              </w:rPr>
              <w:t>35</w:t>
            </w:r>
            <w:r w:rsidRPr="00304911">
              <w:rPr>
                <w:webHidden/>
                <w:sz w:val="24"/>
                <w:szCs w:val="24"/>
              </w:rPr>
              <w:fldChar w:fldCharType="end"/>
            </w:r>
          </w:hyperlink>
        </w:p>
        <w:p w:rsidR="00304911" w:rsidRPr="00304911" w:rsidRDefault="00304911">
          <w:pPr>
            <w:pStyle w:val="11"/>
            <w:rPr>
              <w:rFonts w:eastAsiaTheme="minorEastAsia"/>
              <w:b w:val="0"/>
              <w:sz w:val="24"/>
              <w:szCs w:val="24"/>
              <w:lang w:eastAsia="ru-RU"/>
            </w:rPr>
          </w:pPr>
          <w:hyperlink w:anchor="_Toc139443698" w:history="1">
            <w:r w:rsidRPr="00304911">
              <w:rPr>
                <w:rStyle w:val="a3"/>
                <w:sz w:val="24"/>
                <w:szCs w:val="24"/>
              </w:rPr>
              <w:t>5. Профилактика и диспансерное наблюдение</w:t>
            </w:r>
            <w:r w:rsidRPr="00304911">
              <w:rPr>
                <w:webHidden/>
                <w:sz w:val="24"/>
                <w:szCs w:val="24"/>
              </w:rPr>
              <w:tab/>
            </w:r>
            <w:r w:rsidRPr="00304911">
              <w:rPr>
                <w:webHidden/>
                <w:sz w:val="24"/>
                <w:szCs w:val="24"/>
              </w:rPr>
              <w:fldChar w:fldCharType="begin"/>
            </w:r>
            <w:r w:rsidRPr="00304911">
              <w:rPr>
                <w:webHidden/>
                <w:sz w:val="24"/>
                <w:szCs w:val="24"/>
              </w:rPr>
              <w:instrText xml:space="preserve"> PAGEREF _Toc139443698 \h </w:instrText>
            </w:r>
            <w:r w:rsidRPr="00304911">
              <w:rPr>
                <w:webHidden/>
                <w:sz w:val="24"/>
                <w:szCs w:val="24"/>
              </w:rPr>
            </w:r>
            <w:r w:rsidRPr="00304911">
              <w:rPr>
                <w:webHidden/>
                <w:sz w:val="24"/>
                <w:szCs w:val="24"/>
              </w:rPr>
              <w:fldChar w:fldCharType="separate"/>
            </w:r>
            <w:r w:rsidRPr="00304911">
              <w:rPr>
                <w:webHidden/>
                <w:sz w:val="24"/>
                <w:szCs w:val="24"/>
              </w:rPr>
              <w:t>35</w:t>
            </w:r>
            <w:r w:rsidRPr="00304911">
              <w:rPr>
                <w:webHidden/>
                <w:sz w:val="24"/>
                <w:szCs w:val="24"/>
              </w:rPr>
              <w:fldChar w:fldCharType="end"/>
            </w:r>
          </w:hyperlink>
        </w:p>
        <w:p w:rsidR="00304911" w:rsidRPr="00304911" w:rsidRDefault="00304911">
          <w:pPr>
            <w:pStyle w:val="11"/>
            <w:rPr>
              <w:rFonts w:eastAsiaTheme="minorEastAsia"/>
              <w:b w:val="0"/>
              <w:sz w:val="24"/>
              <w:szCs w:val="24"/>
              <w:lang w:eastAsia="ru-RU"/>
            </w:rPr>
          </w:pPr>
          <w:hyperlink w:anchor="_Toc139443699" w:history="1">
            <w:r w:rsidRPr="00304911">
              <w:rPr>
                <w:rStyle w:val="a3"/>
                <w:sz w:val="24"/>
                <w:szCs w:val="24"/>
              </w:rPr>
              <w:t>6. Организация медицинской помощи</w:t>
            </w:r>
            <w:r w:rsidRPr="00304911">
              <w:rPr>
                <w:webHidden/>
                <w:sz w:val="24"/>
                <w:szCs w:val="24"/>
              </w:rPr>
              <w:tab/>
            </w:r>
            <w:r w:rsidRPr="00304911">
              <w:rPr>
                <w:webHidden/>
                <w:sz w:val="24"/>
                <w:szCs w:val="24"/>
              </w:rPr>
              <w:fldChar w:fldCharType="begin"/>
            </w:r>
            <w:r w:rsidRPr="00304911">
              <w:rPr>
                <w:webHidden/>
                <w:sz w:val="24"/>
                <w:szCs w:val="24"/>
              </w:rPr>
              <w:instrText xml:space="preserve"> PAGEREF _Toc139443699 \h </w:instrText>
            </w:r>
            <w:r w:rsidRPr="00304911">
              <w:rPr>
                <w:webHidden/>
                <w:sz w:val="24"/>
                <w:szCs w:val="24"/>
              </w:rPr>
            </w:r>
            <w:r w:rsidRPr="00304911">
              <w:rPr>
                <w:webHidden/>
                <w:sz w:val="24"/>
                <w:szCs w:val="24"/>
              </w:rPr>
              <w:fldChar w:fldCharType="separate"/>
            </w:r>
            <w:r w:rsidRPr="00304911">
              <w:rPr>
                <w:webHidden/>
                <w:sz w:val="24"/>
                <w:szCs w:val="24"/>
              </w:rPr>
              <w:t>37</w:t>
            </w:r>
            <w:r w:rsidRPr="00304911">
              <w:rPr>
                <w:webHidden/>
                <w:sz w:val="24"/>
                <w:szCs w:val="24"/>
              </w:rPr>
              <w:fldChar w:fldCharType="end"/>
            </w:r>
          </w:hyperlink>
        </w:p>
        <w:p w:rsidR="00304911" w:rsidRPr="00304911" w:rsidRDefault="00304911">
          <w:pPr>
            <w:pStyle w:val="11"/>
            <w:rPr>
              <w:rFonts w:eastAsiaTheme="minorEastAsia"/>
              <w:b w:val="0"/>
              <w:sz w:val="24"/>
              <w:szCs w:val="24"/>
              <w:lang w:eastAsia="ru-RU"/>
            </w:rPr>
          </w:pPr>
          <w:hyperlink w:anchor="_Toc139443700" w:history="1">
            <w:r w:rsidRPr="00304911">
              <w:rPr>
                <w:rStyle w:val="a3"/>
                <w:sz w:val="24"/>
                <w:szCs w:val="24"/>
              </w:rPr>
              <w:t>Критерии оценки качества медицинской помощи</w:t>
            </w:r>
            <w:r w:rsidRPr="00304911">
              <w:rPr>
                <w:webHidden/>
                <w:sz w:val="24"/>
                <w:szCs w:val="24"/>
              </w:rPr>
              <w:tab/>
            </w:r>
            <w:r w:rsidRPr="00304911">
              <w:rPr>
                <w:webHidden/>
                <w:sz w:val="24"/>
                <w:szCs w:val="24"/>
              </w:rPr>
              <w:fldChar w:fldCharType="begin"/>
            </w:r>
            <w:r w:rsidRPr="00304911">
              <w:rPr>
                <w:webHidden/>
                <w:sz w:val="24"/>
                <w:szCs w:val="24"/>
              </w:rPr>
              <w:instrText xml:space="preserve"> PAGEREF _Toc139443700 \h </w:instrText>
            </w:r>
            <w:r w:rsidRPr="00304911">
              <w:rPr>
                <w:webHidden/>
                <w:sz w:val="24"/>
                <w:szCs w:val="24"/>
              </w:rPr>
            </w:r>
            <w:r w:rsidRPr="00304911">
              <w:rPr>
                <w:webHidden/>
                <w:sz w:val="24"/>
                <w:szCs w:val="24"/>
              </w:rPr>
              <w:fldChar w:fldCharType="separate"/>
            </w:r>
            <w:r w:rsidRPr="00304911">
              <w:rPr>
                <w:webHidden/>
                <w:sz w:val="24"/>
                <w:szCs w:val="24"/>
              </w:rPr>
              <w:t>38</w:t>
            </w:r>
            <w:r w:rsidRPr="00304911">
              <w:rPr>
                <w:webHidden/>
                <w:sz w:val="24"/>
                <w:szCs w:val="24"/>
              </w:rPr>
              <w:fldChar w:fldCharType="end"/>
            </w:r>
          </w:hyperlink>
        </w:p>
        <w:p w:rsidR="00304911" w:rsidRPr="00304911" w:rsidRDefault="00304911">
          <w:pPr>
            <w:pStyle w:val="11"/>
            <w:rPr>
              <w:rFonts w:eastAsiaTheme="minorEastAsia"/>
              <w:b w:val="0"/>
              <w:sz w:val="24"/>
              <w:szCs w:val="24"/>
              <w:lang w:eastAsia="ru-RU"/>
            </w:rPr>
          </w:pPr>
          <w:hyperlink w:anchor="_Toc139443701" w:history="1">
            <w:r w:rsidRPr="00304911">
              <w:rPr>
                <w:rStyle w:val="a3"/>
                <w:sz w:val="24"/>
                <w:szCs w:val="24"/>
              </w:rPr>
              <w:t>Список литературы</w:t>
            </w:r>
            <w:r w:rsidRPr="00304911">
              <w:rPr>
                <w:webHidden/>
                <w:sz w:val="24"/>
                <w:szCs w:val="24"/>
              </w:rPr>
              <w:tab/>
            </w:r>
            <w:r w:rsidRPr="00304911">
              <w:rPr>
                <w:webHidden/>
                <w:sz w:val="24"/>
                <w:szCs w:val="24"/>
              </w:rPr>
              <w:fldChar w:fldCharType="begin"/>
            </w:r>
            <w:r w:rsidRPr="00304911">
              <w:rPr>
                <w:webHidden/>
                <w:sz w:val="24"/>
                <w:szCs w:val="24"/>
              </w:rPr>
              <w:instrText xml:space="preserve"> PAGEREF _Toc139443701 \h </w:instrText>
            </w:r>
            <w:r w:rsidRPr="00304911">
              <w:rPr>
                <w:webHidden/>
                <w:sz w:val="24"/>
                <w:szCs w:val="24"/>
              </w:rPr>
            </w:r>
            <w:r w:rsidRPr="00304911">
              <w:rPr>
                <w:webHidden/>
                <w:sz w:val="24"/>
                <w:szCs w:val="24"/>
              </w:rPr>
              <w:fldChar w:fldCharType="separate"/>
            </w:r>
            <w:r w:rsidRPr="00304911">
              <w:rPr>
                <w:webHidden/>
                <w:sz w:val="24"/>
                <w:szCs w:val="24"/>
              </w:rPr>
              <w:t>40</w:t>
            </w:r>
            <w:r w:rsidRPr="00304911">
              <w:rPr>
                <w:webHidden/>
                <w:sz w:val="24"/>
                <w:szCs w:val="24"/>
              </w:rPr>
              <w:fldChar w:fldCharType="end"/>
            </w:r>
          </w:hyperlink>
        </w:p>
        <w:p w:rsidR="00304911" w:rsidRPr="00304911" w:rsidRDefault="00304911">
          <w:pPr>
            <w:pStyle w:val="11"/>
            <w:rPr>
              <w:rFonts w:eastAsiaTheme="minorEastAsia"/>
              <w:b w:val="0"/>
              <w:sz w:val="24"/>
              <w:szCs w:val="24"/>
              <w:lang w:eastAsia="ru-RU"/>
            </w:rPr>
          </w:pPr>
          <w:hyperlink w:anchor="_Toc139443702" w:history="1">
            <w:r w:rsidRPr="00304911">
              <w:rPr>
                <w:rStyle w:val="a3"/>
                <w:sz w:val="24"/>
                <w:szCs w:val="24"/>
              </w:rPr>
              <w:t>Приложение А1</w:t>
            </w:r>
            <w:r>
              <w:rPr>
                <w:rStyle w:val="a3"/>
                <w:sz w:val="24"/>
                <w:szCs w:val="24"/>
              </w:rPr>
              <w:t xml:space="preserve">. </w:t>
            </w:r>
          </w:hyperlink>
          <w:hyperlink w:anchor="_Toc139443703" w:history="1">
            <w:r w:rsidRPr="00304911">
              <w:rPr>
                <w:rStyle w:val="a3"/>
                <w:bCs/>
                <w:sz w:val="24"/>
                <w:szCs w:val="24"/>
              </w:rPr>
              <w:t>Состав рабочей группы</w:t>
            </w:r>
            <w:r w:rsidRPr="00304911">
              <w:rPr>
                <w:webHidden/>
                <w:sz w:val="24"/>
                <w:szCs w:val="24"/>
              </w:rPr>
              <w:tab/>
            </w:r>
            <w:r w:rsidRPr="00304911">
              <w:rPr>
                <w:webHidden/>
                <w:sz w:val="24"/>
                <w:szCs w:val="24"/>
              </w:rPr>
              <w:fldChar w:fldCharType="begin"/>
            </w:r>
            <w:r w:rsidRPr="00304911">
              <w:rPr>
                <w:webHidden/>
                <w:sz w:val="24"/>
                <w:szCs w:val="24"/>
              </w:rPr>
              <w:instrText xml:space="preserve"> PAGEREF _Toc139443703 \h </w:instrText>
            </w:r>
            <w:r w:rsidRPr="00304911">
              <w:rPr>
                <w:webHidden/>
                <w:sz w:val="24"/>
                <w:szCs w:val="24"/>
              </w:rPr>
            </w:r>
            <w:r w:rsidRPr="00304911">
              <w:rPr>
                <w:webHidden/>
                <w:sz w:val="24"/>
                <w:szCs w:val="24"/>
              </w:rPr>
              <w:fldChar w:fldCharType="separate"/>
            </w:r>
            <w:r w:rsidRPr="00304911">
              <w:rPr>
                <w:webHidden/>
                <w:sz w:val="24"/>
                <w:szCs w:val="24"/>
              </w:rPr>
              <w:t>48</w:t>
            </w:r>
            <w:r w:rsidRPr="00304911">
              <w:rPr>
                <w:webHidden/>
                <w:sz w:val="24"/>
                <w:szCs w:val="24"/>
              </w:rPr>
              <w:fldChar w:fldCharType="end"/>
            </w:r>
          </w:hyperlink>
        </w:p>
        <w:p w:rsidR="00304911" w:rsidRPr="00304911" w:rsidRDefault="00304911">
          <w:pPr>
            <w:pStyle w:val="11"/>
            <w:rPr>
              <w:rFonts w:eastAsiaTheme="minorEastAsia"/>
              <w:b w:val="0"/>
              <w:sz w:val="24"/>
              <w:szCs w:val="24"/>
              <w:lang w:eastAsia="ru-RU"/>
            </w:rPr>
          </w:pPr>
          <w:hyperlink w:anchor="_Toc139443704" w:history="1">
            <w:r w:rsidRPr="00304911">
              <w:rPr>
                <w:rStyle w:val="a3"/>
                <w:sz w:val="24"/>
                <w:szCs w:val="24"/>
              </w:rPr>
              <w:t>Приложение А2</w:t>
            </w:r>
            <w:r>
              <w:rPr>
                <w:rStyle w:val="a3"/>
                <w:sz w:val="24"/>
                <w:szCs w:val="24"/>
              </w:rPr>
              <w:t xml:space="preserve">. </w:t>
            </w:r>
          </w:hyperlink>
          <w:hyperlink w:anchor="_Toc139443705" w:history="1">
            <w:r w:rsidRPr="00304911">
              <w:rPr>
                <w:rStyle w:val="a3"/>
                <w:sz w:val="24"/>
                <w:szCs w:val="24"/>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Pr="00304911">
              <w:rPr>
                <w:webHidden/>
                <w:sz w:val="24"/>
                <w:szCs w:val="24"/>
              </w:rPr>
              <w:tab/>
            </w:r>
            <w:r w:rsidRPr="00304911">
              <w:rPr>
                <w:webHidden/>
                <w:sz w:val="24"/>
                <w:szCs w:val="24"/>
              </w:rPr>
              <w:fldChar w:fldCharType="begin"/>
            </w:r>
            <w:r w:rsidRPr="00304911">
              <w:rPr>
                <w:webHidden/>
                <w:sz w:val="24"/>
                <w:szCs w:val="24"/>
              </w:rPr>
              <w:instrText xml:space="preserve"> PAGEREF _Toc139443705 \h </w:instrText>
            </w:r>
            <w:r w:rsidRPr="00304911">
              <w:rPr>
                <w:webHidden/>
                <w:sz w:val="24"/>
                <w:szCs w:val="24"/>
              </w:rPr>
            </w:r>
            <w:r w:rsidRPr="00304911">
              <w:rPr>
                <w:webHidden/>
                <w:sz w:val="24"/>
                <w:szCs w:val="24"/>
              </w:rPr>
              <w:fldChar w:fldCharType="separate"/>
            </w:r>
            <w:r w:rsidRPr="00304911">
              <w:rPr>
                <w:webHidden/>
                <w:sz w:val="24"/>
                <w:szCs w:val="24"/>
              </w:rPr>
              <w:t>49</w:t>
            </w:r>
            <w:r w:rsidRPr="00304911">
              <w:rPr>
                <w:webHidden/>
                <w:sz w:val="24"/>
                <w:szCs w:val="24"/>
              </w:rPr>
              <w:fldChar w:fldCharType="end"/>
            </w:r>
          </w:hyperlink>
        </w:p>
        <w:p w:rsidR="00304911" w:rsidRPr="00304911" w:rsidRDefault="00304911">
          <w:pPr>
            <w:pStyle w:val="11"/>
            <w:rPr>
              <w:rFonts w:eastAsiaTheme="minorEastAsia"/>
              <w:b w:val="0"/>
              <w:sz w:val="24"/>
              <w:szCs w:val="24"/>
              <w:lang w:eastAsia="ru-RU"/>
            </w:rPr>
          </w:pPr>
          <w:hyperlink w:anchor="_Toc139443706" w:history="1">
            <w:r w:rsidRPr="00304911">
              <w:rPr>
                <w:rStyle w:val="a3"/>
                <w:sz w:val="24"/>
                <w:szCs w:val="24"/>
              </w:rPr>
              <w:t>Приложение Б</w:t>
            </w:r>
            <w:r>
              <w:rPr>
                <w:rStyle w:val="a3"/>
                <w:sz w:val="24"/>
                <w:szCs w:val="24"/>
              </w:rPr>
              <w:t xml:space="preserve">. </w:t>
            </w:r>
          </w:hyperlink>
          <w:hyperlink w:anchor="_Toc139443707" w:history="1">
            <w:r w:rsidRPr="00304911">
              <w:rPr>
                <w:rStyle w:val="a3"/>
                <w:sz w:val="24"/>
                <w:szCs w:val="24"/>
              </w:rPr>
              <w:t>Алгоритмы действий врача</w:t>
            </w:r>
            <w:r w:rsidRPr="00304911">
              <w:rPr>
                <w:webHidden/>
                <w:sz w:val="24"/>
                <w:szCs w:val="24"/>
              </w:rPr>
              <w:tab/>
            </w:r>
            <w:r w:rsidRPr="00304911">
              <w:rPr>
                <w:webHidden/>
                <w:sz w:val="24"/>
                <w:szCs w:val="24"/>
              </w:rPr>
              <w:fldChar w:fldCharType="begin"/>
            </w:r>
            <w:r w:rsidRPr="00304911">
              <w:rPr>
                <w:webHidden/>
                <w:sz w:val="24"/>
                <w:szCs w:val="24"/>
              </w:rPr>
              <w:instrText xml:space="preserve"> PAGEREF _Toc139443707 \h </w:instrText>
            </w:r>
            <w:r w:rsidRPr="00304911">
              <w:rPr>
                <w:webHidden/>
                <w:sz w:val="24"/>
                <w:szCs w:val="24"/>
              </w:rPr>
            </w:r>
            <w:r w:rsidRPr="00304911">
              <w:rPr>
                <w:webHidden/>
                <w:sz w:val="24"/>
                <w:szCs w:val="24"/>
              </w:rPr>
              <w:fldChar w:fldCharType="separate"/>
            </w:r>
            <w:r w:rsidRPr="00304911">
              <w:rPr>
                <w:webHidden/>
                <w:sz w:val="24"/>
                <w:szCs w:val="24"/>
              </w:rPr>
              <w:t>51</w:t>
            </w:r>
            <w:r w:rsidRPr="00304911">
              <w:rPr>
                <w:webHidden/>
                <w:sz w:val="24"/>
                <w:szCs w:val="24"/>
              </w:rPr>
              <w:fldChar w:fldCharType="end"/>
            </w:r>
          </w:hyperlink>
        </w:p>
        <w:p w:rsidR="00304911" w:rsidRDefault="00304911">
          <w:pPr>
            <w:pStyle w:val="11"/>
            <w:rPr>
              <w:rFonts w:asciiTheme="minorHAnsi" w:eastAsiaTheme="minorEastAsia" w:hAnsiTheme="minorHAnsi" w:cstheme="minorBidi"/>
              <w:b w:val="0"/>
              <w:lang w:eastAsia="ru-RU"/>
            </w:rPr>
          </w:pPr>
          <w:hyperlink w:anchor="_Toc139443708" w:history="1">
            <w:r w:rsidRPr="00304911">
              <w:rPr>
                <w:rStyle w:val="a3"/>
                <w:sz w:val="24"/>
                <w:szCs w:val="24"/>
              </w:rPr>
              <w:t>Приложение В</w:t>
            </w:r>
            <w:r>
              <w:rPr>
                <w:rStyle w:val="a3"/>
                <w:sz w:val="24"/>
                <w:szCs w:val="24"/>
              </w:rPr>
              <w:t xml:space="preserve">. </w:t>
            </w:r>
          </w:hyperlink>
          <w:hyperlink w:anchor="_Toc139443709" w:history="1">
            <w:r w:rsidRPr="00304911">
              <w:rPr>
                <w:rStyle w:val="a3"/>
                <w:sz w:val="24"/>
                <w:szCs w:val="24"/>
              </w:rPr>
              <w:t>Информация для пациента</w:t>
            </w:r>
            <w:r w:rsidRPr="00304911">
              <w:rPr>
                <w:webHidden/>
                <w:sz w:val="24"/>
                <w:szCs w:val="24"/>
              </w:rPr>
              <w:tab/>
            </w:r>
            <w:r w:rsidRPr="00304911">
              <w:rPr>
                <w:webHidden/>
                <w:sz w:val="24"/>
                <w:szCs w:val="24"/>
              </w:rPr>
              <w:fldChar w:fldCharType="begin"/>
            </w:r>
            <w:r w:rsidRPr="00304911">
              <w:rPr>
                <w:webHidden/>
                <w:sz w:val="24"/>
                <w:szCs w:val="24"/>
              </w:rPr>
              <w:instrText xml:space="preserve"> PAGEREF _Toc139443709 \h </w:instrText>
            </w:r>
            <w:r w:rsidRPr="00304911">
              <w:rPr>
                <w:webHidden/>
                <w:sz w:val="24"/>
                <w:szCs w:val="24"/>
              </w:rPr>
            </w:r>
            <w:r w:rsidRPr="00304911">
              <w:rPr>
                <w:webHidden/>
                <w:sz w:val="24"/>
                <w:szCs w:val="24"/>
              </w:rPr>
              <w:fldChar w:fldCharType="separate"/>
            </w:r>
            <w:r w:rsidRPr="00304911">
              <w:rPr>
                <w:webHidden/>
                <w:sz w:val="24"/>
                <w:szCs w:val="24"/>
              </w:rPr>
              <w:t>52</w:t>
            </w:r>
            <w:r w:rsidRPr="00304911">
              <w:rPr>
                <w:webHidden/>
                <w:sz w:val="24"/>
                <w:szCs w:val="24"/>
              </w:rPr>
              <w:fldChar w:fldCharType="end"/>
            </w:r>
          </w:hyperlink>
        </w:p>
        <w:p w:rsidR="00C954B3" w:rsidRPr="002F460D" w:rsidRDefault="00C954B3">
          <w:pPr>
            <w:rPr>
              <w:sz w:val="24"/>
              <w:szCs w:val="24"/>
            </w:rPr>
          </w:pPr>
          <w:r w:rsidRPr="002F460D">
            <w:rPr>
              <w:b/>
              <w:bCs/>
              <w:sz w:val="24"/>
              <w:szCs w:val="24"/>
            </w:rPr>
            <w:fldChar w:fldCharType="end"/>
          </w:r>
        </w:p>
      </w:sdtContent>
    </w:sdt>
    <w:p w:rsidR="00B0320C" w:rsidRPr="0042409F" w:rsidRDefault="00B0320C" w:rsidP="0041610B">
      <w:pPr>
        <w:pStyle w:val="1"/>
        <w:jc w:val="center"/>
        <w:rPr>
          <w:rFonts w:ascii="Times New Roman" w:hAnsi="Times New Roman"/>
          <w:b/>
          <w:color w:val="auto"/>
          <w:sz w:val="28"/>
          <w:szCs w:val="28"/>
        </w:rPr>
      </w:pPr>
      <w:bookmarkStart w:id="1" w:name="_Toc124415285"/>
      <w:bookmarkStart w:id="2" w:name="_Toc531695513"/>
      <w:bookmarkStart w:id="3" w:name="_Toc139443678"/>
      <w:r w:rsidRPr="0042409F">
        <w:rPr>
          <w:rFonts w:ascii="Times New Roman" w:hAnsi="Times New Roman"/>
          <w:b/>
          <w:color w:val="auto"/>
          <w:sz w:val="28"/>
          <w:szCs w:val="28"/>
        </w:rPr>
        <w:lastRenderedPageBreak/>
        <w:t>Список сокращени</w:t>
      </w:r>
      <w:bookmarkStart w:id="4" w:name="_Toc124415286"/>
      <w:bookmarkEnd w:id="1"/>
      <w:bookmarkEnd w:id="2"/>
      <w:r w:rsidRPr="0042409F">
        <w:rPr>
          <w:rFonts w:ascii="Times New Roman" w:hAnsi="Times New Roman"/>
          <w:b/>
          <w:color w:val="auto"/>
          <w:sz w:val="28"/>
          <w:szCs w:val="28"/>
        </w:rPr>
        <w:t>й</w:t>
      </w:r>
      <w:bookmarkEnd w:id="3"/>
    </w:p>
    <w:p w:rsidR="00CA42BF" w:rsidRPr="0042409F" w:rsidRDefault="00CA42BF" w:rsidP="00146337">
      <w:pPr>
        <w:widowControl w:val="0"/>
        <w:spacing w:after="0" w:line="360" w:lineRule="auto"/>
        <w:ind w:firstLine="709"/>
        <w:rPr>
          <w:rFonts w:ascii="Times New Roman" w:hAnsi="Times New Roman" w:cs="Times New Roman"/>
          <w:sz w:val="24"/>
          <w:szCs w:val="24"/>
          <w:lang w:bidi="en-US"/>
        </w:rPr>
      </w:pPr>
      <w:r w:rsidRPr="0042409F">
        <w:rPr>
          <w:rFonts w:ascii="Times New Roman" w:hAnsi="Times New Roman" w:cs="Times New Roman"/>
          <w:sz w:val="24"/>
          <w:szCs w:val="24"/>
          <w:lang w:bidi="en-US"/>
        </w:rPr>
        <w:t>25(</w:t>
      </w:r>
      <w:r w:rsidRPr="0042409F">
        <w:rPr>
          <w:rFonts w:ascii="Times New Roman" w:hAnsi="Times New Roman" w:cs="Times New Roman"/>
          <w:sz w:val="24"/>
          <w:szCs w:val="24"/>
          <w:lang w:val="en-US" w:bidi="en-US"/>
        </w:rPr>
        <w:t>OH</w:t>
      </w:r>
      <w:r w:rsidRPr="0042409F">
        <w:rPr>
          <w:rFonts w:ascii="Times New Roman" w:hAnsi="Times New Roman" w:cs="Times New Roman"/>
          <w:sz w:val="24"/>
          <w:szCs w:val="24"/>
          <w:lang w:bidi="en-US"/>
        </w:rPr>
        <w:t>)</w:t>
      </w:r>
      <w:r w:rsidRPr="0042409F">
        <w:rPr>
          <w:rFonts w:ascii="Times New Roman" w:hAnsi="Times New Roman" w:cs="Times New Roman"/>
          <w:sz w:val="24"/>
          <w:szCs w:val="24"/>
          <w:lang w:val="en-US" w:bidi="en-US"/>
        </w:rPr>
        <w:t>D</w:t>
      </w:r>
      <w:r w:rsidR="00146337">
        <w:rPr>
          <w:rFonts w:ascii="Times New Roman" w:hAnsi="Times New Roman" w:cs="Times New Roman"/>
          <w:sz w:val="24"/>
          <w:szCs w:val="24"/>
          <w:lang w:bidi="en-US"/>
        </w:rPr>
        <w:t xml:space="preserve"> –</w:t>
      </w:r>
      <w:r w:rsidRPr="0042409F">
        <w:rPr>
          <w:rFonts w:ascii="Times New Roman" w:hAnsi="Times New Roman" w:cs="Times New Roman"/>
          <w:sz w:val="24"/>
          <w:szCs w:val="24"/>
        </w:rPr>
        <w:t xml:space="preserve"> 25-гидроксивитамин </w:t>
      </w:r>
      <w:r w:rsidRPr="0042409F">
        <w:rPr>
          <w:rFonts w:ascii="Times New Roman" w:hAnsi="Times New Roman" w:cs="Times New Roman"/>
          <w:sz w:val="24"/>
          <w:szCs w:val="24"/>
          <w:lang w:val="en-US" w:bidi="en-US"/>
        </w:rPr>
        <w:t>D</w:t>
      </w:r>
      <w:r w:rsidRPr="0042409F">
        <w:rPr>
          <w:rFonts w:ascii="Times New Roman" w:hAnsi="Times New Roman" w:cs="Times New Roman"/>
          <w:sz w:val="24"/>
          <w:szCs w:val="24"/>
          <w:lang w:bidi="en-US"/>
        </w:rPr>
        <w:t xml:space="preserve">, </w:t>
      </w:r>
      <w:proofErr w:type="spellStart"/>
      <w:r w:rsidRPr="0042409F">
        <w:rPr>
          <w:rFonts w:ascii="Times New Roman" w:hAnsi="Times New Roman" w:cs="Times New Roman"/>
          <w:sz w:val="24"/>
          <w:szCs w:val="24"/>
        </w:rPr>
        <w:t>кальцидиол</w:t>
      </w:r>
      <w:proofErr w:type="spellEnd"/>
      <w:r w:rsidRPr="0042409F">
        <w:rPr>
          <w:rFonts w:ascii="Times New Roman" w:hAnsi="Times New Roman" w:cs="Times New Roman"/>
          <w:sz w:val="24"/>
          <w:szCs w:val="24"/>
        </w:rPr>
        <w:t xml:space="preserve">                                                                                   </w:t>
      </w:r>
    </w:p>
    <w:p w:rsidR="00CA42BF" w:rsidRPr="0042409F" w:rsidRDefault="00CA42BF" w:rsidP="00146337">
      <w:pPr>
        <w:widowControl w:val="0"/>
        <w:spacing w:after="0" w:line="360" w:lineRule="auto"/>
        <w:ind w:firstLine="709"/>
        <w:rPr>
          <w:rFonts w:ascii="Times New Roman" w:hAnsi="Times New Roman" w:cs="Times New Roman"/>
          <w:sz w:val="24"/>
          <w:szCs w:val="24"/>
          <w:lang w:bidi="en-US"/>
        </w:rPr>
      </w:pPr>
      <w:r w:rsidRPr="0042409F">
        <w:rPr>
          <w:rFonts w:ascii="Times New Roman" w:hAnsi="Times New Roman" w:cs="Times New Roman"/>
          <w:sz w:val="24"/>
          <w:szCs w:val="24"/>
          <w:lang w:bidi="en-US"/>
        </w:rPr>
        <w:t>1,25(</w:t>
      </w:r>
      <w:r w:rsidRPr="0042409F">
        <w:rPr>
          <w:rFonts w:ascii="Times New Roman" w:hAnsi="Times New Roman" w:cs="Times New Roman"/>
          <w:sz w:val="24"/>
          <w:szCs w:val="24"/>
          <w:lang w:val="en-US" w:bidi="en-US"/>
        </w:rPr>
        <w:t>OH</w:t>
      </w:r>
      <w:r w:rsidRPr="0042409F">
        <w:rPr>
          <w:rFonts w:ascii="Times New Roman" w:hAnsi="Times New Roman" w:cs="Times New Roman"/>
          <w:sz w:val="24"/>
          <w:szCs w:val="24"/>
          <w:lang w:bidi="en-US"/>
        </w:rPr>
        <w:t>)2</w:t>
      </w:r>
      <w:r w:rsidRPr="0042409F">
        <w:rPr>
          <w:rFonts w:ascii="Times New Roman" w:hAnsi="Times New Roman" w:cs="Times New Roman"/>
          <w:sz w:val="24"/>
          <w:szCs w:val="24"/>
          <w:lang w:val="en-US" w:bidi="en-US"/>
        </w:rPr>
        <w:t>D</w:t>
      </w:r>
      <w:r w:rsidR="00146337">
        <w:rPr>
          <w:rFonts w:ascii="Times New Roman" w:hAnsi="Times New Roman" w:cs="Times New Roman"/>
          <w:sz w:val="24"/>
          <w:szCs w:val="24"/>
          <w:lang w:bidi="en-US"/>
        </w:rPr>
        <w:t xml:space="preserve"> –</w:t>
      </w:r>
      <w:r w:rsidRPr="0042409F">
        <w:rPr>
          <w:rFonts w:ascii="Times New Roman" w:hAnsi="Times New Roman" w:cs="Times New Roman"/>
          <w:sz w:val="24"/>
          <w:szCs w:val="24"/>
        </w:rPr>
        <w:t xml:space="preserve"> 1,25-гидроксивитамин </w:t>
      </w:r>
      <w:r w:rsidRPr="0042409F">
        <w:rPr>
          <w:rFonts w:ascii="Times New Roman" w:hAnsi="Times New Roman" w:cs="Times New Roman"/>
          <w:sz w:val="24"/>
          <w:szCs w:val="24"/>
          <w:lang w:val="en-US" w:bidi="en-US"/>
        </w:rPr>
        <w:t>D</w:t>
      </w:r>
      <w:r w:rsidRPr="0042409F">
        <w:rPr>
          <w:rFonts w:ascii="Times New Roman" w:hAnsi="Times New Roman" w:cs="Times New Roman"/>
          <w:sz w:val="24"/>
          <w:szCs w:val="24"/>
          <w:lang w:bidi="en-US"/>
        </w:rPr>
        <w:t xml:space="preserve">, </w:t>
      </w:r>
      <w:proofErr w:type="spellStart"/>
      <w:r w:rsidRPr="0042409F">
        <w:rPr>
          <w:rFonts w:ascii="Times New Roman" w:hAnsi="Times New Roman" w:cs="Times New Roman"/>
          <w:sz w:val="24"/>
          <w:szCs w:val="24"/>
        </w:rPr>
        <w:t>кальцитриол</w:t>
      </w:r>
      <w:proofErr w:type="spellEnd"/>
    </w:p>
    <w:p w:rsidR="00CA42BF" w:rsidRPr="0042409F" w:rsidRDefault="00CA42BF" w:rsidP="00146337">
      <w:pPr>
        <w:widowControl w:val="0"/>
        <w:spacing w:after="0" w:line="360" w:lineRule="auto"/>
        <w:ind w:firstLine="709"/>
        <w:rPr>
          <w:rFonts w:ascii="Times New Roman" w:hAnsi="Times New Roman" w:cs="Times New Roman"/>
          <w:sz w:val="24"/>
          <w:szCs w:val="24"/>
          <w:lang w:eastAsia="ru-RU" w:bidi="ru-RU"/>
        </w:rPr>
      </w:pPr>
      <w:r w:rsidRPr="0042409F">
        <w:rPr>
          <w:rFonts w:ascii="Times New Roman" w:hAnsi="Times New Roman" w:cs="Times New Roman"/>
          <w:sz w:val="24"/>
          <w:szCs w:val="24"/>
        </w:rPr>
        <w:t xml:space="preserve">ВГПТ </w:t>
      </w:r>
      <w:r w:rsidR="00146337">
        <w:rPr>
          <w:rFonts w:ascii="Times New Roman" w:hAnsi="Times New Roman" w:cs="Times New Roman"/>
          <w:sz w:val="24"/>
          <w:szCs w:val="24"/>
        </w:rPr>
        <w:t>–</w:t>
      </w:r>
      <w:r w:rsidRPr="0042409F">
        <w:rPr>
          <w:rFonts w:ascii="Times New Roman" w:hAnsi="Times New Roman" w:cs="Times New Roman"/>
          <w:sz w:val="24"/>
          <w:szCs w:val="24"/>
        </w:rPr>
        <w:t xml:space="preserve"> вторичный </w:t>
      </w:r>
      <w:proofErr w:type="spellStart"/>
      <w:r w:rsidRPr="0042409F">
        <w:rPr>
          <w:rFonts w:ascii="Times New Roman" w:hAnsi="Times New Roman" w:cs="Times New Roman"/>
          <w:sz w:val="24"/>
          <w:szCs w:val="24"/>
        </w:rPr>
        <w:t>гиперпаратиреоз</w:t>
      </w:r>
      <w:proofErr w:type="spellEnd"/>
    </w:p>
    <w:p w:rsidR="00CA42BF" w:rsidRPr="0042409F" w:rsidRDefault="00CA42BF" w:rsidP="00146337">
      <w:pPr>
        <w:widowControl w:val="0"/>
        <w:spacing w:after="0" w:line="360" w:lineRule="auto"/>
        <w:ind w:firstLine="709"/>
        <w:rPr>
          <w:rFonts w:ascii="Times New Roman" w:hAnsi="Times New Roman" w:cs="Times New Roman"/>
          <w:sz w:val="24"/>
          <w:szCs w:val="24"/>
        </w:rPr>
      </w:pPr>
      <w:r w:rsidRPr="0042409F">
        <w:rPr>
          <w:rFonts w:ascii="Times New Roman" w:hAnsi="Times New Roman" w:cs="Times New Roman"/>
          <w:sz w:val="24"/>
          <w:szCs w:val="24"/>
        </w:rPr>
        <w:t xml:space="preserve">КТ </w:t>
      </w:r>
      <w:r w:rsidR="00146337">
        <w:rPr>
          <w:rFonts w:ascii="Times New Roman" w:hAnsi="Times New Roman" w:cs="Times New Roman"/>
          <w:sz w:val="24"/>
          <w:szCs w:val="24"/>
        </w:rPr>
        <w:t>–</w:t>
      </w:r>
      <w:r w:rsidRPr="0042409F">
        <w:rPr>
          <w:rFonts w:ascii="Times New Roman" w:hAnsi="Times New Roman" w:cs="Times New Roman"/>
          <w:sz w:val="24"/>
          <w:szCs w:val="24"/>
        </w:rPr>
        <w:t xml:space="preserve"> компьютерная томография </w:t>
      </w:r>
    </w:p>
    <w:p w:rsidR="00CA42BF" w:rsidRPr="0042409F" w:rsidRDefault="00CA42BF" w:rsidP="00146337">
      <w:pPr>
        <w:widowControl w:val="0"/>
        <w:spacing w:after="0" w:line="360" w:lineRule="auto"/>
        <w:ind w:firstLine="709"/>
        <w:rPr>
          <w:rFonts w:ascii="Times New Roman" w:hAnsi="Times New Roman" w:cs="Times New Roman"/>
          <w:sz w:val="24"/>
          <w:szCs w:val="24"/>
        </w:rPr>
      </w:pPr>
      <w:r w:rsidRPr="0042409F">
        <w:rPr>
          <w:rFonts w:ascii="Times New Roman" w:hAnsi="Times New Roman" w:cs="Times New Roman"/>
          <w:sz w:val="24"/>
          <w:szCs w:val="24"/>
        </w:rPr>
        <w:t xml:space="preserve">МПК </w:t>
      </w:r>
      <w:r w:rsidR="00146337">
        <w:rPr>
          <w:rFonts w:ascii="Times New Roman" w:hAnsi="Times New Roman" w:cs="Times New Roman"/>
          <w:sz w:val="24"/>
          <w:szCs w:val="24"/>
        </w:rPr>
        <w:t>–</w:t>
      </w:r>
      <w:r w:rsidRPr="0042409F">
        <w:rPr>
          <w:rFonts w:ascii="Times New Roman" w:hAnsi="Times New Roman" w:cs="Times New Roman"/>
          <w:sz w:val="24"/>
          <w:szCs w:val="24"/>
        </w:rPr>
        <w:t xml:space="preserve"> минеральная плотность кости</w:t>
      </w:r>
    </w:p>
    <w:p w:rsidR="00CA42BF" w:rsidRPr="0042409F" w:rsidRDefault="00CA42BF" w:rsidP="00146337">
      <w:pPr>
        <w:widowControl w:val="0"/>
        <w:spacing w:after="0" w:line="360" w:lineRule="auto"/>
        <w:ind w:firstLine="709"/>
        <w:rPr>
          <w:rFonts w:ascii="Times New Roman" w:hAnsi="Times New Roman" w:cs="Times New Roman"/>
          <w:sz w:val="24"/>
          <w:szCs w:val="24"/>
        </w:rPr>
      </w:pPr>
      <w:r w:rsidRPr="0042409F">
        <w:rPr>
          <w:rFonts w:ascii="Times New Roman" w:hAnsi="Times New Roman" w:cs="Times New Roman"/>
          <w:sz w:val="24"/>
          <w:szCs w:val="24"/>
        </w:rPr>
        <w:t xml:space="preserve">МРТ </w:t>
      </w:r>
      <w:r w:rsidR="00146337">
        <w:rPr>
          <w:rFonts w:ascii="Times New Roman" w:hAnsi="Times New Roman" w:cs="Times New Roman"/>
          <w:sz w:val="24"/>
          <w:szCs w:val="24"/>
        </w:rPr>
        <w:t>–</w:t>
      </w:r>
      <w:r w:rsidRPr="0042409F">
        <w:rPr>
          <w:rFonts w:ascii="Times New Roman" w:hAnsi="Times New Roman" w:cs="Times New Roman"/>
          <w:sz w:val="24"/>
          <w:szCs w:val="24"/>
        </w:rPr>
        <w:t xml:space="preserve"> магнитно-резонансная томография</w:t>
      </w:r>
    </w:p>
    <w:p w:rsidR="00CA42BF" w:rsidRPr="0042409F" w:rsidRDefault="00CA42BF" w:rsidP="00146337">
      <w:pPr>
        <w:widowControl w:val="0"/>
        <w:spacing w:after="0" w:line="360" w:lineRule="auto"/>
        <w:ind w:firstLine="709"/>
        <w:rPr>
          <w:rFonts w:ascii="Times New Roman" w:hAnsi="Times New Roman" w:cs="Times New Roman"/>
          <w:sz w:val="24"/>
          <w:szCs w:val="24"/>
        </w:rPr>
      </w:pPr>
      <w:r w:rsidRPr="0042409F">
        <w:rPr>
          <w:rFonts w:ascii="Times New Roman" w:hAnsi="Times New Roman" w:cs="Times New Roman"/>
          <w:sz w:val="24"/>
          <w:szCs w:val="24"/>
        </w:rPr>
        <w:t xml:space="preserve">МСКТ </w:t>
      </w:r>
      <w:r w:rsidR="00146337">
        <w:rPr>
          <w:rFonts w:ascii="Times New Roman" w:hAnsi="Times New Roman" w:cs="Times New Roman"/>
          <w:sz w:val="24"/>
          <w:szCs w:val="24"/>
        </w:rPr>
        <w:t>–</w:t>
      </w:r>
      <w:r w:rsidRPr="0042409F">
        <w:rPr>
          <w:rFonts w:ascii="Times New Roman" w:hAnsi="Times New Roman" w:cs="Times New Roman"/>
          <w:sz w:val="24"/>
          <w:szCs w:val="24"/>
        </w:rPr>
        <w:t xml:space="preserve"> </w:t>
      </w:r>
      <w:proofErr w:type="spellStart"/>
      <w:r w:rsidRPr="0042409F">
        <w:rPr>
          <w:rFonts w:ascii="Times New Roman" w:hAnsi="Times New Roman" w:cs="Times New Roman"/>
          <w:sz w:val="24"/>
          <w:szCs w:val="24"/>
        </w:rPr>
        <w:t>мультиспиральная</w:t>
      </w:r>
      <w:proofErr w:type="spellEnd"/>
      <w:r w:rsidRPr="0042409F">
        <w:rPr>
          <w:rFonts w:ascii="Times New Roman" w:hAnsi="Times New Roman" w:cs="Times New Roman"/>
          <w:sz w:val="24"/>
          <w:szCs w:val="24"/>
        </w:rPr>
        <w:t xml:space="preserve"> компьютерная томография</w:t>
      </w:r>
    </w:p>
    <w:p w:rsidR="00CA42BF" w:rsidRPr="0042409F" w:rsidRDefault="00CA42BF" w:rsidP="00146337">
      <w:pPr>
        <w:widowControl w:val="0"/>
        <w:spacing w:after="0" w:line="360" w:lineRule="auto"/>
        <w:ind w:firstLine="709"/>
        <w:rPr>
          <w:rFonts w:ascii="Times New Roman" w:hAnsi="Times New Roman" w:cs="Times New Roman"/>
          <w:sz w:val="24"/>
          <w:szCs w:val="24"/>
        </w:rPr>
      </w:pPr>
      <w:r w:rsidRPr="0042409F">
        <w:rPr>
          <w:rFonts w:ascii="Times New Roman" w:hAnsi="Times New Roman" w:cs="Times New Roman"/>
          <w:sz w:val="24"/>
          <w:szCs w:val="24"/>
        </w:rPr>
        <w:t xml:space="preserve">МЭН </w:t>
      </w:r>
      <w:r w:rsidR="00146337">
        <w:rPr>
          <w:rFonts w:ascii="Times New Roman" w:hAnsi="Times New Roman" w:cs="Times New Roman"/>
          <w:sz w:val="24"/>
          <w:szCs w:val="24"/>
        </w:rPr>
        <w:t>–</w:t>
      </w:r>
      <w:r w:rsidRPr="0042409F">
        <w:rPr>
          <w:rFonts w:ascii="Times New Roman" w:hAnsi="Times New Roman" w:cs="Times New Roman"/>
          <w:sz w:val="24"/>
          <w:szCs w:val="24"/>
        </w:rPr>
        <w:t xml:space="preserve"> синдром множественных эндокринных неоплазий</w:t>
      </w:r>
    </w:p>
    <w:p w:rsidR="00CA42BF" w:rsidRPr="0042409F" w:rsidRDefault="00CA42BF" w:rsidP="00146337">
      <w:pPr>
        <w:widowControl w:val="0"/>
        <w:spacing w:after="0" w:line="360" w:lineRule="auto"/>
        <w:ind w:firstLine="709"/>
        <w:rPr>
          <w:rFonts w:ascii="Times New Roman" w:hAnsi="Times New Roman" w:cs="Times New Roman"/>
          <w:sz w:val="24"/>
          <w:szCs w:val="24"/>
        </w:rPr>
      </w:pPr>
      <w:r w:rsidRPr="0042409F">
        <w:rPr>
          <w:rFonts w:ascii="Times New Roman" w:hAnsi="Times New Roman" w:cs="Times New Roman"/>
          <w:sz w:val="24"/>
          <w:szCs w:val="24"/>
        </w:rPr>
        <w:t>НЛ – нефролитиаз</w:t>
      </w:r>
      <w:bookmarkStart w:id="5" w:name="_GoBack"/>
      <w:bookmarkEnd w:id="5"/>
    </w:p>
    <w:p w:rsidR="00CA42BF" w:rsidRPr="0042409F" w:rsidRDefault="00CA42BF" w:rsidP="00146337">
      <w:pPr>
        <w:widowControl w:val="0"/>
        <w:spacing w:after="0" w:line="360" w:lineRule="auto"/>
        <w:ind w:firstLine="709"/>
        <w:rPr>
          <w:rFonts w:ascii="Times New Roman" w:hAnsi="Times New Roman" w:cs="Times New Roman"/>
          <w:sz w:val="24"/>
          <w:szCs w:val="24"/>
        </w:rPr>
      </w:pPr>
      <w:r w:rsidRPr="0042409F">
        <w:rPr>
          <w:rFonts w:ascii="Times New Roman" w:hAnsi="Times New Roman" w:cs="Times New Roman"/>
          <w:sz w:val="24"/>
          <w:szCs w:val="24"/>
        </w:rPr>
        <w:t xml:space="preserve">ПГПТ </w:t>
      </w:r>
      <w:r w:rsidR="00146337">
        <w:rPr>
          <w:rFonts w:ascii="Times New Roman" w:hAnsi="Times New Roman" w:cs="Times New Roman"/>
          <w:sz w:val="24"/>
          <w:szCs w:val="24"/>
        </w:rPr>
        <w:t>–</w:t>
      </w:r>
      <w:r w:rsidRPr="0042409F">
        <w:rPr>
          <w:rFonts w:ascii="Times New Roman" w:hAnsi="Times New Roman" w:cs="Times New Roman"/>
          <w:sz w:val="24"/>
          <w:szCs w:val="24"/>
        </w:rPr>
        <w:t xml:space="preserve"> </w:t>
      </w:r>
      <w:proofErr w:type="spellStart"/>
      <w:r w:rsidRPr="0042409F">
        <w:rPr>
          <w:rFonts w:ascii="Times New Roman" w:hAnsi="Times New Roman" w:cs="Times New Roman"/>
          <w:sz w:val="24"/>
          <w:szCs w:val="24"/>
        </w:rPr>
        <w:t>нормокальциемический</w:t>
      </w:r>
      <w:proofErr w:type="spellEnd"/>
      <w:r w:rsidRPr="0042409F">
        <w:rPr>
          <w:rFonts w:ascii="Times New Roman" w:hAnsi="Times New Roman" w:cs="Times New Roman"/>
          <w:sz w:val="24"/>
          <w:szCs w:val="24"/>
        </w:rPr>
        <w:t xml:space="preserve"> вариант </w:t>
      </w:r>
    </w:p>
    <w:p w:rsidR="00CA42BF" w:rsidRPr="002F460D" w:rsidRDefault="00CA42BF" w:rsidP="00146337">
      <w:pPr>
        <w:widowControl w:val="0"/>
        <w:spacing w:after="0" w:line="360" w:lineRule="auto"/>
        <w:ind w:firstLine="709"/>
        <w:rPr>
          <w:rFonts w:ascii="Times New Roman" w:hAnsi="Times New Roman" w:cs="Times New Roman"/>
          <w:sz w:val="24"/>
          <w:szCs w:val="24"/>
        </w:rPr>
      </w:pPr>
      <w:r w:rsidRPr="002F460D">
        <w:rPr>
          <w:rFonts w:ascii="Times New Roman" w:hAnsi="Times New Roman" w:cs="Times New Roman"/>
          <w:sz w:val="24"/>
          <w:szCs w:val="24"/>
        </w:rPr>
        <w:t xml:space="preserve">ОЩЖ </w:t>
      </w:r>
      <w:r w:rsidR="00146337" w:rsidRPr="002F460D">
        <w:rPr>
          <w:rFonts w:ascii="Times New Roman" w:hAnsi="Times New Roman" w:cs="Times New Roman"/>
          <w:sz w:val="24"/>
          <w:szCs w:val="24"/>
        </w:rPr>
        <w:t>–</w:t>
      </w:r>
      <w:r w:rsidRPr="002F460D">
        <w:rPr>
          <w:rFonts w:ascii="Times New Roman" w:hAnsi="Times New Roman" w:cs="Times New Roman"/>
          <w:sz w:val="24"/>
          <w:szCs w:val="24"/>
        </w:rPr>
        <w:t xml:space="preserve"> околощитовидная железа</w:t>
      </w:r>
    </w:p>
    <w:p w:rsidR="00CA42BF" w:rsidRPr="0042409F" w:rsidRDefault="00CA42BF" w:rsidP="00146337">
      <w:pPr>
        <w:widowControl w:val="0"/>
        <w:spacing w:after="0" w:line="360" w:lineRule="auto"/>
        <w:ind w:firstLine="709"/>
        <w:rPr>
          <w:rFonts w:ascii="Times New Roman" w:hAnsi="Times New Roman" w:cs="Times New Roman"/>
          <w:sz w:val="24"/>
          <w:szCs w:val="24"/>
        </w:rPr>
      </w:pPr>
      <w:r w:rsidRPr="0042409F">
        <w:rPr>
          <w:rFonts w:ascii="Times New Roman" w:hAnsi="Times New Roman" w:cs="Times New Roman"/>
          <w:sz w:val="24"/>
          <w:szCs w:val="24"/>
        </w:rPr>
        <w:t xml:space="preserve">ПГПТ </w:t>
      </w:r>
      <w:r w:rsidR="00146337">
        <w:rPr>
          <w:rFonts w:ascii="Times New Roman" w:hAnsi="Times New Roman" w:cs="Times New Roman"/>
          <w:sz w:val="24"/>
          <w:szCs w:val="24"/>
        </w:rPr>
        <w:t>–</w:t>
      </w:r>
      <w:r w:rsidRPr="0042409F">
        <w:rPr>
          <w:rFonts w:ascii="Times New Roman" w:hAnsi="Times New Roman" w:cs="Times New Roman"/>
          <w:sz w:val="24"/>
          <w:szCs w:val="24"/>
        </w:rPr>
        <w:t xml:space="preserve"> первичный </w:t>
      </w:r>
      <w:proofErr w:type="spellStart"/>
      <w:r w:rsidRPr="0042409F">
        <w:rPr>
          <w:rFonts w:ascii="Times New Roman" w:hAnsi="Times New Roman" w:cs="Times New Roman"/>
          <w:sz w:val="24"/>
          <w:szCs w:val="24"/>
        </w:rPr>
        <w:t>гиперпаратиреоз</w:t>
      </w:r>
      <w:proofErr w:type="spellEnd"/>
    </w:p>
    <w:p w:rsidR="00CA42BF" w:rsidRPr="0042409F" w:rsidRDefault="00CA42BF" w:rsidP="00146337">
      <w:pPr>
        <w:widowControl w:val="0"/>
        <w:spacing w:after="0" w:line="360" w:lineRule="auto"/>
        <w:ind w:firstLine="709"/>
        <w:rPr>
          <w:rFonts w:ascii="Times New Roman" w:hAnsi="Times New Roman" w:cs="Times New Roman"/>
          <w:sz w:val="24"/>
          <w:szCs w:val="24"/>
        </w:rPr>
      </w:pPr>
      <w:r w:rsidRPr="0042409F">
        <w:rPr>
          <w:rFonts w:ascii="Times New Roman" w:hAnsi="Times New Roman" w:cs="Times New Roman"/>
          <w:sz w:val="24"/>
          <w:szCs w:val="24"/>
        </w:rPr>
        <w:t xml:space="preserve">ПТГ </w:t>
      </w:r>
      <w:r w:rsidR="00146337">
        <w:rPr>
          <w:rFonts w:ascii="Times New Roman" w:hAnsi="Times New Roman" w:cs="Times New Roman"/>
          <w:sz w:val="24"/>
          <w:szCs w:val="24"/>
        </w:rPr>
        <w:t>–</w:t>
      </w:r>
      <w:r w:rsidRPr="0042409F">
        <w:rPr>
          <w:rFonts w:ascii="Times New Roman" w:hAnsi="Times New Roman" w:cs="Times New Roman"/>
          <w:sz w:val="24"/>
          <w:szCs w:val="24"/>
        </w:rPr>
        <w:t xml:space="preserve"> паратиреоидный гормон, паратгормон</w:t>
      </w:r>
    </w:p>
    <w:p w:rsidR="00CA42BF" w:rsidRPr="0042409F" w:rsidRDefault="00CA42BF" w:rsidP="00146337">
      <w:pPr>
        <w:widowControl w:val="0"/>
        <w:spacing w:after="0" w:line="360" w:lineRule="auto"/>
        <w:ind w:firstLine="709"/>
        <w:rPr>
          <w:rFonts w:ascii="Times New Roman" w:hAnsi="Times New Roman" w:cs="Times New Roman"/>
          <w:sz w:val="24"/>
          <w:szCs w:val="24"/>
        </w:rPr>
      </w:pPr>
      <w:r w:rsidRPr="0042409F">
        <w:rPr>
          <w:rFonts w:ascii="Times New Roman" w:hAnsi="Times New Roman" w:cs="Times New Roman"/>
          <w:sz w:val="24"/>
          <w:szCs w:val="24"/>
        </w:rPr>
        <w:t xml:space="preserve">ПТЭ – </w:t>
      </w:r>
      <w:proofErr w:type="spellStart"/>
      <w:r w:rsidRPr="0042409F">
        <w:rPr>
          <w:rFonts w:ascii="Times New Roman" w:hAnsi="Times New Roman" w:cs="Times New Roman"/>
          <w:sz w:val="24"/>
          <w:szCs w:val="24"/>
        </w:rPr>
        <w:t>паратиреоидэктомия</w:t>
      </w:r>
      <w:proofErr w:type="spellEnd"/>
    </w:p>
    <w:p w:rsidR="00CA42BF" w:rsidRPr="0042409F" w:rsidRDefault="00CA42BF" w:rsidP="00146337">
      <w:pPr>
        <w:widowControl w:val="0"/>
        <w:spacing w:after="0" w:line="360" w:lineRule="auto"/>
        <w:ind w:firstLine="709"/>
        <w:rPr>
          <w:rFonts w:ascii="Times New Roman" w:hAnsi="Times New Roman" w:cs="Times New Roman"/>
          <w:sz w:val="24"/>
          <w:szCs w:val="24"/>
        </w:rPr>
      </w:pPr>
      <w:r w:rsidRPr="0042409F">
        <w:rPr>
          <w:rFonts w:ascii="Times New Roman" w:hAnsi="Times New Roman" w:cs="Times New Roman"/>
          <w:sz w:val="24"/>
          <w:szCs w:val="24"/>
        </w:rPr>
        <w:t xml:space="preserve">ПЭТ </w:t>
      </w:r>
      <w:r w:rsidR="00146337">
        <w:rPr>
          <w:rFonts w:ascii="Times New Roman" w:hAnsi="Times New Roman" w:cs="Times New Roman"/>
          <w:sz w:val="24"/>
          <w:szCs w:val="24"/>
        </w:rPr>
        <w:t>–</w:t>
      </w:r>
      <w:r w:rsidRPr="0042409F">
        <w:rPr>
          <w:rFonts w:ascii="Times New Roman" w:hAnsi="Times New Roman" w:cs="Times New Roman"/>
          <w:sz w:val="24"/>
          <w:szCs w:val="24"/>
        </w:rPr>
        <w:t xml:space="preserve"> позитронно-эмиссионная томография</w:t>
      </w:r>
    </w:p>
    <w:p w:rsidR="00CA42BF" w:rsidRPr="0042409F" w:rsidRDefault="00CA42BF" w:rsidP="00146337">
      <w:pPr>
        <w:widowControl w:val="0"/>
        <w:spacing w:after="0" w:line="360" w:lineRule="auto"/>
        <w:ind w:firstLine="709"/>
        <w:rPr>
          <w:rFonts w:ascii="Times New Roman" w:hAnsi="Times New Roman" w:cs="Times New Roman"/>
          <w:sz w:val="24"/>
          <w:szCs w:val="24"/>
        </w:rPr>
      </w:pPr>
      <w:r w:rsidRPr="0042409F">
        <w:rPr>
          <w:rFonts w:ascii="Times New Roman" w:hAnsi="Times New Roman" w:cs="Times New Roman"/>
          <w:sz w:val="24"/>
          <w:szCs w:val="24"/>
        </w:rPr>
        <w:t xml:space="preserve">СКФ </w:t>
      </w:r>
      <w:r w:rsidR="00146337">
        <w:rPr>
          <w:rFonts w:ascii="Times New Roman" w:hAnsi="Times New Roman" w:cs="Times New Roman"/>
          <w:sz w:val="24"/>
          <w:szCs w:val="24"/>
        </w:rPr>
        <w:t>–</w:t>
      </w:r>
      <w:r w:rsidRPr="0042409F">
        <w:rPr>
          <w:rFonts w:ascii="Times New Roman" w:hAnsi="Times New Roman" w:cs="Times New Roman"/>
          <w:sz w:val="24"/>
          <w:szCs w:val="24"/>
        </w:rPr>
        <w:t xml:space="preserve"> скорость клубочковой фильтрации</w:t>
      </w:r>
    </w:p>
    <w:p w:rsidR="00CA42BF" w:rsidRPr="0042409F" w:rsidRDefault="00CA42BF" w:rsidP="00146337">
      <w:pPr>
        <w:widowControl w:val="0"/>
        <w:spacing w:after="0" w:line="360" w:lineRule="auto"/>
        <w:ind w:firstLine="709"/>
        <w:rPr>
          <w:rFonts w:ascii="Times New Roman" w:hAnsi="Times New Roman" w:cs="Times New Roman"/>
          <w:sz w:val="24"/>
          <w:szCs w:val="24"/>
        </w:rPr>
      </w:pPr>
      <w:r w:rsidRPr="0042409F">
        <w:rPr>
          <w:rFonts w:ascii="Times New Roman" w:hAnsi="Times New Roman" w:cs="Times New Roman"/>
          <w:sz w:val="24"/>
          <w:szCs w:val="24"/>
        </w:rPr>
        <w:t xml:space="preserve">СМЭР </w:t>
      </w:r>
      <w:r w:rsidR="00146337">
        <w:rPr>
          <w:rFonts w:ascii="Times New Roman" w:hAnsi="Times New Roman" w:cs="Times New Roman"/>
          <w:sz w:val="24"/>
          <w:szCs w:val="24"/>
        </w:rPr>
        <w:t>–</w:t>
      </w:r>
      <w:r w:rsidRPr="0042409F">
        <w:rPr>
          <w:rFonts w:ascii="Times New Roman" w:hAnsi="Times New Roman" w:cs="Times New Roman"/>
          <w:sz w:val="24"/>
          <w:szCs w:val="24"/>
        </w:rPr>
        <w:t xml:space="preserve"> селективные модуляторы </w:t>
      </w:r>
      <w:proofErr w:type="spellStart"/>
      <w:r w:rsidRPr="0042409F">
        <w:rPr>
          <w:rFonts w:ascii="Times New Roman" w:hAnsi="Times New Roman" w:cs="Times New Roman"/>
          <w:sz w:val="24"/>
          <w:szCs w:val="24"/>
        </w:rPr>
        <w:t>эстрогеновых</w:t>
      </w:r>
      <w:proofErr w:type="spellEnd"/>
      <w:r w:rsidRPr="0042409F">
        <w:rPr>
          <w:rFonts w:ascii="Times New Roman" w:hAnsi="Times New Roman" w:cs="Times New Roman"/>
          <w:sz w:val="24"/>
          <w:szCs w:val="24"/>
        </w:rPr>
        <w:t xml:space="preserve"> рецепторов</w:t>
      </w:r>
    </w:p>
    <w:p w:rsidR="00CA42BF" w:rsidRPr="0042409F" w:rsidRDefault="00CA42BF" w:rsidP="00146337">
      <w:pPr>
        <w:widowControl w:val="0"/>
        <w:spacing w:after="0" w:line="360" w:lineRule="auto"/>
        <w:ind w:firstLine="709"/>
        <w:rPr>
          <w:rFonts w:ascii="Times New Roman" w:hAnsi="Times New Roman" w:cs="Times New Roman"/>
          <w:sz w:val="24"/>
          <w:szCs w:val="24"/>
        </w:rPr>
      </w:pPr>
      <w:r w:rsidRPr="0042409F">
        <w:rPr>
          <w:rFonts w:ascii="Times New Roman" w:hAnsi="Times New Roman" w:cs="Times New Roman"/>
          <w:sz w:val="24"/>
          <w:szCs w:val="24"/>
        </w:rPr>
        <w:t xml:space="preserve">ТГПТ </w:t>
      </w:r>
      <w:r w:rsidR="00146337">
        <w:rPr>
          <w:rFonts w:ascii="Times New Roman" w:hAnsi="Times New Roman" w:cs="Times New Roman"/>
          <w:sz w:val="24"/>
          <w:szCs w:val="24"/>
        </w:rPr>
        <w:t>–</w:t>
      </w:r>
      <w:r w:rsidRPr="0042409F">
        <w:rPr>
          <w:rFonts w:ascii="Times New Roman" w:hAnsi="Times New Roman" w:cs="Times New Roman"/>
          <w:sz w:val="24"/>
          <w:szCs w:val="24"/>
        </w:rPr>
        <w:t xml:space="preserve"> третичный </w:t>
      </w:r>
      <w:proofErr w:type="spellStart"/>
      <w:r w:rsidRPr="0042409F">
        <w:rPr>
          <w:rFonts w:ascii="Times New Roman" w:hAnsi="Times New Roman" w:cs="Times New Roman"/>
          <w:sz w:val="24"/>
          <w:szCs w:val="24"/>
        </w:rPr>
        <w:t>гиперпаратиреоз</w:t>
      </w:r>
      <w:proofErr w:type="spellEnd"/>
    </w:p>
    <w:p w:rsidR="00CA42BF" w:rsidRPr="0042409F" w:rsidRDefault="00CA42BF" w:rsidP="00146337">
      <w:pPr>
        <w:widowControl w:val="0"/>
        <w:spacing w:after="0" w:line="360" w:lineRule="auto"/>
        <w:ind w:firstLine="709"/>
        <w:rPr>
          <w:rFonts w:ascii="Times New Roman" w:hAnsi="Times New Roman" w:cs="Times New Roman"/>
          <w:sz w:val="24"/>
          <w:szCs w:val="24"/>
        </w:rPr>
      </w:pPr>
      <w:r w:rsidRPr="0042409F">
        <w:rPr>
          <w:rFonts w:ascii="Times New Roman" w:hAnsi="Times New Roman" w:cs="Times New Roman"/>
          <w:sz w:val="24"/>
          <w:szCs w:val="24"/>
        </w:rPr>
        <w:t xml:space="preserve">УЗИ </w:t>
      </w:r>
      <w:r w:rsidR="00146337">
        <w:rPr>
          <w:rFonts w:ascii="Times New Roman" w:hAnsi="Times New Roman" w:cs="Times New Roman"/>
          <w:sz w:val="24"/>
          <w:szCs w:val="24"/>
        </w:rPr>
        <w:t>–</w:t>
      </w:r>
      <w:r w:rsidRPr="0042409F">
        <w:rPr>
          <w:rFonts w:ascii="Times New Roman" w:hAnsi="Times New Roman" w:cs="Times New Roman"/>
          <w:sz w:val="24"/>
          <w:szCs w:val="24"/>
        </w:rPr>
        <w:t xml:space="preserve"> ультразвуковое исследование</w:t>
      </w:r>
    </w:p>
    <w:p w:rsidR="00CA42BF" w:rsidRPr="0042409F" w:rsidRDefault="00CA42BF" w:rsidP="00146337">
      <w:pPr>
        <w:widowControl w:val="0"/>
        <w:spacing w:after="0" w:line="360" w:lineRule="auto"/>
        <w:ind w:firstLine="709"/>
        <w:rPr>
          <w:rFonts w:ascii="Times New Roman" w:hAnsi="Times New Roman" w:cs="Times New Roman"/>
          <w:sz w:val="24"/>
          <w:szCs w:val="24"/>
        </w:rPr>
      </w:pPr>
      <w:r w:rsidRPr="0042409F">
        <w:rPr>
          <w:rFonts w:ascii="Times New Roman" w:hAnsi="Times New Roman" w:cs="Times New Roman"/>
          <w:sz w:val="24"/>
          <w:szCs w:val="24"/>
        </w:rPr>
        <w:t xml:space="preserve">ЩЖ </w:t>
      </w:r>
      <w:r w:rsidR="00146337">
        <w:rPr>
          <w:rFonts w:ascii="Times New Roman" w:hAnsi="Times New Roman" w:cs="Times New Roman"/>
          <w:sz w:val="24"/>
          <w:szCs w:val="24"/>
        </w:rPr>
        <w:t>–</w:t>
      </w:r>
      <w:r w:rsidRPr="0042409F">
        <w:rPr>
          <w:rFonts w:ascii="Times New Roman" w:hAnsi="Times New Roman" w:cs="Times New Roman"/>
          <w:sz w:val="24"/>
          <w:szCs w:val="24"/>
        </w:rPr>
        <w:t xml:space="preserve"> щитовидная железа</w:t>
      </w:r>
    </w:p>
    <w:p w:rsidR="00CA42BF" w:rsidRPr="0042409F" w:rsidRDefault="00CA42BF" w:rsidP="00146337">
      <w:pPr>
        <w:widowControl w:val="0"/>
        <w:spacing w:after="0" w:line="360" w:lineRule="auto"/>
        <w:ind w:firstLine="709"/>
        <w:rPr>
          <w:rFonts w:ascii="Times New Roman" w:hAnsi="Times New Roman" w:cs="Times New Roman"/>
          <w:sz w:val="24"/>
          <w:szCs w:val="24"/>
        </w:rPr>
      </w:pPr>
      <w:r w:rsidRPr="0042409F">
        <w:rPr>
          <w:rFonts w:ascii="Times New Roman" w:hAnsi="Times New Roman" w:cs="Times New Roman"/>
          <w:sz w:val="24"/>
          <w:szCs w:val="24"/>
        </w:rPr>
        <w:t xml:space="preserve">ЩФ </w:t>
      </w:r>
      <w:r w:rsidR="00146337">
        <w:rPr>
          <w:rFonts w:ascii="Times New Roman" w:hAnsi="Times New Roman" w:cs="Times New Roman"/>
          <w:sz w:val="24"/>
          <w:szCs w:val="24"/>
        </w:rPr>
        <w:t>–</w:t>
      </w:r>
      <w:r w:rsidRPr="0042409F">
        <w:rPr>
          <w:rFonts w:ascii="Times New Roman" w:hAnsi="Times New Roman" w:cs="Times New Roman"/>
          <w:sz w:val="24"/>
          <w:szCs w:val="24"/>
        </w:rPr>
        <w:t xml:space="preserve"> щелочная фосфатаза</w:t>
      </w:r>
    </w:p>
    <w:p w:rsidR="00CA42BF" w:rsidRPr="0042409F" w:rsidRDefault="00CA42BF" w:rsidP="00146337">
      <w:pPr>
        <w:widowControl w:val="0"/>
        <w:spacing w:after="0" w:line="360" w:lineRule="auto"/>
        <w:ind w:firstLine="709"/>
        <w:rPr>
          <w:rFonts w:ascii="Times New Roman" w:hAnsi="Times New Roman" w:cs="Times New Roman"/>
          <w:sz w:val="24"/>
          <w:szCs w:val="24"/>
        </w:rPr>
      </w:pPr>
      <w:proofErr w:type="spellStart"/>
      <w:r w:rsidRPr="0042409F">
        <w:rPr>
          <w:rFonts w:ascii="Times New Roman" w:hAnsi="Times New Roman" w:cs="Times New Roman"/>
          <w:sz w:val="24"/>
          <w:szCs w:val="24"/>
          <w:lang w:val="en-US" w:bidi="en-US"/>
        </w:rPr>
        <w:t>CaSR</w:t>
      </w:r>
      <w:proofErr w:type="spellEnd"/>
      <w:r w:rsidR="00146337">
        <w:rPr>
          <w:rFonts w:ascii="Times New Roman" w:hAnsi="Times New Roman" w:cs="Times New Roman"/>
          <w:sz w:val="24"/>
          <w:szCs w:val="24"/>
          <w:lang w:bidi="en-US"/>
        </w:rPr>
        <w:t xml:space="preserve"> –</w:t>
      </w:r>
      <w:r w:rsidRPr="0042409F">
        <w:rPr>
          <w:rFonts w:ascii="Times New Roman" w:hAnsi="Times New Roman" w:cs="Times New Roman"/>
          <w:sz w:val="24"/>
          <w:szCs w:val="24"/>
        </w:rPr>
        <w:t xml:space="preserve"> кальций-чувствительный рецептор</w:t>
      </w:r>
    </w:p>
    <w:p w:rsidR="00CA42BF" w:rsidRPr="0042409F" w:rsidRDefault="00CA42BF" w:rsidP="00146337">
      <w:pPr>
        <w:widowControl w:val="0"/>
        <w:spacing w:after="0" w:line="360" w:lineRule="auto"/>
        <w:ind w:firstLine="709"/>
        <w:rPr>
          <w:rFonts w:ascii="Times New Roman" w:hAnsi="Times New Roman" w:cs="Times New Roman"/>
          <w:sz w:val="24"/>
          <w:szCs w:val="24"/>
        </w:rPr>
      </w:pPr>
      <w:r w:rsidRPr="0042409F">
        <w:rPr>
          <w:rFonts w:ascii="Times New Roman" w:hAnsi="Times New Roman" w:cs="Times New Roman"/>
          <w:sz w:val="24"/>
          <w:szCs w:val="24"/>
          <w:lang w:val="en-US" w:bidi="en-US"/>
        </w:rPr>
        <w:t>DEXA</w:t>
      </w:r>
      <w:r w:rsidR="00146337">
        <w:rPr>
          <w:rFonts w:ascii="Times New Roman" w:hAnsi="Times New Roman" w:cs="Times New Roman"/>
          <w:sz w:val="24"/>
          <w:szCs w:val="24"/>
          <w:lang w:bidi="en-US"/>
        </w:rPr>
        <w:t xml:space="preserve"> –</w:t>
      </w:r>
      <w:r w:rsidRPr="0042409F">
        <w:rPr>
          <w:rFonts w:ascii="Times New Roman" w:hAnsi="Times New Roman" w:cs="Times New Roman"/>
          <w:sz w:val="24"/>
          <w:szCs w:val="24"/>
        </w:rPr>
        <w:t xml:space="preserve"> </w:t>
      </w:r>
      <w:proofErr w:type="spellStart"/>
      <w:r w:rsidRPr="0042409F">
        <w:rPr>
          <w:rFonts w:ascii="Times New Roman" w:hAnsi="Times New Roman" w:cs="Times New Roman"/>
          <w:sz w:val="24"/>
          <w:szCs w:val="24"/>
        </w:rPr>
        <w:t>двухэнергетическая</w:t>
      </w:r>
      <w:proofErr w:type="spellEnd"/>
      <w:r w:rsidRPr="0042409F">
        <w:rPr>
          <w:rFonts w:ascii="Times New Roman" w:hAnsi="Times New Roman" w:cs="Times New Roman"/>
          <w:sz w:val="24"/>
          <w:szCs w:val="24"/>
        </w:rPr>
        <w:t xml:space="preserve"> рентгеновская </w:t>
      </w:r>
      <w:proofErr w:type="spellStart"/>
      <w:r w:rsidRPr="0042409F">
        <w:rPr>
          <w:rFonts w:ascii="Times New Roman" w:hAnsi="Times New Roman" w:cs="Times New Roman"/>
          <w:sz w:val="24"/>
          <w:szCs w:val="24"/>
        </w:rPr>
        <w:t>абсорбциометрия</w:t>
      </w:r>
      <w:proofErr w:type="spellEnd"/>
      <w:r w:rsidRPr="0042409F">
        <w:rPr>
          <w:rFonts w:ascii="Times New Roman" w:hAnsi="Times New Roman" w:cs="Times New Roman"/>
          <w:sz w:val="24"/>
          <w:szCs w:val="24"/>
        </w:rPr>
        <w:t xml:space="preserve">, </w:t>
      </w:r>
      <w:proofErr w:type="spellStart"/>
      <w:r w:rsidRPr="0042409F">
        <w:rPr>
          <w:rFonts w:ascii="Times New Roman" w:hAnsi="Times New Roman" w:cs="Times New Roman"/>
          <w:sz w:val="24"/>
          <w:szCs w:val="24"/>
        </w:rPr>
        <w:t>остеоденситометрия</w:t>
      </w:r>
      <w:proofErr w:type="spellEnd"/>
    </w:p>
    <w:p w:rsidR="00CA42BF" w:rsidRPr="0042409F" w:rsidRDefault="00CA42BF" w:rsidP="009357C3">
      <w:pPr>
        <w:widowControl w:val="0"/>
        <w:spacing w:after="0" w:line="360" w:lineRule="auto"/>
        <w:ind w:left="709"/>
        <w:rPr>
          <w:rFonts w:ascii="Times New Roman" w:hAnsi="Times New Roman" w:cs="Times New Roman"/>
          <w:sz w:val="24"/>
          <w:szCs w:val="24"/>
          <w:lang w:bidi="en-US"/>
        </w:rPr>
      </w:pPr>
      <w:r w:rsidRPr="0042409F">
        <w:rPr>
          <w:rFonts w:ascii="Times New Roman" w:hAnsi="Times New Roman" w:cs="Times New Roman"/>
          <w:sz w:val="24"/>
          <w:szCs w:val="24"/>
          <w:lang w:val="en-US" w:bidi="en-US"/>
        </w:rPr>
        <w:t>FHH</w:t>
      </w:r>
      <w:r w:rsidR="00146337">
        <w:rPr>
          <w:rFonts w:ascii="Times New Roman" w:hAnsi="Times New Roman" w:cs="Times New Roman"/>
          <w:sz w:val="24"/>
          <w:szCs w:val="24"/>
          <w:lang w:bidi="en-US"/>
        </w:rPr>
        <w:t xml:space="preserve"> –</w:t>
      </w:r>
      <w:r w:rsidRPr="0042409F">
        <w:rPr>
          <w:rFonts w:ascii="Times New Roman" w:hAnsi="Times New Roman" w:cs="Times New Roman"/>
          <w:sz w:val="24"/>
          <w:szCs w:val="24"/>
        </w:rPr>
        <w:t xml:space="preserve"> семейная </w:t>
      </w:r>
      <w:proofErr w:type="spellStart"/>
      <w:r w:rsidRPr="0042409F">
        <w:rPr>
          <w:rFonts w:ascii="Times New Roman" w:hAnsi="Times New Roman" w:cs="Times New Roman"/>
          <w:sz w:val="24"/>
          <w:szCs w:val="24"/>
        </w:rPr>
        <w:t>гипокальциурическая</w:t>
      </w:r>
      <w:proofErr w:type="spellEnd"/>
      <w:r w:rsidRPr="0042409F">
        <w:rPr>
          <w:rFonts w:ascii="Times New Roman" w:hAnsi="Times New Roman" w:cs="Times New Roman"/>
          <w:sz w:val="24"/>
          <w:szCs w:val="24"/>
        </w:rPr>
        <w:t xml:space="preserve"> гиперкальциемия </w:t>
      </w:r>
      <w:r w:rsidRPr="0042409F">
        <w:rPr>
          <w:rFonts w:ascii="Times New Roman" w:hAnsi="Times New Roman" w:cs="Times New Roman"/>
          <w:sz w:val="24"/>
          <w:szCs w:val="24"/>
          <w:lang w:bidi="en-US"/>
        </w:rPr>
        <w:t>(</w:t>
      </w:r>
      <w:proofErr w:type="spellStart"/>
      <w:r w:rsidRPr="0042409F">
        <w:rPr>
          <w:rFonts w:ascii="Times New Roman" w:hAnsi="Times New Roman" w:cs="Times New Roman"/>
          <w:sz w:val="24"/>
          <w:szCs w:val="24"/>
          <w:lang w:val="en-US" w:bidi="en-US"/>
        </w:rPr>
        <w:t>familiarhypocalciurichypercalcemia</w:t>
      </w:r>
      <w:proofErr w:type="spellEnd"/>
      <w:r w:rsidRPr="0042409F">
        <w:rPr>
          <w:rFonts w:ascii="Times New Roman" w:hAnsi="Times New Roman" w:cs="Times New Roman"/>
          <w:sz w:val="24"/>
          <w:szCs w:val="24"/>
          <w:lang w:bidi="en-US"/>
        </w:rPr>
        <w:t>)</w:t>
      </w:r>
    </w:p>
    <w:p w:rsidR="00CA42BF" w:rsidRPr="0042409F" w:rsidRDefault="00CA42BF" w:rsidP="00146337">
      <w:pPr>
        <w:widowControl w:val="0"/>
        <w:spacing w:after="0" w:line="360" w:lineRule="auto"/>
        <w:ind w:firstLine="709"/>
        <w:rPr>
          <w:rFonts w:ascii="Times New Roman" w:hAnsi="Times New Roman" w:cs="Times New Roman"/>
          <w:sz w:val="24"/>
          <w:szCs w:val="24"/>
          <w:lang w:bidi="en-US"/>
        </w:rPr>
      </w:pPr>
      <w:proofErr w:type="spellStart"/>
      <w:r w:rsidRPr="0042409F">
        <w:rPr>
          <w:rFonts w:ascii="Times New Roman" w:hAnsi="Times New Roman" w:cs="Times New Roman"/>
          <w:sz w:val="24"/>
          <w:szCs w:val="24"/>
          <w:lang w:val="en-US" w:bidi="en-US"/>
        </w:rPr>
        <w:t>PTHrP</w:t>
      </w:r>
      <w:proofErr w:type="spellEnd"/>
      <w:r w:rsidRPr="0042409F">
        <w:rPr>
          <w:rFonts w:ascii="Times New Roman" w:hAnsi="Times New Roman" w:cs="Times New Roman"/>
          <w:sz w:val="24"/>
          <w:szCs w:val="24"/>
          <w:lang w:bidi="en-US"/>
        </w:rPr>
        <w:t xml:space="preserve"> </w:t>
      </w:r>
      <w:r w:rsidR="00146337">
        <w:rPr>
          <w:rFonts w:ascii="Times New Roman" w:hAnsi="Times New Roman" w:cs="Times New Roman"/>
          <w:sz w:val="24"/>
          <w:szCs w:val="24"/>
          <w:lang w:bidi="en-US"/>
        </w:rPr>
        <w:t>–</w:t>
      </w:r>
      <w:r w:rsidRPr="0042409F">
        <w:rPr>
          <w:rFonts w:ascii="Times New Roman" w:hAnsi="Times New Roman" w:cs="Times New Roman"/>
          <w:sz w:val="24"/>
          <w:szCs w:val="24"/>
          <w:lang w:bidi="en-US"/>
        </w:rPr>
        <w:t xml:space="preserve"> </w:t>
      </w:r>
      <w:r w:rsidRPr="0042409F">
        <w:rPr>
          <w:rFonts w:ascii="Times New Roman" w:hAnsi="Times New Roman" w:cs="Times New Roman"/>
          <w:sz w:val="24"/>
          <w:szCs w:val="24"/>
        </w:rPr>
        <w:t xml:space="preserve">пептид, родственный паратиреоидному гормону </w:t>
      </w:r>
      <w:r w:rsidRPr="0042409F">
        <w:rPr>
          <w:rFonts w:ascii="Times New Roman" w:hAnsi="Times New Roman" w:cs="Times New Roman"/>
          <w:sz w:val="24"/>
          <w:szCs w:val="24"/>
          <w:lang w:bidi="en-US"/>
        </w:rPr>
        <w:t>(</w:t>
      </w:r>
      <w:proofErr w:type="spellStart"/>
      <w:r w:rsidRPr="0042409F">
        <w:rPr>
          <w:rFonts w:ascii="Times New Roman" w:hAnsi="Times New Roman" w:cs="Times New Roman"/>
          <w:sz w:val="24"/>
          <w:szCs w:val="24"/>
          <w:lang w:val="en-US" w:bidi="en-US"/>
        </w:rPr>
        <w:t>PTHrelatedpeptide</w:t>
      </w:r>
      <w:proofErr w:type="spellEnd"/>
      <w:r w:rsidRPr="0042409F">
        <w:rPr>
          <w:rFonts w:ascii="Times New Roman" w:hAnsi="Times New Roman" w:cs="Times New Roman"/>
          <w:sz w:val="24"/>
          <w:szCs w:val="24"/>
          <w:lang w:bidi="en-US"/>
        </w:rPr>
        <w:t xml:space="preserve">) </w:t>
      </w:r>
    </w:p>
    <w:p w:rsidR="00CA42BF" w:rsidRPr="0042409F" w:rsidRDefault="00CA42BF" w:rsidP="00146337">
      <w:pPr>
        <w:widowControl w:val="0"/>
        <w:spacing w:after="0" w:line="360" w:lineRule="auto"/>
        <w:ind w:firstLine="709"/>
        <w:rPr>
          <w:rFonts w:ascii="Times New Roman" w:hAnsi="Times New Roman" w:cs="Times New Roman"/>
          <w:sz w:val="24"/>
          <w:szCs w:val="24"/>
          <w:lang w:eastAsia="ru-RU" w:bidi="ru-RU"/>
        </w:rPr>
      </w:pPr>
      <w:r w:rsidRPr="0042409F">
        <w:rPr>
          <w:rFonts w:ascii="Times New Roman" w:hAnsi="Times New Roman" w:cs="Times New Roman"/>
          <w:sz w:val="24"/>
          <w:szCs w:val="24"/>
          <w:lang w:val="en-US" w:bidi="en-US"/>
        </w:rPr>
        <w:t>UCCR</w:t>
      </w:r>
      <w:r w:rsidR="00146337">
        <w:rPr>
          <w:rFonts w:ascii="Times New Roman" w:hAnsi="Times New Roman" w:cs="Times New Roman"/>
          <w:sz w:val="24"/>
          <w:szCs w:val="24"/>
          <w:lang w:bidi="en-US"/>
        </w:rPr>
        <w:t xml:space="preserve"> –</w:t>
      </w:r>
      <w:r w:rsidRPr="0042409F">
        <w:rPr>
          <w:rFonts w:ascii="Times New Roman" w:hAnsi="Times New Roman" w:cs="Times New Roman"/>
          <w:sz w:val="24"/>
          <w:szCs w:val="24"/>
        </w:rPr>
        <w:t xml:space="preserve"> соотношение экскреции кальция/креатинина в суточной моче</w:t>
      </w:r>
    </w:p>
    <w:p w:rsidR="00CA42BF" w:rsidRPr="0042409F" w:rsidRDefault="00CA42BF" w:rsidP="00146337">
      <w:pPr>
        <w:widowControl w:val="0"/>
        <w:spacing w:after="0" w:line="360" w:lineRule="auto"/>
        <w:ind w:firstLine="709"/>
        <w:jc w:val="both"/>
        <w:rPr>
          <w:rFonts w:ascii="Times New Roman" w:hAnsi="Times New Roman" w:cs="Times New Roman"/>
          <w:sz w:val="24"/>
          <w:szCs w:val="24"/>
        </w:rPr>
      </w:pPr>
    </w:p>
    <w:p w:rsidR="00CA42BF" w:rsidRDefault="00CA42BF" w:rsidP="00146337">
      <w:pPr>
        <w:widowControl w:val="0"/>
        <w:spacing w:after="0" w:line="360" w:lineRule="auto"/>
        <w:ind w:firstLine="709"/>
        <w:jc w:val="both"/>
        <w:rPr>
          <w:rFonts w:ascii="Times New Roman" w:hAnsi="Times New Roman" w:cs="Times New Roman"/>
          <w:sz w:val="24"/>
          <w:szCs w:val="24"/>
        </w:rPr>
      </w:pPr>
    </w:p>
    <w:p w:rsidR="009357C3" w:rsidRPr="0042409F" w:rsidRDefault="009357C3" w:rsidP="00146337">
      <w:pPr>
        <w:widowControl w:val="0"/>
        <w:spacing w:after="0" w:line="360" w:lineRule="auto"/>
        <w:ind w:firstLine="709"/>
        <w:jc w:val="both"/>
        <w:rPr>
          <w:rFonts w:ascii="Times New Roman" w:hAnsi="Times New Roman" w:cs="Times New Roman"/>
          <w:sz w:val="24"/>
          <w:szCs w:val="24"/>
        </w:rPr>
      </w:pPr>
    </w:p>
    <w:p w:rsidR="00B0320C" w:rsidRPr="0042409F" w:rsidRDefault="00B0320C" w:rsidP="004D6024">
      <w:pPr>
        <w:pStyle w:val="1"/>
        <w:tabs>
          <w:tab w:val="left" w:pos="709"/>
        </w:tabs>
        <w:jc w:val="center"/>
        <w:rPr>
          <w:rFonts w:ascii="Times New Roman" w:hAnsi="Times New Roman"/>
          <w:b/>
          <w:color w:val="auto"/>
          <w:sz w:val="28"/>
          <w:szCs w:val="28"/>
        </w:rPr>
      </w:pPr>
      <w:bookmarkStart w:id="6" w:name="_Toc531695514"/>
      <w:bookmarkStart w:id="7" w:name="_Toc139443679"/>
      <w:bookmarkEnd w:id="4"/>
      <w:r w:rsidRPr="0042409F">
        <w:rPr>
          <w:rFonts w:ascii="Times New Roman" w:hAnsi="Times New Roman"/>
          <w:b/>
          <w:color w:val="auto"/>
          <w:sz w:val="28"/>
          <w:szCs w:val="28"/>
        </w:rPr>
        <w:lastRenderedPageBreak/>
        <w:t>Термины и определения</w:t>
      </w:r>
      <w:bookmarkEnd w:id="6"/>
      <w:bookmarkEnd w:id="7"/>
    </w:p>
    <w:p w:rsidR="00CF2E0D" w:rsidRPr="0042409F" w:rsidRDefault="00CF2E0D" w:rsidP="00146337">
      <w:pPr>
        <w:widowControl w:val="0"/>
        <w:spacing w:after="0" w:line="360" w:lineRule="auto"/>
        <w:ind w:firstLine="709"/>
        <w:jc w:val="both"/>
        <w:rPr>
          <w:rFonts w:ascii="Times New Roman" w:hAnsi="Times New Roman" w:cs="Times New Roman"/>
          <w:sz w:val="24"/>
          <w:szCs w:val="24"/>
        </w:rPr>
      </w:pPr>
      <w:proofErr w:type="spellStart"/>
      <w:r w:rsidRPr="0042409F">
        <w:rPr>
          <w:rFonts w:ascii="Times New Roman" w:eastAsia="Arial Unicode MS" w:hAnsi="Times New Roman" w:cs="Times New Roman"/>
          <w:b/>
          <w:bCs/>
          <w:sz w:val="24"/>
          <w:szCs w:val="24"/>
          <w:shd w:val="clear" w:color="auto" w:fill="FFFFFF"/>
          <w:lang w:eastAsia="ru-RU" w:bidi="ru-RU"/>
        </w:rPr>
        <w:t>Гиперпаратиреоидная</w:t>
      </w:r>
      <w:proofErr w:type="spellEnd"/>
      <w:r w:rsidRPr="0042409F">
        <w:rPr>
          <w:rFonts w:ascii="Times New Roman" w:eastAsia="Arial Unicode MS" w:hAnsi="Times New Roman" w:cs="Times New Roman"/>
          <w:b/>
          <w:bCs/>
          <w:sz w:val="24"/>
          <w:szCs w:val="24"/>
          <w:shd w:val="clear" w:color="auto" w:fill="FFFFFF"/>
          <w:lang w:eastAsia="ru-RU" w:bidi="ru-RU"/>
        </w:rPr>
        <w:t xml:space="preserve"> остеодистрофия </w:t>
      </w:r>
      <w:r w:rsidRPr="0042409F">
        <w:rPr>
          <w:rFonts w:ascii="Times New Roman" w:hAnsi="Times New Roman" w:cs="Times New Roman"/>
          <w:sz w:val="24"/>
          <w:szCs w:val="24"/>
        </w:rPr>
        <w:t xml:space="preserve">(болезнь </w:t>
      </w:r>
      <w:proofErr w:type="spellStart"/>
      <w:r w:rsidRPr="0042409F">
        <w:rPr>
          <w:rFonts w:ascii="Times New Roman" w:hAnsi="Times New Roman" w:cs="Times New Roman"/>
          <w:sz w:val="24"/>
          <w:szCs w:val="24"/>
        </w:rPr>
        <w:t>Энгеля</w:t>
      </w:r>
      <w:proofErr w:type="spellEnd"/>
      <w:r w:rsidRPr="0042409F">
        <w:rPr>
          <w:rFonts w:ascii="Times New Roman" w:hAnsi="Times New Roman" w:cs="Times New Roman"/>
          <w:sz w:val="24"/>
          <w:szCs w:val="24"/>
        </w:rPr>
        <w:t xml:space="preserve"> — Реклингхаузена, генерализованная болезнь Реклингхаузена, фиброзная кистевидная остеодистрофия) - заболевание скелета, вызванное гиперфункцией ОЩЖ и проявляющееся патологическими переломами, деформацией скелета с формированием кист (бурых опухолей).      </w:t>
      </w:r>
    </w:p>
    <w:p w:rsidR="00CF2E0D" w:rsidRPr="0042409F" w:rsidRDefault="00CF2E0D" w:rsidP="00146337">
      <w:pPr>
        <w:widowControl w:val="0"/>
        <w:spacing w:after="0" w:line="360" w:lineRule="auto"/>
        <w:ind w:firstLine="709"/>
        <w:jc w:val="both"/>
        <w:rPr>
          <w:rFonts w:ascii="Times New Roman" w:hAnsi="Times New Roman" w:cs="Times New Roman"/>
          <w:sz w:val="24"/>
          <w:szCs w:val="24"/>
        </w:rPr>
      </w:pPr>
      <w:proofErr w:type="spellStart"/>
      <w:r w:rsidRPr="0042409F">
        <w:rPr>
          <w:rFonts w:ascii="Times New Roman" w:eastAsia="Arial Unicode MS" w:hAnsi="Times New Roman" w:cs="Times New Roman"/>
          <w:b/>
          <w:bCs/>
          <w:sz w:val="24"/>
          <w:szCs w:val="24"/>
          <w:shd w:val="clear" w:color="auto" w:fill="FFFFFF"/>
          <w:lang w:eastAsia="ru-RU" w:bidi="ru-RU"/>
        </w:rPr>
        <w:t>Гиперпаратиреоз</w:t>
      </w:r>
      <w:proofErr w:type="spellEnd"/>
      <w:r w:rsidRPr="0042409F">
        <w:rPr>
          <w:rFonts w:ascii="Times New Roman" w:eastAsia="Arial Unicode MS" w:hAnsi="Times New Roman" w:cs="Times New Roman"/>
          <w:b/>
          <w:bCs/>
          <w:sz w:val="24"/>
          <w:szCs w:val="24"/>
          <w:shd w:val="clear" w:color="auto" w:fill="FFFFFF"/>
          <w:lang w:eastAsia="ru-RU" w:bidi="ru-RU"/>
        </w:rPr>
        <w:t xml:space="preserve"> - </w:t>
      </w:r>
      <w:r w:rsidRPr="0042409F">
        <w:rPr>
          <w:rFonts w:ascii="Times New Roman" w:hAnsi="Times New Roman" w:cs="Times New Roman"/>
          <w:sz w:val="24"/>
          <w:szCs w:val="24"/>
        </w:rPr>
        <w:t xml:space="preserve">эндокринное заболевание, в основе которой лежит избыточная продукция паратгормона (ПТГ) околощитовидными железами (ОЩЖ).                            </w:t>
      </w:r>
    </w:p>
    <w:p w:rsidR="00CF2E0D" w:rsidRPr="00FC37A8" w:rsidRDefault="00CF2E0D" w:rsidP="00146337">
      <w:pPr>
        <w:widowControl w:val="0"/>
        <w:spacing w:after="0" w:line="360" w:lineRule="auto"/>
        <w:ind w:firstLine="709"/>
        <w:jc w:val="both"/>
        <w:rPr>
          <w:rFonts w:ascii="Times New Roman" w:hAnsi="Times New Roman" w:cs="Times New Roman"/>
          <w:sz w:val="24"/>
          <w:szCs w:val="24"/>
        </w:rPr>
      </w:pPr>
      <w:r w:rsidRPr="00FC37A8">
        <w:rPr>
          <w:rFonts w:ascii="Times New Roman" w:eastAsia="Arial Unicode MS" w:hAnsi="Times New Roman" w:cs="Times New Roman"/>
          <w:b/>
          <w:bCs/>
          <w:sz w:val="24"/>
          <w:szCs w:val="24"/>
          <w:shd w:val="clear" w:color="auto" w:fill="FFFFFF"/>
          <w:lang w:eastAsia="ru-RU" w:bidi="ru-RU"/>
        </w:rPr>
        <w:t xml:space="preserve">Первичный </w:t>
      </w:r>
      <w:proofErr w:type="spellStart"/>
      <w:r w:rsidRPr="00FC37A8">
        <w:rPr>
          <w:rFonts w:ascii="Times New Roman" w:eastAsia="Arial Unicode MS" w:hAnsi="Times New Roman" w:cs="Times New Roman"/>
          <w:b/>
          <w:bCs/>
          <w:sz w:val="24"/>
          <w:szCs w:val="24"/>
          <w:shd w:val="clear" w:color="auto" w:fill="FFFFFF"/>
          <w:lang w:eastAsia="ru-RU" w:bidi="ru-RU"/>
        </w:rPr>
        <w:t>гиперпаратиреоз</w:t>
      </w:r>
      <w:proofErr w:type="spellEnd"/>
      <w:r w:rsidRPr="00FC37A8">
        <w:rPr>
          <w:rFonts w:ascii="Times New Roman" w:eastAsia="Arial Unicode MS" w:hAnsi="Times New Roman" w:cs="Times New Roman"/>
          <w:b/>
          <w:bCs/>
          <w:sz w:val="24"/>
          <w:szCs w:val="24"/>
          <w:shd w:val="clear" w:color="auto" w:fill="FFFFFF"/>
          <w:lang w:eastAsia="ru-RU" w:bidi="ru-RU"/>
        </w:rPr>
        <w:t xml:space="preserve"> - </w:t>
      </w:r>
      <w:r w:rsidRPr="00FC37A8">
        <w:rPr>
          <w:rFonts w:ascii="Times New Roman" w:hAnsi="Times New Roman" w:cs="Times New Roman"/>
          <w:sz w:val="24"/>
          <w:szCs w:val="24"/>
        </w:rPr>
        <w:t xml:space="preserve">эндокринное заболевание, характеризующееся избыточной секрецией ПТГ при верхне-нормальном или повышенном уровне кальция крови вследствие первичной патологии ОЩЖ.                                                                                </w:t>
      </w:r>
    </w:p>
    <w:p w:rsidR="00CF2E0D" w:rsidRPr="00FC37A8" w:rsidRDefault="00CF2E0D" w:rsidP="00146337">
      <w:pPr>
        <w:widowControl w:val="0"/>
        <w:spacing w:after="0" w:line="360" w:lineRule="auto"/>
        <w:ind w:firstLine="709"/>
        <w:jc w:val="both"/>
        <w:rPr>
          <w:rFonts w:ascii="Times New Roman" w:hAnsi="Times New Roman" w:cs="Times New Roman"/>
          <w:sz w:val="24"/>
          <w:szCs w:val="24"/>
        </w:rPr>
      </w:pPr>
      <w:r w:rsidRPr="00FC37A8">
        <w:rPr>
          <w:rFonts w:ascii="Times New Roman" w:eastAsia="Arial Unicode MS" w:hAnsi="Times New Roman" w:cs="Times New Roman"/>
          <w:b/>
          <w:bCs/>
          <w:sz w:val="24"/>
          <w:szCs w:val="24"/>
          <w:shd w:val="clear" w:color="auto" w:fill="FFFFFF"/>
          <w:lang w:eastAsia="ru-RU" w:bidi="ru-RU"/>
        </w:rPr>
        <w:t xml:space="preserve">Вторичный </w:t>
      </w:r>
      <w:proofErr w:type="spellStart"/>
      <w:r w:rsidRPr="00FC37A8">
        <w:rPr>
          <w:rFonts w:ascii="Times New Roman" w:eastAsia="Arial Unicode MS" w:hAnsi="Times New Roman" w:cs="Times New Roman"/>
          <w:b/>
          <w:bCs/>
          <w:sz w:val="24"/>
          <w:szCs w:val="24"/>
          <w:shd w:val="clear" w:color="auto" w:fill="FFFFFF"/>
          <w:lang w:eastAsia="ru-RU" w:bidi="ru-RU"/>
        </w:rPr>
        <w:t>гиперпаратиреоз</w:t>
      </w:r>
      <w:proofErr w:type="spellEnd"/>
      <w:r w:rsidRPr="00FC37A8">
        <w:rPr>
          <w:rFonts w:ascii="Times New Roman" w:eastAsia="Arial Unicode MS" w:hAnsi="Times New Roman" w:cs="Times New Roman"/>
          <w:b/>
          <w:bCs/>
          <w:sz w:val="24"/>
          <w:szCs w:val="24"/>
          <w:shd w:val="clear" w:color="auto" w:fill="FFFFFF"/>
          <w:lang w:eastAsia="ru-RU" w:bidi="ru-RU"/>
        </w:rPr>
        <w:t xml:space="preserve"> </w:t>
      </w:r>
      <w:r w:rsidRPr="00FC37A8">
        <w:rPr>
          <w:rFonts w:ascii="Times New Roman" w:hAnsi="Times New Roman" w:cs="Times New Roman"/>
          <w:sz w:val="24"/>
          <w:szCs w:val="24"/>
        </w:rPr>
        <w:t>- увеличение функциональной активности и размеров ОЩЖ при длительно сниженном уровне кальция (</w:t>
      </w:r>
      <w:proofErr w:type="spellStart"/>
      <w:r w:rsidRPr="00FC37A8">
        <w:rPr>
          <w:rFonts w:ascii="Times New Roman" w:hAnsi="Times New Roman" w:cs="Times New Roman"/>
          <w:sz w:val="24"/>
          <w:szCs w:val="24"/>
        </w:rPr>
        <w:t>гипокальциемия</w:t>
      </w:r>
      <w:proofErr w:type="spellEnd"/>
      <w:r w:rsidRPr="00FC37A8">
        <w:rPr>
          <w:rFonts w:ascii="Times New Roman" w:hAnsi="Times New Roman" w:cs="Times New Roman"/>
          <w:sz w:val="24"/>
          <w:szCs w:val="24"/>
        </w:rPr>
        <w:t>) и повышенном уровне фосфора (</w:t>
      </w:r>
      <w:proofErr w:type="spellStart"/>
      <w:r w:rsidRPr="00FC37A8">
        <w:rPr>
          <w:rFonts w:ascii="Times New Roman" w:hAnsi="Times New Roman" w:cs="Times New Roman"/>
          <w:sz w:val="24"/>
          <w:szCs w:val="24"/>
        </w:rPr>
        <w:t>гиперфосфатемия</w:t>
      </w:r>
      <w:proofErr w:type="spellEnd"/>
      <w:r w:rsidRPr="00FC37A8">
        <w:rPr>
          <w:rFonts w:ascii="Times New Roman" w:hAnsi="Times New Roman" w:cs="Times New Roman"/>
          <w:sz w:val="24"/>
          <w:szCs w:val="24"/>
        </w:rPr>
        <w:t xml:space="preserve">) в крови.                                                                                                    </w:t>
      </w:r>
    </w:p>
    <w:p w:rsidR="00CF2E0D" w:rsidRPr="0042409F" w:rsidRDefault="00CF2E0D" w:rsidP="00146337">
      <w:pPr>
        <w:widowControl w:val="0"/>
        <w:spacing w:after="0" w:line="360" w:lineRule="auto"/>
        <w:ind w:firstLine="709"/>
        <w:jc w:val="both"/>
        <w:rPr>
          <w:rFonts w:ascii="Times New Roman" w:hAnsi="Times New Roman" w:cs="Times New Roman"/>
          <w:sz w:val="24"/>
          <w:szCs w:val="24"/>
        </w:rPr>
      </w:pPr>
      <w:r w:rsidRPr="00FC37A8">
        <w:rPr>
          <w:rFonts w:ascii="Times New Roman" w:eastAsia="Arial Unicode MS" w:hAnsi="Times New Roman" w:cs="Times New Roman"/>
          <w:b/>
          <w:bCs/>
          <w:sz w:val="24"/>
          <w:szCs w:val="24"/>
          <w:shd w:val="clear" w:color="auto" w:fill="FFFFFF"/>
          <w:lang w:eastAsia="ru-RU" w:bidi="ru-RU"/>
        </w:rPr>
        <w:t xml:space="preserve">Третичный </w:t>
      </w:r>
      <w:proofErr w:type="spellStart"/>
      <w:r w:rsidRPr="00FC37A8">
        <w:rPr>
          <w:rFonts w:ascii="Times New Roman" w:eastAsia="Arial Unicode MS" w:hAnsi="Times New Roman" w:cs="Times New Roman"/>
          <w:b/>
          <w:bCs/>
          <w:sz w:val="24"/>
          <w:szCs w:val="24"/>
          <w:shd w:val="clear" w:color="auto" w:fill="FFFFFF"/>
          <w:lang w:eastAsia="ru-RU" w:bidi="ru-RU"/>
        </w:rPr>
        <w:t>гиперпаратиреоз</w:t>
      </w:r>
      <w:proofErr w:type="spellEnd"/>
      <w:r w:rsidRPr="00FC37A8">
        <w:rPr>
          <w:rFonts w:ascii="Times New Roman" w:eastAsia="Arial Unicode MS" w:hAnsi="Times New Roman" w:cs="Times New Roman"/>
          <w:b/>
          <w:bCs/>
          <w:sz w:val="24"/>
          <w:szCs w:val="24"/>
          <w:shd w:val="clear" w:color="auto" w:fill="FFFFFF"/>
          <w:lang w:eastAsia="ru-RU" w:bidi="ru-RU"/>
        </w:rPr>
        <w:t xml:space="preserve"> </w:t>
      </w:r>
      <w:r w:rsidRPr="00FC37A8">
        <w:rPr>
          <w:rFonts w:ascii="Times New Roman" w:hAnsi="Times New Roman" w:cs="Times New Roman"/>
          <w:sz w:val="24"/>
          <w:szCs w:val="24"/>
        </w:rPr>
        <w:t>- развитие аденомы ОЩЖ и увеличение</w:t>
      </w:r>
      <w:r w:rsidRPr="0042409F">
        <w:rPr>
          <w:rFonts w:ascii="Times New Roman" w:hAnsi="Times New Roman" w:cs="Times New Roman"/>
          <w:sz w:val="24"/>
          <w:szCs w:val="24"/>
        </w:rPr>
        <w:t xml:space="preserve"> выработки ПТГ в условиях длительного существования вторичного </w:t>
      </w:r>
      <w:proofErr w:type="spellStart"/>
      <w:r w:rsidRPr="0042409F">
        <w:rPr>
          <w:rFonts w:ascii="Times New Roman" w:hAnsi="Times New Roman" w:cs="Times New Roman"/>
          <w:sz w:val="24"/>
          <w:szCs w:val="24"/>
        </w:rPr>
        <w:t>гиперпаратиреоза</w:t>
      </w:r>
      <w:proofErr w:type="spellEnd"/>
      <w:r w:rsidRPr="0042409F">
        <w:rPr>
          <w:rFonts w:ascii="Times New Roman" w:hAnsi="Times New Roman" w:cs="Times New Roman"/>
          <w:sz w:val="24"/>
          <w:szCs w:val="24"/>
        </w:rPr>
        <w:t xml:space="preserve">.                       </w:t>
      </w:r>
    </w:p>
    <w:p w:rsidR="00CF2E0D" w:rsidRPr="0042409F" w:rsidRDefault="00CF2E0D" w:rsidP="00146337">
      <w:pPr>
        <w:widowControl w:val="0"/>
        <w:spacing w:after="0" w:line="360" w:lineRule="auto"/>
        <w:ind w:firstLine="709"/>
        <w:jc w:val="both"/>
        <w:rPr>
          <w:rFonts w:ascii="Times New Roman" w:hAnsi="Times New Roman" w:cs="Times New Roman"/>
          <w:sz w:val="24"/>
          <w:szCs w:val="24"/>
        </w:rPr>
      </w:pPr>
      <w:proofErr w:type="spellStart"/>
      <w:r w:rsidRPr="0042409F">
        <w:rPr>
          <w:rFonts w:ascii="Times New Roman" w:eastAsia="Arial Unicode MS" w:hAnsi="Times New Roman" w:cs="Times New Roman"/>
          <w:b/>
          <w:bCs/>
          <w:sz w:val="24"/>
          <w:szCs w:val="24"/>
          <w:shd w:val="clear" w:color="auto" w:fill="FFFFFF"/>
          <w:lang w:eastAsia="ru-RU" w:bidi="ru-RU"/>
        </w:rPr>
        <w:t>Нефрокальциноз</w:t>
      </w:r>
      <w:proofErr w:type="spellEnd"/>
      <w:r w:rsidRPr="0042409F">
        <w:rPr>
          <w:rFonts w:ascii="Times New Roman" w:eastAsia="Arial Unicode MS" w:hAnsi="Times New Roman" w:cs="Times New Roman"/>
          <w:b/>
          <w:bCs/>
          <w:sz w:val="24"/>
          <w:szCs w:val="24"/>
          <w:shd w:val="clear" w:color="auto" w:fill="FFFFFF"/>
          <w:lang w:eastAsia="ru-RU" w:bidi="ru-RU"/>
        </w:rPr>
        <w:t xml:space="preserve"> - </w:t>
      </w:r>
      <w:r w:rsidRPr="0042409F">
        <w:rPr>
          <w:rFonts w:ascii="Times New Roman" w:hAnsi="Times New Roman" w:cs="Times New Roman"/>
          <w:sz w:val="24"/>
          <w:szCs w:val="24"/>
        </w:rPr>
        <w:t xml:space="preserve">диффузное отложение солей кальция в ткани почек, сопровождающееся воспалительно-склеротическими изменениями и почечной недостаточностью, при этом усиленный приток кальция к почкам сопровождается накоплением его внутри клеток почечного эпителия.                                                                                                                                  </w:t>
      </w:r>
    </w:p>
    <w:p w:rsidR="00CF2E0D" w:rsidRPr="0042409F" w:rsidRDefault="00CF2E0D" w:rsidP="00146337">
      <w:pPr>
        <w:widowControl w:val="0"/>
        <w:spacing w:after="0" w:line="360" w:lineRule="auto"/>
        <w:ind w:firstLine="709"/>
        <w:jc w:val="both"/>
        <w:rPr>
          <w:rFonts w:ascii="Times New Roman" w:hAnsi="Times New Roman" w:cs="Times New Roman"/>
          <w:sz w:val="24"/>
          <w:szCs w:val="24"/>
        </w:rPr>
      </w:pPr>
      <w:r w:rsidRPr="0042409F">
        <w:rPr>
          <w:rFonts w:ascii="Times New Roman" w:eastAsia="Arial Unicode MS" w:hAnsi="Times New Roman" w:cs="Times New Roman"/>
          <w:b/>
          <w:bCs/>
          <w:sz w:val="24"/>
          <w:szCs w:val="24"/>
          <w:shd w:val="clear" w:color="auto" w:fill="FFFFFF"/>
          <w:lang w:eastAsia="ru-RU" w:bidi="ru-RU"/>
        </w:rPr>
        <w:t xml:space="preserve">Нефролитиаз - </w:t>
      </w:r>
      <w:r w:rsidRPr="0042409F">
        <w:rPr>
          <w:rFonts w:ascii="Times New Roman" w:hAnsi="Times New Roman" w:cs="Times New Roman"/>
          <w:sz w:val="24"/>
          <w:szCs w:val="24"/>
        </w:rPr>
        <w:t xml:space="preserve">наличие камней (конкрементов) в чашечно-лоханочной системе почки.      </w:t>
      </w:r>
    </w:p>
    <w:p w:rsidR="00CF2E0D" w:rsidRPr="0042409F" w:rsidRDefault="00CF2E0D" w:rsidP="00146337">
      <w:pPr>
        <w:widowControl w:val="0"/>
        <w:spacing w:after="0" w:line="360" w:lineRule="auto"/>
        <w:ind w:firstLine="709"/>
        <w:jc w:val="both"/>
        <w:rPr>
          <w:rFonts w:ascii="Times New Roman" w:hAnsi="Times New Roman" w:cs="Times New Roman"/>
          <w:sz w:val="24"/>
          <w:szCs w:val="24"/>
        </w:rPr>
      </w:pPr>
      <w:r w:rsidRPr="0042409F">
        <w:rPr>
          <w:rFonts w:ascii="Times New Roman" w:eastAsia="Arial Unicode MS" w:hAnsi="Times New Roman" w:cs="Times New Roman"/>
          <w:b/>
          <w:bCs/>
          <w:sz w:val="24"/>
          <w:szCs w:val="24"/>
          <w:shd w:val="clear" w:color="auto" w:fill="FFFFFF"/>
          <w:lang w:eastAsia="ru-RU" w:bidi="ru-RU"/>
        </w:rPr>
        <w:t xml:space="preserve">Легкая гиперкальциемия </w:t>
      </w:r>
      <w:r w:rsidRPr="0042409F">
        <w:rPr>
          <w:rFonts w:ascii="Times New Roman" w:hAnsi="Times New Roman" w:cs="Times New Roman"/>
          <w:sz w:val="24"/>
          <w:szCs w:val="24"/>
        </w:rPr>
        <w:t>- повышение общего кальция до 3,0 ммоль/л, ионизированный кальций менее 1,5 ммоль/л</w:t>
      </w:r>
      <w:r w:rsidR="0018343B">
        <w:rPr>
          <w:rFonts w:ascii="Times New Roman" w:hAnsi="Times New Roman" w:cs="Times New Roman"/>
          <w:sz w:val="24"/>
          <w:szCs w:val="24"/>
        </w:rPr>
        <w:t xml:space="preserve"> </w:t>
      </w:r>
      <w:r w:rsidRPr="0042409F">
        <w:rPr>
          <w:rFonts w:ascii="Times New Roman" w:hAnsi="Times New Roman" w:cs="Times New Roman"/>
          <w:sz w:val="24"/>
          <w:szCs w:val="24"/>
        </w:rPr>
        <w:t xml:space="preserve">- риск </w:t>
      </w:r>
      <w:proofErr w:type="spellStart"/>
      <w:r w:rsidRPr="0042409F">
        <w:rPr>
          <w:rFonts w:ascii="Times New Roman" w:hAnsi="Times New Roman" w:cs="Times New Roman"/>
          <w:sz w:val="24"/>
          <w:szCs w:val="24"/>
        </w:rPr>
        <w:t>гиперкальциемического</w:t>
      </w:r>
      <w:proofErr w:type="spellEnd"/>
      <w:r w:rsidRPr="0042409F">
        <w:rPr>
          <w:rFonts w:ascii="Times New Roman" w:hAnsi="Times New Roman" w:cs="Times New Roman"/>
          <w:sz w:val="24"/>
          <w:szCs w:val="24"/>
        </w:rPr>
        <w:t xml:space="preserve"> криза маловероятен.     </w:t>
      </w:r>
    </w:p>
    <w:p w:rsidR="00CF2E0D" w:rsidRPr="0042409F" w:rsidRDefault="00CF2E0D" w:rsidP="00146337">
      <w:pPr>
        <w:widowControl w:val="0"/>
        <w:spacing w:after="0" w:line="360" w:lineRule="auto"/>
        <w:ind w:firstLine="709"/>
        <w:jc w:val="both"/>
        <w:rPr>
          <w:rFonts w:ascii="Times New Roman" w:hAnsi="Times New Roman" w:cs="Times New Roman"/>
          <w:sz w:val="24"/>
          <w:szCs w:val="24"/>
        </w:rPr>
      </w:pPr>
      <w:r w:rsidRPr="0042409F">
        <w:rPr>
          <w:rFonts w:ascii="Times New Roman" w:eastAsia="Arial Unicode MS" w:hAnsi="Times New Roman" w:cs="Times New Roman"/>
          <w:b/>
          <w:bCs/>
          <w:sz w:val="24"/>
          <w:szCs w:val="24"/>
          <w:shd w:val="clear" w:color="auto" w:fill="FFFFFF"/>
          <w:lang w:eastAsia="ru-RU" w:bidi="ru-RU"/>
        </w:rPr>
        <w:t xml:space="preserve">Умеренная гиперкальциемия </w:t>
      </w:r>
      <w:r w:rsidRPr="0042409F">
        <w:rPr>
          <w:rFonts w:ascii="Times New Roman" w:hAnsi="Times New Roman" w:cs="Times New Roman"/>
          <w:sz w:val="24"/>
          <w:szCs w:val="24"/>
        </w:rPr>
        <w:t xml:space="preserve">- повышение общего кальция от 3,0 до 3,5 ммоль/л, ионизированный кальций - 1,5 - 1,8 ммоль/л, умеренное повышение риска </w:t>
      </w:r>
      <w:proofErr w:type="spellStart"/>
      <w:r w:rsidRPr="0042409F">
        <w:rPr>
          <w:rFonts w:ascii="Times New Roman" w:hAnsi="Times New Roman" w:cs="Times New Roman"/>
          <w:sz w:val="24"/>
          <w:szCs w:val="24"/>
        </w:rPr>
        <w:t>гиперкальциемического</w:t>
      </w:r>
      <w:proofErr w:type="spellEnd"/>
      <w:r w:rsidRPr="0042409F">
        <w:rPr>
          <w:rFonts w:ascii="Times New Roman" w:hAnsi="Times New Roman" w:cs="Times New Roman"/>
          <w:sz w:val="24"/>
          <w:szCs w:val="24"/>
        </w:rPr>
        <w:t xml:space="preserve"> криза                                                                                                                       </w:t>
      </w:r>
    </w:p>
    <w:p w:rsidR="00CF2E0D" w:rsidRPr="0042409F" w:rsidRDefault="00CF2E0D" w:rsidP="00146337">
      <w:pPr>
        <w:widowControl w:val="0"/>
        <w:spacing w:after="0" w:line="360" w:lineRule="auto"/>
        <w:ind w:firstLine="709"/>
        <w:jc w:val="both"/>
        <w:rPr>
          <w:rFonts w:ascii="Times New Roman" w:hAnsi="Times New Roman" w:cs="Times New Roman"/>
          <w:sz w:val="24"/>
          <w:szCs w:val="24"/>
        </w:rPr>
      </w:pPr>
      <w:r w:rsidRPr="0042409F">
        <w:rPr>
          <w:rFonts w:ascii="Times New Roman" w:eastAsia="Arial Unicode MS" w:hAnsi="Times New Roman" w:cs="Times New Roman"/>
          <w:b/>
          <w:bCs/>
          <w:sz w:val="24"/>
          <w:szCs w:val="24"/>
          <w:shd w:val="clear" w:color="auto" w:fill="FFFFFF"/>
          <w:lang w:eastAsia="ru-RU" w:bidi="ru-RU"/>
        </w:rPr>
        <w:t xml:space="preserve">Тяжелая гиперкальциемия </w:t>
      </w:r>
      <w:r w:rsidRPr="0042409F">
        <w:rPr>
          <w:rFonts w:ascii="Times New Roman" w:hAnsi="Times New Roman" w:cs="Times New Roman"/>
          <w:sz w:val="24"/>
          <w:szCs w:val="24"/>
        </w:rPr>
        <w:t xml:space="preserve">- повышение общего кальция более 3,5 ммоль/л, ионизированный кальций более 1,8 ммоль/л, высокий риск </w:t>
      </w:r>
      <w:proofErr w:type="spellStart"/>
      <w:r w:rsidRPr="0042409F">
        <w:rPr>
          <w:rFonts w:ascii="Times New Roman" w:hAnsi="Times New Roman" w:cs="Times New Roman"/>
          <w:sz w:val="24"/>
          <w:szCs w:val="24"/>
        </w:rPr>
        <w:t>гиперкальциемического</w:t>
      </w:r>
      <w:proofErr w:type="spellEnd"/>
      <w:r w:rsidRPr="0042409F">
        <w:rPr>
          <w:rFonts w:ascii="Times New Roman" w:hAnsi="Times New Roman" w:cs="Times New Roman"/>
          <w:sz w:val="24"/>
          <w:szCs w:val="24"/>
        </w:rPr>
        <w:t xml:space="preserve"> криза</w:t>
      </w:r>
      <w:r w:rsidR="0018343B">
        <w:rPr>
          <w:rFonts w:ascii="Times New Roman" w:hAnsi="Times New Roman" w:cs="Times New Roman"/>
          <w:sz w:val="24"/>
          <w:szCs w:val="24"/>
        </w:rPr>
        <w:t xml:space="preserve"> </w:t>
      </w:r>
      <w:r w:rsidRPr="0042409F">
        <w:rPr>
          <w:rFonts w:ascii="Times New Roman" w:hAnsi="Times New Roman" w:cs="Times New Roman"/>
          <w:sz w:val="24"/>
          <w:szCs w:val="24"/>
        </w:rPr>
        <w:t>[17].</w:t>
      </w:r>
    </w:p>
    <w:p w:rsidR="00CF2E0D" w:rsidRPr="0042409F" w:rsidRDefault="00CF2E0D" w:rsidP="00146337">
      <w:pPr>
        <w:widowControl w:val="0"/>
        <w:spacing w:after="0" w:line="360" w:lineRule="auto"/>
        <w:ind w:firstLine="709"/>
        <w:jc w:val="both"/>
        <w:rPr>
          <w:rFonts w:ascii="Times New Roman" w:hAnsi="Times New Roman" w:cs="Times New Roman"/>
          <w:sz w:val="24"/>
          <w:szCs w:val="24"/>
        </w:rPr>
      </w:pPr>
      <w:proofErr w:type="spellStart"/>
      <w:r w:rsidRPr="0042409F">
        <w:rPr>
          <w:rFonts w:ascii="Times New Roman" w:eastAsia="Arial Unicode MS" w:hAnsi="Times New Roman" w:cs="Times New Roman"/>
          <w:b/>
          <w:bCs/>
          <w:sz w:val="24"/>
          <w:szCs w:val="24"/>
          <w:shd w:val="clear" w:color="auto" w:fill="FFFFFF"/>
          <w:lang w:eastAsia="ru-RU" w:bidi="ru-RU"/>
        </w:rPr>
        <w:t>Псевдогиперкальциемия</w:t>
      </w:r>
      <w:proofErr w:type="spellEnd"/>
      <w:r w:rsidRPr="0042409F">
        <w:rPr>
          <w:rFonts w:ascii="Times New Roman" w:eastAsia="Arial Unicode MS" w:hAnsi="Times New Roman" w:cs="Times New Roman"/>
          <w:b/>
          <w:bCs/>
          <w:sz w:val="24"/>
          <w:szCs w:val="24"/>
          <w:shd w:val="clear" w:color="auto" w:fill="FFFFFF"/>
          <w:lang w:eastAsia="ru-RU" w:bidi="ru-RU"/>
        </w:rPr>
        <w:t xml:space="preserve"> </w:t>
      </w:r>
      <w:r w:rsidRPr="0042409F">
        <w:rPr>
          <w:rFonts w:ascii="Times New Roman" w:hAnsi="Times New Roman" w:cs="Times New Roman"/>
          <w:sz w:val="24"/>
          <w:szCs w:val="24"/>
        </w:rPr>
        <w:t xml:space="preserve">- повышение уровня общего кальция крови за счет </w:t>
      </w:r>
      <w:proofErr w:type="spellStart"/>
      <w:r w:rsidRPr="0042409F">
        <w:rPr>
          <w:rFonts w:ascii="Times New Roman" w:hAnsi="Times New Roman" w:cs="Times New Roman"/>
          <w:sz w:val="24"/>
          <w:szCs w:val="24"/>
        </w:rPr>
        <w:t>гиперальбуминемии</w:t>
      </w:r>
      <w:proofErr w:type="spellEnd"/>
      <w:r w:rsidRPr="0042409F">
        <w:rPr>
          <w:rFonts w:ascii="Times New Roman" w:hAnsi="Times New Roman" w:cs="Times New Roman"/>
          <w:sz w:val="24"/>
          <w:szCs w:val="24"/>
        </w:rPr>
        <w:t xml:space="preserve"> в результате выраженной дегидратации либо при </w:t>
      </w:r>
      <w:proofErr w:type="spellStart"/>
      <w:r w:rsidRPr="0042409F">
        <w:rPr>
          <w:rFonts w:ascii="Times New Roman" w:hAnsi="Times New Roman" w:cs="Times New Roman"/>
          <w:sz w:val="24"/>
          <w:szCs w:val="24"/>
        </w:rPr>
        <w:t>миеломной</w:t>
      </w:r>
      <w:proofErr w:type="spellEnd"/>
      <w:r w:rsidRPr="0042409F">
        <w:rPr>
          <w:rFonts w:ascii="Times New Roman" w:hAnsi="Times New Roman" w:cs="Times New Roman"/>
          <w:sz w:val="24"/>
          <w:szCs w:val="24"/>
        </w:rPr>
        <w:t xml:space="preserve"> болезни. Уровень ионизированного кальция капиллярной крови остается нормальным.</w:t>
      </w:r>
    </w:p>
    <w:p w:rsidR="00B0320C" w:rsidRPr="0042409F" w:rsidRDefault="00B0320C" w:rsidP="0042409F">
      <w:pPr>
        <w:pStyle w:val="1"/>
        <w:jc w:val="center"/>
        <w:rPr>
          <w:rFonts w:ascii="Times New Roman" w:hAnsi="Times New Roman"/>
          <w:b/>
          <w:color w:val="auto"/>
          <w:sz w:val="28"/>
          <w:szCs w:val="28"/>
        </w:rPr>
      </w:pPr>
      <w:bookmarkStart w:id="8" w:name="_Toc124415287"/>
      <w:bookmarkStart w:id="9" w:name="_Toc531695515"/>
      <w:bookmarkStart w:id="10" w:name="_Toc139443680"/>
      <w:r w:rsidRPr="0042409F">
        <w:rPr>
          <w:rFonts w:ascii="Times New Roman" w:hAnsi="Times New Roman"/>
          <w:b/>
          <w:color w:val="auto"/>
          <w:sz w:val="28"/>
          <w:szCs w:val="28"/>
        </w:rPr>
        <w:lastRenderedPageBreak/>
        <w:t>1. Краткая информация</w:t>
      </w:r>
      <w:bookmarkEnd w:id="8"/>
      <w:bookmarkEnd w:id="9"/>
      <w:bookmarkEnd w:id="10"/>
    </w:p>
    <w:p w:rsidR="00B0320C" w:rsidRPr="0042409F" w:rsidRDefault="00B0320C" w:rsidP="0042409F">
      <w:pPr>
        <w:pStyle w:val="2"/>
        <w:jc w:val="center"/>
        <w:rPr>
          <w:rFonts w:ascii="Times New Roman" w:hAnsi="Times New Roman" w:cs="Times New Roman"/>
          <w:b/>
          <w:color w:val="auto"/>
          <w:sz w:val="24"/>
          <w:szCs w:val="24"/>
          <w:u w:val="single"/>
        </w:rPr>
      </w:pPr>
      <w:bookmarkStart w:id="11" w:name="_Toc124415288"/>
      <w:bookmarkStart w:id="12" w:name="_Toc531695516"/>
      <w:bookmarkStart w:id="13" w:name="_Toc139443681"/>
      <w:r w:rsidRPr="0042409F">
        <w:rPr>
          <w:rFonts w:ascii="Times New Roman" w:hAnsi="Times New Roman" w:cs="Times New Roman"/>
          <w:b/>
          <w:color w:val="auto"/>
          <w:sz w:val="24"/>
          <w:szCs w:val="24"/>
          <w:u w:val="single"/>
        </w:rPr>
        <w:t>1.1 Определение</w:t>
      </w:r>
      <w:bookmarkEnd w:id="11"/>
      <w:bookmarkEnd w:id="12"/>
      <w:bookmarkEnd w:id="13"/>
    </w:p>
    <w:p w:rsidR="00E00E6E" w:rsidRPr="0042409F" w:rsidRDefault="00E00E6E" w:rsidP="0018343B">
      <w:pPr>
        <w:widowControl w:val="0"/>
        <w:spacing w:after="0" w:line="360" w:lineRule="auto"/>
        <w:ind w:firstLine="709"/>
        <w:jc w:val="both"/>
        <w:rPr>
          <w:rFonts w:eastAsia="Arial Unicode MS"/>
          <w:sz w:val="24"/>
          <w:szCs w:val="24"/>
        </w:rPr>
      </w:pPr>
      <w:r w:rsidRPr="0042409F">
        <w:rPr>
          <w:rFonts w:ascii="Times New Roman" w:eastAsia="Arial" w:hAnsi="Times New Roman" w:cs="Times New Roman"/>
          <w:b/>
          <w:bCs/>
          <w:sz w:val="24"/>
          <w:szCs w:val="24"/>
          <w:shd w:val="clear" w:color="auto" w:fill="FFFFFF"/>
          <w:lang w:eastAsia="ru-RU" w:bidi="ru-RU"/>
        </w:rPr>
        <w:t xml:space="preserve">Первичный </w:t>
      </w:r>
      <w:proofErr w:type="spellStart"/>
      <w:r w:rsidRPr="0042409F">
        <w:rPr>
          <w:rFonts w:ascii="Times New Roman" w:eastAsia="Arial" w:hAnsi="Times New Roman" w:cs="Times New Roman"/>
          <w:b/>
          <w:bCs/>
          <w:sz w:val="24"/>
          <w:szCs w:val="24"/>
          <w:shd w:val="clear" w:color="auto" w:fill="FFFFFF"/>
          <w:lang w:eastAsia="ru-RU" w:bidi="ru-RU"/>
        </w:rPr>
        <w:t>гиперпаратиреоз</w:t>
      </w:r>
      <w:proofErr w:type="spellEnd"/>
      <w:r w:rsidRPr="0042409F">
        <w:rPr>
          <w:rFonts w:ascii="Times New Roman" w:eastAsia="Arial" w:hAnsi="Times New Roman" w:cs="Times New Roman"/>
          <w:b/>
          <w:bCs/>
          <w:sz w:val="24"/>
          <w:szCs w:val="24"/>
          <w:shd w:val="clear" w:color="auto" w:fill="FFFFFF"/>
          <w:lang w:eastAsia="ru-RU" w:bidi="ru-RU"/>
        </w:rPr>
        <w:t xml:space="preserve"> (ПГПТ) </w:t>
      </w:r>
      <w:r w:rsidRPr="0042409F">
        <w:rPr>
          <w:rFonts w:ascii="Times New Roman" w:hAnsi="Times New Roman" w:cs="Times New Roman"/>
          <w:sz w:val="24"/>
          <w:szCs w:val="24"/>
        </w:rPr>
        <w:t xml:space="preserve">- эндокринное заболевание, характеризующееся избыточной секрецией паратиреоидного гормона (ПТГ) при верхне-нормальном или повышенном уровне кальция крови вследствие первичной патологии околощитовидных желез (ОЩЖ). ПГПТ проявляется </w:t>
      </w:r>
      <w:proofErr w:type="spellStart"/>
      <w:r w:rsidRPr="0042409F">
        <w:rPr>
          <w:rFonts w:ascii="Times New Roman" w:hAnsi="Times New Roman" w:cs="Times New Roman"/>
          <w:sz w:val="24"/>
          <w:szCs w:val="24"/>
        </w:rPr>
        <w:t>многосимптомной</w:t>
      </w:r>
      <w:proofErr w:type="spellEnd"/>
      <w:r w:rsidRPr="0042409F">
        <w:rPr>
          <w:rFonts w:ascii="Times New Roman" w:hAnsi="Times New Roman" w:cs="Times New Roman"/>
          <w:sz w:val="24"/>
          <w:szCs w:val="24"/>
        </w:rPr>
        <w:t xml:space="preserve"> клинической картиной, вовлекающей в патологический процесс различные органы и системы, что приводит к существенному снижению качества жизни, инвалидизации пациентов, повышенному риску преждевременной смерти.</w:t>
      </w:r>
    </w:p>
    <w:p w:rsidR="00B0320C" w:rsidRPr="0018343B" w:rsidRDefault="00B0320C" w:rsidP="0018343B">
      <w:pPr>
        <w:pStyle w:val="2"/>
        <w:spacing w:before="0" w:line="360" w:lineRule="auto"/>
        <w:ind w:firstLine="709"/>
        <w:jc w:val="center"/>
        <w:rPr>
          <w:rFonts w:ascii="Times New Roman" w:hAnsi="Times New Roman" w:cs="Times New Roman"/>
          <w:b/>
          <w:bCs/>
          <w:color w:val="auto"/>
          <w:sz w:val="24"/>
          <w:szCs w:val="24"/>
          <w:u w:val="single"/>
        </w:rPr>
      </w:pPr>
      <w:bookmarkStart w:id="14" w:name="_Toc124415289"/>
      <w:bookmarkStart w:id="15" w:name="_Toc531695517"/>
      <w:bookmarkStart w:id="16" w:name="_Toc139443682"/>
      <w:r w:rsidRPr="0018343B">
        <w:rPr>
          <w:rFonts w:ascii="Times New Roman" w:hAnsi="Times New Roman" w:cs="Times New Roman"/>
          <w:b/>
          <w:bCs/>
          <w:color w:val="auto"/>
          <w:sz w:val="24"/>
          <w:szCs w:val="24"/>
          <w:u w:val="single"/>
        </w:rPr>
        <w:t>1.2 Этиология и патогенез</w:t>
      </w:r>
      <w:bookmarkEnd w:id="14"/>
      <w:bookmarkEnd w:id="15"/>
      <w:bookmarkEnd w:id="16"/>
    </w:p>
    <w:p w:rsidR="00BD01A7" w:rsidRPr="0042409F" w:rsidRDefault="00BD01A7" w:rsidP="00D728C3">
      <w:pPr>
        <w:spacing w:after="0" w:line="360" w:lineRule="auto"/>
        <w:ind w:firstLine="709"/>
        <w:jc w:val="both"/>
        <w:rPr>
          <w:sz w:val="24"/>
          <w:szCs w:val="24"/>
        </w:rPr>
      </w:pPr>
      <w:r w:rsidRPr="00FC37A8">
        <w:rPr>
          <w:rFonts w:ascii="Times New Roman" w:hAnsi="Times New Roman" w:cs="Times New Roman"/>
          <w:sz w:val="24"/>
          <w:szCs w:val="24"/>
        </w:rPr>
        <w:t xml:space="preserve">ПГПТ в 80-85% случаев обусловлен </w:t>
      </w:r>
      <w:proofErr w:type="spellStart"/>
      <w:r w:rsidRPr="00FC37A8">
        <w:rPr>
          <w:rFonts w:ascii="Times New Roman" w:hAnsi="Times New Roman" w:cs="Times New Roman"/>
          <w:sz w:val="24"/>
          <w:szCs w:val="24"/>
        </w:rPr>
        <w:t>солитарной</w:t>
      </w:r>
      <w:proofErr w:type="spellEnd"/>
      <w:r w:rsidRPr="00FC37A8">
        <w:rPr>
          <w:rFonts w:ascii="Times New Roman" w:hAnsi="Times New Roman" w:cs="Times New Roman"/>
          <w:sz w:val="24"/>
          <w:szCs w:val="24"/>
        </w:rPr>
        <w:t xml:space="preserve"> аденомой околощитовидной железы (ОЩЖ), в 10-15 % случаев - гиперплазией нескольких/всех ОЩЖ; в 1-5% - раком ОЩЖ. В 90-95% случаев ПГПТ</w:t>
      </w:r>
      <w:r w:rsidRPr="0042409F">
        <w:rPr>
          <w:rFonts w:ascii="Times New Roman" w:hAnsi="Times New Roman" w:cs="Times New Roman"/>
          <w:sz w:val="24"/>
          <w:szCs w:val="24"/>
        </w:rPr>
        <w:t xml:space="preserve"> является спорадическим, около 5% случаев ПГПТ составляют наследственные формы, и проявляются либо как изолированное заболевание, либо в сочетании с другими клиническими проявлениями. Для ПГПТ в рамках наследственных заболеваний характерно множественное поражение ОЩЖ [1-12].</w:t>
      </w:r>
    </w:p>
    <w:p w:rsidR="00B0320C" w:rsidRPr="00447731" w:rsidRDefault="00B0320C" w:rsidP="00D728C3">
      <w:pPr>
        <w:pStyle w:val="2"/>
        <w:spacing w:before="0" w:line="360" w:lineRule="auto"/>
        <w:ind w:firstLine="709"/>
        <w:jc w:val="center"/>
        <w:rPr>
          <w:rFonts w:ascii="Times New Roman" w:hAnsi="Times New Roman" w:cs="Times New Roman"/>
          <w:b/>
          <w:color w:val="auto"/>
          <w:sz w:val="24"/>
          <w:szCs w:val="24"/>
          <w:u w:val="single"/>
        </w:rPr>
      </w:pPr>
      <w:bookmarkStart w:id="17" w:name="_Toc124415290"/>
      <w:bookmarkStart w:id="18" w:name="_Toc531695518"/>
      <w:bookmarkStart w:id="19" w:name="_Toc139443683"/>
      <w:r w:rsidRPr="00447731">
        <w:rPr>
          <w:rFonts w:ascii="Times New Roman" w:hAnsi="Times New Roman" w:cs="Times New Roman"/>
          <w:b/>
          <w:color w:val="auto"/>
          <w:sz w:val="24"/>
          <w:szCs w:val="24"/>
          <w:u w:val="single"/>
        </w:rPr>
        <w:t>1.3 Эпидемиология</w:t>
      </w:r>
      <w:bookmarkEnd w:id="17"/>
      <w:bookmarkEnd w:id="18"/>
      <w:bookmarkEnd w:id="19"/>
    </w:p>
    <w:p w:rsidR="00506A0C" w:rsidRPr="00447731" w:rsidRDefault="00506A0C" w:rsidP="00D728C3">
      <w:pPr>
        <w:widowControl w:val="0"/>
        <w:spacing w:after="0" w:line="360" w:lineRule="auto"/>
        <w:ind w:firstLine="709"/>
        <w:jc w:val="both"/>
        <w:rPr>
          <w:rFonts w:eastAsia="Arial Unicode MS" w:cs="Times New Roman"/>
          <w:sz w:val="24"/>
          <w:szCs w:val="24"/>
        </w:rPr>
      </w:pPr>
      <w:r w:rsidRPr="0042409F">
        <w:rPr>
          <w:rFonts w:ascii="Times New Roman" w:hAnsi="Times New Roman" w:cs="Times New Roman"/>
          <w:sz w:val="24"/>
          <w:szCs w:val="24"/>
        </w:rPr>
        <w:t>Эпидемиологические исследования, проведённые в странах Западной Европы и Северной Америки, показали, что ПГПТ занимает третье место по распространенности среди эндокринных заболеваний после сахарного диабета и патологии щитовидной железы. Заболевание может развиваться в любом возрасте (распространенность в популяции 1%), но чаще болеют лица старше 55 лет (2%). Большинство составляют женщины в постменопаузе с развитием заболевания в течение первого десятилетия после наступления менопаузы. Соотношение мужчин и женщин - 1:3. Ежегодная заболеваемость варьирует от 0,4 - 18,8 случаев на 10000 чел. в зависимости от качества диспансерного обслуживания</w:t>
      </w:r>
      <w:r w:rsidR="00D728C3">
        <w:rPr>
          <w:rFonts w:ascii="Times New Roman" w:hAnsi="Times New Roman" w:cs="Times New Roman"/>
          <w:sz w:val="24"/>
          <w:szCs w:val="24"/>
        </w:rPr>
        <w:t xml:space="preserve"> </w:t>
      </w:r>
      <w:r w:rsidRPr="0042409F">
        <w:rPr>
          <w:rFonts w:ascii="Times New Roman" w:hAnsi="Times New Roman" w:cs="Times New Roman"/>
          <w:sz w:val="24"/>
          <w:szCs w:val="24"/>
        </w:rPr>
        <w:t>[9-15].</w:t>
      </w:r>
    </w:p>
    <w:p w:rsidR="00B0320C" w:rsidRPr="00447731" w:rsidRDefault="00B0320C" w:rsidP="00D728C3">
      <w:pPr>
        <w:pStyle w:val="2"/>
        <w:tabs>
          <w:tab w:val="left" w:pos="709"/>
        </w:tabs>
        <w:spacing w:before="0" w:line="360" w:lineRule="auto"/>
        <w:jc w:val="center"/>
        <w:rPr>
          <w:rFonts w:ascii="Times New Roman" w:hAnsi="Times New Roman" w:cs="Times New Roman"/>
          <w:b/>
          <w:color w:val="auto"/>
          <w:sz w:val="24"/>
          <w:szCs w:val="24"/>
          <w:u w:val="single"/>
        </w:rPr>
      </w:pPr>
      <w:bookmarkStart w:id="20" w:name="_Toc124415291"/>
      <w:bookmarkStart w:id="21" w:name="_Toc531695519"/>
      <w:bookmarkStart w:id="22" w:name="_Toc139443684"/>
      <w:r w:rsidRPr="00447731">
        <w:rPr>
          <w:rFonts w:ascii="Times New Roman" w:hAnsi="Times New Roman" w:cs="Times New Roman"/>
          <w:b/>
          <w:color w:val="auto"/>
          <w:sz w:val="24"/>
          <w:szCs w:val="24"/>
          <w:u w:val="single"/>
        </w:rPr>
        <w:t>1.4 Кодирование по МКБ-10</w:t>
      </w:r>
      <w:bookmarkEnd w:id="20"/>
      <w:bookmarkEnd w:id="21"/>
      <w:bookmarkEnd w:id="22"/>
    </w:p>
    <w:p w:rsidR="00985FCE" w:rsidRPr="0042409F" w:rsidRDefault="00985FCE" w:rsidP="00D728C3">
      <w:pPr>
        <w:widowControl w:val="0"/>
        <w:spacing w:after="0" w:line="360" w:lineRule="auto"/>
        <w:ind w:firstLine="709"/>
        <w:rPr>
          <w:rFonts w:ascii="Times New Roman" w:hAnsi="Times New Roman" w:cs="Times New Roman"/>
          <w:sz w:val="24"/>
          <w:szCs w:val="24"/>
        </w:rPr>
      </w:pPr>
      <w:proofErr w:type="spellStart"/>
      <w:r w:rsidRPr="0042409F">
        <w:rPr>
          <w:rFonts w:ascii="Times New Roman" w:hAnsi="Times New Roman" w:cs="Times New Roman"/>
          <w:sz w:val="24"/>
          <w:szCs w:val="24"/>
        </w:rPr>
        <w:t>Гиперпаратиреоз</w:t>
      </w:r>
      <w:proofErr w:type="spellEnd"/>
      <w:r w:rsidRPr="0042409F">
        <w:rPr>
          <w:rFonts w:ascii="Times New Roman" w:hAnsi="Times New Roman" w:cs="Times New Roman"/>
          <w:sz w:val="24"/>
          <w:szCs w:val="24"/>
        </w:rPr>
        <w:t xml:space="preserve"> и другие нарушения паращитовидной [околощитовидной] железы </w:t>
      </w:r>
      <w:r w:rsidRPr="0042409F">
        <w:rPr>
          <w:rFonts w:ascii="Times New Roman" w:hAnsi="Times New Roman" w:cs="Times New Roman"/>
          <w:sz w:val="24"/>
          <w:szCs w:val="24"/>
          <w:lang w:bidi="en-US"/>
        </w:rPr>
        <w:t>(</w:t>
      </w:r>
      <w:r w:rsidRPr="0042409F">
        <w:rPr>
          <w:rFonts w:ascii="Times New Roman" w:hAnsi="Times New Roman" w:cs="Times New Roman"/>
          <w:sz w:val="24"/>
          <w:szCs w:val="24"/>
          <w:lang w:val="en-US" w:bidi="en-US"/>
        </w:rPr>
        <w:t>E</w:t>
      </w:r>
      <w:r w:rsidRPr="0042409F">
        <w:rPr>
          <w:rFonts w:ascii="Times New Roman" w:hAnsi="Times New Roman" w:cs="Times New Roman"/>
          <w:sz w:val="24"/>
          <w:szCs w:val="24"/>
          <w:lang w:bidi="en-US"/>
        </w:rPr>
        <w:t>21):</w:t>
      </w:r>
    </w:p>
    <w:p w:rsidR="00985FCE" w:rsidRPr="0042409F" w:rsidRDefault="00985FCE" w:rsidP="00D728C3">
      <w:pPr>
        <w:widowControl w:val="0"/>
        <w:spacing w:after="0" w:line="360" w:lineRule="auto"/>
        <w:ind w:firstLine="709"/>
        <w:rPr>
          <w:rFonts w:ascii="Times New Roman" w:hAnsi="Times New Roman" w:cs="Times New Roman"/>
          <w:sz w:val="24"/>
          <w:szCs w:val="24"/>
        </w:rPr>
      </w:pPr>
      <w:r w:rsidRPr="0042409F">
        <w:rPr>
          <w:rFonts w:ascii="Times New Roman" w:hAnsi="Times New Roman" w:cs="Times New Roman"/>
          <w:sz w:val="24"/>
          <w:szCs w:val="24"/>
          <w:lang w:val="en-US" w:bidi="en-US"/>
        </w:rPr>
        <w:t>E</w:t>
      </w:r>
      <w:r w:rsidRPr="0042409F">
        <w:rPr>
          <w:rFonts w:ascii="Times New Roman" w:hAnsi="Times New Roman" w:cs="Times New Roman"/>
          <w:sz w:val="24"/>
          <w:szCs w:val="24"/>
          <w:lang w:bidi="en-US"/>
        </w:rPr>
        <w:t xml:space="preserve">21.0 </w:t>
      </w:r>
      <w:r w:rsidRPr="0042409F">
        <w:rPr>
          <w:rFonts w:ascii="Times New Roman" w:hAnsi="Times New Roman" w:cs="Times New Roman"/>
          <w:sz w:val="24"/>
          <w:szCs w:val="24"/>
        </w:rPr>
        <w:t xml:space="preserve">Первичный </w:t>
      </w:r>
      <w:proofErr w:type="spellStart"/>
      <w:r w:rsidRPr="0042409F">
        <w:rPr>
          <w:rFonts w:ascii="Times New Roman" w:hAnsi="Times New Roman" w:cs="Times New Roman"/>
          <w:sz w:val="24"/>
          <w:szCs w:val="24"/>
        </w:rPr>
        <w:t>гиперпаратиреоз</w:t>
      </w:r>
      <w:proofErr w:type="spellEnd"/>
    </w:p>
    <w:p w:rsidR="00985FCE" w:rsidRPr="0042409F" w:rsidRDefault="00985FCE" w:rsidP="00D728C3">
      <w:pPr>
        <w:widowControl w:val="0"/>
        <w:spacing w:after="0" w:line="360" w:lineRule="auto"/>
        <w:ind w:firstLine="709"/>
        <w:rPr>
          <w:rFonts w:ascii="Times New Roman" w:hAnsi="Times New Roman" w:cs="Times New Roman"/>
          <w:sz w:val="24"/>
          <w:szCs w:val="24"/>
        </w:rPr>
      </w:pPr>
      <w:r w:rsidRPr="0042409F">
        <w:rPr>
          <w:rFonts w:ascii="Times New Roman" w:hAnsi="Times New Roman" w:cs="Times New Roman"/>
          <w:sz w:val="24"/>
          <w:szCs w:val="24"/>
          <w:lang w:val="en-US" w:bidi="en-US"/>
        </w:rPr>
        <w:t>E</w:t>
      </w:r>
      <w:r w:rsidR="00FD2974">
        <w:rPr>
          <w:rFonts w:ascii="Times New Roman" w:hAnsi="Times New Roman" w:cs="Times New Roman"/>
          <w:sz w:val="24"/>
          <w:szCs w:val="24"/>
          <w:lang w:bidi="en-US"/>
        </w:rPr>
        <w:t>21.3</w:t>
      </w:r>
      <w:r w:rsidR="0079291D">
        <w:rPr>
          <w:rFonts w:ascii="Times New Roman" w:hAnsi="Times New Roman" w:cs="Times New Roman"/>
          <w:sz w:val="24"/>
          <w:szCs w:val="24"/>
          <w:lang w:bidi="en-US"/>
        </w:rPr>
        <w:t xml:space="preserve"> </w:t>
      </w:r>
      <w:proofErr w:type="spellStart"/>
      <w:r w:rsidR="0079291D">
        <w:rPr>
          <w:rFonts w:ascii="Times New Roman" w:hAnsi="Times New Roman" w:cs="Times New Roman"/>
          <w:sz w:val="24"/>
          <w:szCs w:val="24"/>
          <w:lang w:bidi="en-US"/>
        </w:rPr>
        <w:t>Гиперпаратиреоз</w:t>
      </w:r>
      <w:proofErr w:type="spellEnd"/>
      <w:r w:rsidR="0079291D">
        <w:rPr>
          <w:rFonts w:ascii="Times New Roman" w:hAnsi="Times New Roman" w:cs="Times New Roman"/>
          <w:sz w:val="24"/>
          <w:szCs w:val="24"/>
          <w:lang w:bidi="en-US"/>
        </w:rPr>
        <w:t xml:space="preserve"> неуточненный</w:t>
      </w:r>
    </w:p>
    <w:p w:rsidR="00985FCE" w:rsidRPr="0042409F" w:rsidRDefault="00985FCE" w:rsidP="00D728C3">
      <w:pPr>
        <w:widowControl w:val="0"/>
        <w:spacing w:after="0" w:line="360" w:lineRule="auto"/>
        <w:ind w:firstLine="709"/>
        <w:rPr>
          <w:rFonts w:ascii="Times New Roman" w:hAnsi="Times New Roman" w:cs="Times New Roman"/>
          <w:sz w:val="24"/>
          <w:szCs w:val="24"/>
        </w:rPr>
      </w:pPr>
      <w:r w:rsidRPr="0042409F">
        <w:rPr>
          <w:rFonts w:ascii="Times New Roman" w:hAnsi="Times New Roman" w:cs="Times New Roman"/>
          <w:sz w:val="24"/>
          <w:szCs w:val="24"/>
          <w:lang w:val="en-US" w:bidi="en-US"/>
        </w:rPr>
        <w:t>E</w:t>
      </w:r>
      <w:r w:rsidRPr="0042409F">
        <w:rPr>
          <w:rFonts w:ascii="Times New Roman" w:hAnsi="Times New Roman" w:cs="Times New Roman"/>
          <w:sz w:val="24"/>
          <w:szCs w:val="24"/>
          <w:lang w:bidi="en-US"/>
        </w:rPr>
        <w:t xml:space="preserve">21.4 </w:t>
      </w:r>
      <w:r w:rsidRPr="0042409F">
        <w:rPr>
          <w:rFonts w:ascii="Times New Roman" w:hAnsi="Times New Roman" w:cs="Times New Roman"/>
          <w:sz w:val="24"/>
          <w:szCs w:val="24"/>
        </w:rPr>
        <w:t>Другие уточненные нарушения паращитовидной железы</w:t>
      </w:r>
    </w:p>
    <w:p w:rsidR="00985FCE" w:rsidRPr="0042409F" w:rsidRDefault="00985FCE" w:rsidP="00D728C3">
      <w:pPr>
        <w:widowControl w:val="0"/>
        <w:spacing w:after="0" w:line="360" w:lineRule="auto"/>
        <w:ind w:firstLine="709"/>
        <w:rPr>
          <w:rFonts w:ascii="Times New Roman" w:hAnsi="Times New Roman" w:cs="Times New Roman"/>
          <w:sz w:val="24"/>
          <w:szCs w:val="24"/>
        </w:rPr>
      </w:pPr>
      <w:r w:rsidRPr="0042409F">
        <w:rPr>
          <w:rFonts w:ascii="Times New Roman" w:hAnsi="Times New Roman" w:cs="Times New Roman"/>
          <w:sz w:val="24"/>
          <w:szCs w:val="24"/>
          <w:lang w:val="en-US" w:bidi="en-US"/>
        </w:rPr>
        <w:t>E</w:t>
      </w:r>
      <w:r w:rsidRPr="0042409F">
        <w:rPr>
          <w:rFonts w:ascii="Times New Roman" w:hAnsi="Times New Roman" w:cs="Times New Roman"/>
          <w:sz w:val="24"/>
          <w:szCs w:val="24"/>
          <w:lang w:bidi="en-US"/>
        </w:rPr>
        <w:t xml:space="preserve">21.5 </w:t>
      </w:r>
      <w:r w:rsidRPr="0042409F">
        <w:rPr>
          <w:rFonts w:ascii="Times New Roman" w:hAnsi="Times New Roman" w:cs="Times New Roman"/>
          <w:sz w:val="24"/>
          <w:szCs w:val="24"/>
        </w:rPr>
        <w:t>Болезнь паращитовидных желез неуточненная</w:t>
      </w:r>
    </w:p>
    <w:p w:rsidR="00985FCE" w:rsidRPr="0042409F" w:rsidRDefault="00985FCE" w:rsidP="00D728C3">
      <w:pPr>
        <w:widowControl w:val="0"/>
        <w:spacing w:after="0" w:line="360" w:lineRule="auto"/>
        <w:ind w:firstLine="709"/>
        <w:rPr>
          <w:rFonts w:ascii="Times New Roman" w:hAnsi="Times New Roman" w:cs="Times New Roman"/>
          <w:sz w:val="24"/>
          <w:szCs w:val="24"/>
        </w:rPr>
      </w:pPr>
    </w:p>
    <w:p w:rsidR="00985FCE" w:rsidRPr="0042409F" w:rsidRDefault="00985FCE" w:rsidP="00D728C3">
      <w:pPr>
        <w:widowControl w:val="0"/>
        <w:spacing w:after="0" w:line="360" w:lineRule="auto"/>
        <w:ind w:firstLine="709"/>
        <w:rPr>
          <w:rFonts w:ascii="Times New Roman" w:hAnsi="Times New Roman" w:cs="Times New Roman"/>
          <w:sz w:val="24"/>
          <w:szCs w:val="24"/>
        </w:rPr>
      </w:pPr>
      <w:r w:rsidRPr="0042409F">
        <w:rPr>
          <w:rFonts w:ascii="Times New Roman" w:hAnsi="Times New Roman" w:cs="Times New Roman"/>
          <w:sz w:val="24"/>
          <w:szCs w:val="24"/>
          <w:lang w:val="en-US" w:bidi="en-US"/>
        </w:rPr>
        <w:t>D</w:t>
      </w:r>
      <w:r w:rsidRPr="0042409F">
        <w:rPr>
          <w:rFonts w:ascii="Times New Roman" w:hAnsi="Times New Roman" w:cs="Times New Roman"/>
          <w:sz w:val="24"/>
          <w:szCs w:val="24"/>
          <w:lang w:bidi="en-US"/>
        </w:rPr>
        <w:t xml:space="preserve">44.8 </w:t>
      </w:r>
      <w:r w:rsidRPr="0042409F">
        <w:rPr>
          <w:rFonts w:ascii="Times New Roman" w:hAnsi="Times New Roman" w:cs="Times New Roman"/>
          <w:sz w:val="24"/>
          <w:szCs w:val="24"/>
        </w:rPr>
        <w:t xml:space="preserve">Поражение более чем одной эндокринной железы (Множественный эндокринный </w:t>
      </w:r>
      <w:proofErr w:type="spellStart"/>
      <w:r w:rsidRPr="0042409F">
        <w:rPr>
          <w:rFonts w:ascii="Times New Roman" w:hAnsi="Times New Roman" w:cs="Times New Roman"/>
          <w:sz w:val="24"/>
          <w:szCs w:val="24"/>
        </w:rPr>
        <w:t>аденоматоз</w:t>
      </w:r>
      <w:proofErr w:type="spellEnd"/>
      <w:r w:rsidRPr="0042409F">
        <w:rPr>
          <w:rFonts w:ascii="Times New Roman" w:hAnsi="Times New Roman" w:cs="Times New Roman"/>
          <w:sz w:val="24"/>
          <w:szCs w:val="24"/>
        </w:rPr>
        <w:t>)</w:t>
      </w:r>
    </w:p>
    <w:p w:rsidR="00985FCE" w:rsidRPr="0042409F" w:rsidRDefault="00985FCE" w:rsidP="00D728C3">
      <w:pPr>
        <w:widowControl w:val="0"/>
        <w:spacing w:after="0" w:line="360" w:lineRule="auto"/>
        <w:ind w:firstLine="709"/>
        <w:rPr>
          <w:rFonts w:ascii="Times New Roman" w:hAnsi="Times New Roman" w:cs="Times New Roman"/>
          <w:sz w:val="24"/>
          <w:szCs w:val="24"/>
        </w:rPr>
      </w:pPr>
      <w:r w:rsidRPr="0042409F">
        <w:rPr>
          <w:rFonts w:ascii="Times New Roman" w:hAnsi="Times New Roman" w:cs="Times New Roman"/>
          <w:sz w:val="24"/>
          <w:szCs w:val="24"/>
          <w:lang w:val="en-US" w:bidi="en-US"/>
        </w:rPr>
        <w:t>D</w:t>
      </w:r>
      <w:r w:rsidRPr="0042409F">
        <w:rPr>
          <w:rFonts w:ascii="Times New Roman" w:hAnsi="Times New Roman" w:cs="Times New Roman"/>
          <w:sz w:val="24"/>
          <w:szCs w:val="24"/>
          <w:lang w:bidi="en-US"/>
        </w:rPr>
        <w:t xml:space="preserve">35.1 </w:t>
      </w:r>
      <w:r w:rsidRPr="0042409F">
        <w:rPr>
          <w:rFonts w:ascii="Times New Roman" w:hAnsi="Times New Roman" w:cs="Times New Roman"/>
          <w:sz w:val="24"/>
          <w:szCs w:val="24"/>
        </w:rPr>
        <w:t>Доброкачественное образование паращитовидной [околощитовидной] железы</w:t>
      </w:r>
    </w:p>
    <w:p w:rsidR="00985FCE" w:rsidRPr="00447731" w:rsidRDefault="00985FCE" w:rsidP="00D728C3">
      <w:pPr>
        <w:widowControl w:val="0"/>
        <w:spacing w:after="0" w:line="360" w:lineRule="auto"/>
        <w:ind w:firstLine="709"/>
        <w:rPr>
          <w:rFonts w:ascii="Times New Roman" w:hAnsi="Times New Roman" w:cs="Times New Roman"/>
          <w:sz w:val="24"/>
          <w:szCs w:val="24"/>
        </w:rPr>
      </w:pPr>
      <w:r w:rsidRPr="0042409F">
        <w:rPr>
          <w:rFonts w:ascii="Times New Roman" w:hAnsi="Times New Roman" w:cs="Times New Roman"/>
          <w:sz w:val="24"/>
          <w:szCs w:val="24"/>
          <w:lang w:val="en-US" w:bidi="en-US"/>
        </w:rPr>
        <w:t>C</w:t>
      </w:r>
      <w:r w:rsidRPr="0042409F">
        <w:rPr>
          <w:rFonts w:ascii="Times New Roman" w:hAnsi="Times New Roman" w:cs="Times New Roman"/>
          <w:sz w:val="24"/>
          <w:szCs w:val="24"/>
          <w:lang w:bidi="en-US"/>
        </w:rPr>
        <w:t xml:space="preserve">75.0 </w:t>
      </w:r>
      <w:r w:rsidRPr="0042409F">
        <w:rPr>
          <w:rFonts w:ascii="Times New Roman" w:hAnsi="Times New Roman" w:cs="Times New Roman"/>
          <w:sz w:val="24"/>
          <w:szCs w:val="24"/>
        </w:rPr>
        <w:t>Злокачественное образование паращитовидной [околощитовидной] железы</w:t>
      </w:r>
    </w:p>
    <w:p w:rsidR="00B0320C" w:rsidRPr="00447731" w:rsidRDefault="00B0320C" w:rsidP="00447731">
      <w:pPr>
        <w:pStyle w:val="2"/>
        <w:jc w:val="center"/>
        <w:rPr>
          <w:rFonts w:ascii="Times New Roman" w:hAnsi="Times New Roman" w:cs="Times New Roman"/>
          <w:b/>
          <w:color w:val="auto"/>
          <w:sz w:val="24"/>
          <w:szCs w:val="24"/>
          <w:u w:val="single"/>
        </w:rPr>
      </w:pPr>
      <w:bookmarkStart w:id="23" w:name="_Toc124415292"/>
      <w:bookmarkStart w:id="24" w:name="_Toc531695520"/>
      <w:bookmarkStart w:id="25" w:name="_Toc139443685"/>
      <w:r w:rsidRPr="00447731">
        <w:rPr>
          <w:rFonts w:ascii="Times New Roman" w:hAnsi="Times New Roman" w:cs="Times New Roman"/>
          <w:b/>
          <w:color w:val="auto"/>
          <w:sz w:val="24"/>
          <w:szCs w:val="24"/>
          <w:u w:val="single"/>
        </w:rPr>
        <w:t>1.5 Классификация</w:t>
      </w:r>
      <w:bookmarkEnd w:id="23"/>
      <w:bookmarkEnd w:id="24"/>
      <w:bookmarkEnd w:id="25"/>
    </w:p>
    <w:p w:rsidR="007142C3" w:rsidRPr="0042409F" w:rsidRDefault="007142C3" w:rsidP="00D728C3">
      <w:pPr>
        <w:widowControl w:val="0"/>
        <w:spacing w:after="0" w:line="360" w:lineRule="auto"/>
        <w:ind w:firstLine="709"/>
        <w:jc w:val="both"/>
        <w:rPr>
          <w:rFonts w:ascii="Times New Roman" w:hAnsi="Times New Roman" w:cs="Times New Roman"/>
          <w:sz w:val="24"/>
          <w:szCs w:val="24"/>
          <w:lang w:eastAsia="ru-RU" w:bidi="ru-RU"/>
        </w:rPr>
      </w:pPr>
      <w:r w:rsidRPr="0042409F">
        <w:rPr>
          <w:rFonts w:ascii="Times New Roman" w:hAnsi="Times New Roman" w:cs="Times New Roman"/>
          <w:sz w:val="24"/>
          <w:szCs w:val="24"/>
        </w:rPr>
        <w:t>В зависимости от степени выраженности клинических симптомов различают три формы:</w:t>
      </w:r>
    </w:p>
    <w:p w:rsidR="007142C3" w:rsidRPr="0042409F" w:rsidRDefault="007142C3" w:rsidP="00D728C3">
      <w:pPr>
        <w:widowControl w:val="0"/>
        <w:spacing w:after="0" w:line="360" w:lineRule="auto"/>
        <w:jc w:val="both"/>
        <w:rPr>
          <w:rFonts w:ascii="Times New Roman" w:hAnsi="Times New Roman" w:cs="Times New Roman"/>
          <w:sz w:val="24"/>
          <w:szCs w:val="24"/>
        </w:rPr>
      </w:pPr>
      <w:r w:rsidRPr="0042409F">
        <w:rPr>
          <w:rFonts w:ascii="Times New Roman" w:hAnsi="Times New Roman" w:cs="Times New Roman"/>
          <w:sz w:val="24"/>
          <w:szCs w:val="24"/>
        </w:rPr>
        <w:t xml:space="preserve">- </w:t>
      </w:r>
      <w:proofErr w:type="spellStart"/>
      <w:r w:rsidRPr="0042409F">
        <w:rPr>
          <w:rFonts w:ascii="Times New Roman" w:hAnsi="Times New Roman" w:cs="Times New Roman"/>
          <w:sz w:val="24"/>
          <w:szCs w:val="24"/>
        </w:rPr>
        <w:t>нормокальциемическую</w:t>
      </w:r>
      <w:proofErr w:type="spellEnd"/>
      <w:r w:rsidRPr="0042409F">
        <w:rPr>
          <w:rFonts w:ascii="Times New Roman" w:hAnsi="Times New Roman" w:cs="Times New Roman"/>
          <w:sz w:val="24"/>
          <w:szCs w:val="24"/>
        </w:rPr>
        <w:t>;</w:t>
      </w:r>
    </w:p>
    <w:p w:rsidR="007142C3" w:rsidRPr="0042409F" w:rsidRDefault="007142C3" w:rsidP="00D728C3">
      <w:pPr>
        <w:widowControl w:val="0"/>
        <w:spacing w:after="0" w:line="360" w:lineRule="auto"/>
        <w:jc w:val="both"/>
        <w:rPr>
          <w:rFonts w:ascii="Times New Roman" w:hAnsi="Times New Roman" w:cs="Times New Roman"/>
          <w:sz w:val="24"/>
          <w:szCs w:val="24"/>
        </w:rPr>
      </w:pPr>
      <w:r w:rsidRPr="0042409F">
        <w:rPr>
          <w:rFonts w:ascii="Times New Roman" w:hAnsi="Times New Roman" w:cs="Times New Roman"/>
          <w:sz w:val="24"/>
          <w:szCs w:val="24"/>
        </w:rPr>
        <w:t>- мягкую;</w:t>
      </w:r>
    </w:p>
    <w:p w:rsidR="007142C3" w:rsidRPr="0042409F" w:rsidRDefault="007142C3" w:rsidP="00D728C3">
      <w:pPr>
        <w:widowControl w:val="0"/>
        <w:spacing w:after="0" w:line="360" w:lineRule="auto"/>
        <w:jc w:val="both"/>
        <w:rPr>
          <w:rFonts w:ascii="Times New Roman" w:hAnsi="Times New Roman" w:cs="Times New Roman"/>
          <w:sz w:val="24"/>
          <w:szCs w:val="24"/>
        </w:rPr>
      </w:pPr>
      <w:r w:rsidRPr="0042409F">
        <w:rPr>
          <w:rFonts w:ascii="Times New Roman" w:hAnsi="Times New Roman" w:cs="Times New Roman"/>
          <w:sz w:val="24"/>
          <w:szCs w:val="24"/>
        </w:rPr>
        <w:t xml:space="preserve">- </w:t>
      </w:r>
      <w:proofErr w:type="spellStart"/>
      <w:r w:rsidRPr="0042409F">
        <w:rPr>
          <w:rFonts w:ascii="Times New Roman" w:hAnsi="Times New Roman" w:cs="Times New Roman"/>
          <w:sz w:val="24"/>
          <w:szCs w:val="24"/>
        </w:rPr>
        <w:t>манифестную</w:t>
      </w:r>
      <w:proofErr w:type="spellEnd"/>
      <w:r w:rsidRPr="0042409F">
        <w:rPr>
          <w:rFonts w:ascii="Times New Roman" w:hAnsi="Times New Roman" w:cs="Times New Roman"/>
          <w:sz w:val="24"/>
          <w:szCs w:val="24"/>
        </w:rPr>
        <w:t>. [5,16].</w:t>
      </w:r>
    </w:p>
    <w:p w:rsidR="007142C3" w:rsidRPr="0042409F" w:rsidRDefault="007142C3" w:rsidP="00D728C3">
      <w:pPr>
        <w:widowControl w:val="0"/>
        <w:spacing w:after="0" w:line="360" w:lineRule="auto"/>
        <w:ind w:firstLine="709"/>
        <w:jc w:val="both"/>
        <w:rPr>
          <w:rFonts w:ascii="Times New Roman" w:hAnsi="Times New Roman" w:cs="Times New Roman"/>
          <w:b/>
          <w:sz w:val="24"/>
          <w:szCs w:val="24"/>
        </w:rPr>
      </w:pPr>
      <w:proofErr w:type="spellStart"/>
      <w:r w:rsidRPr="0042409F">
        <w:rPr>
          <w:rFonts w:ascii="Times New Roman" w:hAnsi="Times New Roman" w:cs="Times New Roman"/>
          <w:b/>
          <w:sz w:val="24"/>
          <w:szCs w:val="24"/>
        </w:rPr>
        <w:t>Нормокальциемическ</w:t>
      </w:r>
      <w:r w:rsidR="009357C3">
        <w:rPr>
          <w:rFonts w:ascii="Times New Roman" w:hAnsi="Times New Roman" w:cs="Times New Roman"/>
          <w:b/>
          <w:sz w:val="24"/>
          <w:szCs w:val="24"/>
        </w:rPr>
        <w:t>ая</w:t>
      </w:r>
      <w:proofErr w:type="spellEnd"/>
      <w:r w:rsidRPr="0042409F">
        <w:rPr>
          <w:rFonts w:ascii="Times New Roman" w:hAnsi="Times New Roman" w:cs="Times New Roman"/>
          <w:b/>
          <w:sz w:val="24"/>
          <w:szCs w:val="24"/>
        </w:rPr>
        <w:t xml:space="preserve"> форма</w:t>
      </w:r>
      <w:r w:rsidRPr="0042409F">
        <w:rPr>
          <w:rFonts w:ascii="Times New Roman" w:hAnsi="Times New Roman" w:cs="Times New Roman"/>
          <w:sz w:val="24"/>
          <w:szCs w:val="24"/>
        </w:rPr>
        <w:t xml:space="preserve"> </w:t>
      </w:r>
      <w:r w:rsidRPr="0042409F">
        <w:rPr>
          <w:rFonts w:ascii="Times New Roman" w:hAnsi="Times New Roman" w:cs="Times New Roman"/>
          <w:b/>
          <w:sz w:val="24"/>
          <w:szCs w:val="24"/>
        </w:rPr>
        <w:t>ПГПТ (</w:t>
      </w:r>
      <w:proofErr w:type="spellStart"/>
      <w:r w:rsidRPr="0042409F">
        <w:rPr>
          <w:rFonts w:ascii="Times New Roman" w:hAnsi="Times New Roman" w:cs="Times New Roman"/>
          <w:b/>
          <w:sz w:val="24"/>
          <w:szCs w:val="24"/>
        </w:rPr>
        <w:t>нПГПТ</w:t>
      </w:r>
      <w:proofErr w:type="spellEnd"/>
      <w:r w:rsidRPr="0042409F">
        <w:rPr>
          <w:rFonts w:ascii="Times New Roman" w:hAnsi="Times New Roman" w:cs="Times New Roman"/>
          <w:b/>
          <w:sz w:val="24"/>
          <w:szCs w:val="24"/>
        </w:rPr>
        <w:t>).</w:t>
      </w:r>
    </w:p>
    <w:p w:rsidR="007142C3" w:rsidRPr="0042409F" w:rsidRDefault="007142C3" w:rsidP="00D728C3">
      <w:pPr>
        <w:widowControl w:val="0"/>
        <w:spacing w:after="0" w:line="360" w:lineRule="auto"/>
        <w:ind w:firstLine="709"/>
        <w:jc w:val="both"/>
        <w:rPr>
          <w:rFonts w:ascii="Times New Roman" w:hAnsi="Times New Roman" w:cs="Times New Roman"/>
          <w:sz w:val="24"/>
          <w:szCs w:val="24"/>
        </w:rPr>
      </w:pPr>
      <w:r w:rsidRPr="0042409F">
        <w:rPr>
          <w:rFonts w:ascii="Times New Roman" w:hAnsi="Times New Roman" w:cs="Times New Roman"/>
          <w:sz w:val="24"/>
          <w:szCs w:val="24"/>
        </w:rPr>
        <w:t xml:space="preserve">Диагностическими критериями </w:t>
      </w:r>
      <w:proofErr w:type="spellStart"/>
      <w:r w:rsidRPr="0042409F">
        <w:rPr>
          <w:rFonts w:ascii="Times New Roman" w:hAnsi="Times New Roman" w:cs="Times New Roman"/>
          <w:sz w:val="24"/>
          <w:szCs w:val="24"/>
        </w:rPr>
        <w:t>нормокальциемического</w:t>
      </w:r>
      <w:proofErr w:type="spellEnd"/>
      <w:r w:rsidRPr="0042409F">
        <w:rPr>
          <w:rFonts w:ascii="Times New Roman" w:hAnsi="Times New Roman" w:cs="Times New Roman"/>
          <w:sz w:val="24"/>
          <w:szCs w:val="24"/>
        </w:rPr>
        <w:t xml:space="preserve"> варианта ПГПТ являются постоянно нормальные показатели общего и ионизированного кальция (с поправкой на альбумин) за весь период наблюдения при повышенном уровне ПТГ. Для подтверждения диагноза показано минимум двукратное определение общего и ионизированного кальция,</w:t>
      </w:r>
      <w:r w:rsidR="00D728C3">
        <w:rPr>
          <w:rFonts w:ascii="Times New Roman" w:hAnsi="Times New Roman" w:cs="Times New Roman"/>
          <w:sz w:val="24"/>
          <w:szCs w:val="24"/>
        </w:rPr>
        <w:t xml:space="preserve"> </w:t>
      </w:r>
      <w:r w:rsidRPr="0042409F">
        <w:rPr>
          <w:rFonts w:ascii="Times New Roman" w:hAnsi="Times New Roman" w:cs="Times New Roman"/>
          <w:sz w:val="24"/>
          <w:szCs w:val="24"/>
        </w:rPr>
        <w:t>ПТГ минимум дважды в интервале 3–6 мес.</w:t>
      </w:r>
    </w:p>
    <w:p w:rsidR="007142C3" w:rsidRPr="0042409F" w:rsidRDefault="007142C3" w:rsidP="00D728C3">
      <w:pPr>
        <w:widowControl w:val="0"/>
        <w:spacing w:after="0" w:line="360" w:lineRule="auto"/>
        <w:ind w:firstLine="709"/>
        <w:jc w:val="both"/>
        <w:rPr>
          <w:rFonts w:ascii="Times New Roman" w:hAnsi="Times New Roman" w:cs="Times New Roman"/>
          <w:b/>
          <w:sz w:val="24"/>
          <w:szCs w:val="24"/>
        </w:rPr>
      </w:pPr>
      <w:r w:rsidRPr="0042409F">
        <w:rPr>
          <w:rFonts w:ascii="Times New Roman" w:hAnsi="Times New Roman" w:cs="Times New Roman"/>
          <w:b/>
          <w:sz w:val="24"/>
          <w:szCs w:val="24"/>
        </w:rPr>
        <w:t>Мягкая форма.</w:t>
      </w:r>
    </w:p>
    <w:p w:rsidR="007142C3" w:rsidRPr="0042409F" w:rsidRDefault="007142C3" w:rsidP="00D728C3">
      <w:pPr>
        <w:widowControl w:val="0"/>
        <w:spacing w:after="0" w:line="360" w:lineRule="auto"/>
        <w:ind w:firstLine="709"/>
        <w:jc w:val="both"/>
        <w:rPr>
          <w:rFonts w:ascii="Times New Roman" w:hAnsi="Times New Roman" w:cs="Times New Roman"/>
          <w:sz w:val="24"/>
          <w:szCs w:val="24"/>
        </w:rPr>
      </w:pPr>
      <w:r w:rsidRPr="0042409F">
        <w:rPr>
          <w:rFonts w:ascii="Times New Roman" w:hAnsi="Times New Roman" w:cs="Times New Roman"/>
          <w:sz w:val="24"/>
          <w:szCs w:val="24"/>
        </w:rPr>
        <w:t>Характеризуется отсутствием клинических проявлений, наличием только</w:t>
      </w:r>
      <w:r w:rsidR="00D728C3">
        <w:rPr>
          <w:rFonts w:ascii="Times New Roman" w:hAnsi="Times New Roman" w:cs="Times New Roman"/>
          <w:sz w:val="24"/>
          <w:szCs w:val="24"/>
        </w:rPr>
        <w:t xml:space="preserve"> </w:t>
      </w:r>
      <w:r w:rsidRPr="0042409F">
        <w:rPr>
          <w:rFonts w:ascii="Times New Roman" w:hAnsi="Times New Roman" w:cs="Times New Roman"/>
          <w:sz w:val="24"/>
          <w:szCs w:val="24"/>
        </w:rPr>
        <w:t>неспецифических жалоб. Выявляется при лабораторных исследованиях, когда случайно обнаруживают умеренное повышение концентрации кальция крови и ПТГ. Может проявляться умеренной выраженностью костных нарушений (</w:t>
      </w:r>
      <w:proofErr w:type="spellStart"/>
      <w:r w:rsidRPr="0042409F">
        <w:rPr>
          <w:rFonts w:ascii="Times New Roman" w:hAnsi="Times New Roman" w:cs="Times New Roman"/>
          <w:sz w:val="24"/>
          <w:szCs w:val="24"/>
        </w:rPr>
        <w:t>остеопения</w:t>
      </w:r>
      <w:proofErr w:type="spellEnd"/>
      <w:r w:rsidRPr="0042409F">
        <w:rPr>
          <w:rFonts w:ascii="Times New Roman" w:hAnsi="Times New Roman" w:cs="Times New Roman"/>
          <w:sz w:val="24"/>
          <w:szCs w:val="24"/>
        </w:rPr>
        <w:t xml:space="preserve">, отсутствие </w:t>
      </w:r>
      <w:proofErr w:type="spellStart"/>
      <w:r w:rsidRPr="0042409F">
        <w:rPr>
          <w:rFonts w:ascii="Times New Roman" w:hAnsi="Times New Roman" w:cs="Times New Roman"/>
          <w:sz w:val="24"/>
          <w:szCs w:val="24"/>
        </w:rPr>
        <w:t>низкотравматических</w:t>
      </w:r>
      <w:proofErr w:type="spellEnd"/>
      <w:r w:rsidRPr="0042409F">
        <w:rPr>
          <w:rFonts w:ascii="Times New Roman" w:hAnsi="Times New Roman" w:cs="Times New Roman"/>
          <w:sz w:val="24"/>
          <w:szCs w:val="24"/>
        </w:rPr>
        <w:t xml:space="preserve"> переломов) на фоне умеренно повышенного содержания кальция и ПТГ.</w:t>
      </w:r>
    </w:p>
    <w:p w:rsidR="007142C3" w:rsidRPr="0042409F" w:rsidRDefault="007142C3" w:rsidP="00D728C3">
      <w:pPr>
        <w:widowControl w:val="0"/>
        <w:spacing w:after="0" w:line="360" w:lineRule="auto"/>
        <w:ind w:firstLine="709"/>
        <w:jc w:val="both"/>
        <w:rPr>
          <w:rFonts w:ascii="Times New Roman" w:hAnsi="Times New Roman" w:cs="Times New Roman"/>
          <w:b/>
          <w:sz w:val="24"/>
          <w:szCs w:val="24"/>
        </w:rPr>
      </w:pPr>
      <w:proofErr w:type="spellStart"/>
      <w:r w:rsidRPr="0042409F">
        <w:rPr>
          <w:rFonts w:ascii="Times New Roman" w:hAnsi="Times New Roman" w:cs="Times New Roman"/>
          <w:b/>
          <w:sz w:val="24"/>
          <w:szCs w:val="24"/>
        </w:rPr>
        <w:t>Манифестная</w:t>
      </w:r>
      <w:proofErr w:type="spellEnd"/>
      <w:r w:rsidRPr="0042409F">
        <w:rPr>
          <w:rFonts w:ascii="Times New Roman" w:hAnsi="Times New Roman" w:cs="Times New Roman"/>
          <w:b/>
          <w:sz w:val="24"/>
          <w:szCs w:val="24"/>
        </w:rPr>
        <w:t xml:space="preserve"> форма</w:t>
      </w:r>
    </w:p>
    <w:p w:rsidR="007142C3" w:rsidRPr="0042409F" w:rsidRDefault="007142C3" w:rsidP="00D728C3">
      <w:pPr>
        <w:widowControl w:val="0"/>
        <w:spacing w:after="0" w:line="360" w:lineRule="auto"/>
        <w:ind w:firstLine="709"/>
        <w:jc w:val="both"/>
        <w:rPr>
          <w:rFonts w:ascii="Times New Roman" w:hAnsi="Times New Roman" w:cs="Times New Roman"/>
          <w:sz w:val="24"/>
          <w:szCs w:val="24"/>
        </w:rPr>
      </w:pPr>
      <w:r w:rsidRPr="0042409F">
        <w:rPr>
          <w:rFonts w:ascii="Times New Roman" w:hAnsi="Times New Roman" w:cs="Times New Roman"/>
          <w:sz w:val="24"/>
          <w:szCs w:val="24"/>
        </w:rPr>
        <w:t xml:space="preserve">Характеризуется яркой клинической картиной костных и/или висцеральных нарушений, риском развития </w:t>
      </w:r>
      <w:proofErr w:type="spellStart"/>
      <w:r w:rsidRPr="0042409F">
        <w:rPr>
          <w:rFonts w:ascii="Times New Roman" w:hAnsi="Times New Roman" w:cs="Times New Roman"/>
          <w:sz w:val="24"/>
          <w:szCs w:val="24"/>
        </w:rPr>
        <w:t>гиперкальциемического</w:t>
      </w:r>
      <w:proofErr w:type="spellEnd"/>
      <w:r w:rsidRPr="0042409F">
        <w:rPr>
          <w:rFonts w:ascii="Times New Roman" w:hAnsi="Times New Roman" w:cs="Times New Roman"/>
          <w:sz w:val="24"/>
          <w:szCs w:val="24"/>
        </w:rPr>
        <w:t xml:space="preserve"> криза. В зависимости от спектра поражения различных систем и органов выделяют: костную, висцеральную и смешанную формы.</w:t>
      </w:r>
    </w:p>
    <w:p w:rsidR="007142C3" w:rsidRPr="0042409F" w:rsidRDefault="007142C3" w:rsidP="00D728C3">
      <w:pPr>
        <w:widowControl w:val="0"/>
        <w:spacing w:after="0" w:line="360" w:lineRule="auto"/>
        <w:ind w:firstLine="709"/>
        <w:jc w:val="both"/>
        <w:rPr>
          <w:rFonts w:ascii="Times New Roman" w:hAnsi="Times New Roman" w:cs="Times New Roman"/>
          <w:sz w:val="24"/>
          <w:szCs w:val="24"/>
        </w:rPr>
      </w:pPr>
      <w:r w:rsidRPr="0042409F">
        <w:rPr>
          <w:rFonts w:ascii="Times New Roman" w:hAnsi="Times New Roman" w:cs="Times New Roman"/>
          <w:sz w:val="24"/>
          <w:szCs w:val="24"/>
        </w:rPr>
        <w:t xml:space="preserve">Костная (остеопороз, </w:t>
      </w:r>
      <w:proofErr w:type="spellStart"/>
      <w:r w:rsidRPr="0042409F">
        <w:rPr>
          <w:rFonts w:ascii="Times New Roman" w:hAnsi="Times New Roman" w:cs="Times New Roman"/>
          <w:sz w:val="24"/>
          <w:szCs w:val="24"/>
        </w:rPr>
        <w:t>гиперпаратиреоидная</w:t>
      </w:r>
      <w:proofErr w:type="spellEnd"/>
      <w:r w:rsidRPr="0042409F">
        <w:rPr>
          <w:rFonts w:ascii="Times New Roman" w:hAnsi="Times New Roman" w:cs="Times New Roman"/>
          <w:sz w:val="24"/>
          <w:szCs w:val="24"/>
        </w:rPr>
        <w:t xml:space="preserve"> остеодистрофия, переломы);</w:t>
      </w:r>
    </w:p>
    <w:p w:rsidR="007142C3" w:rsidRPr="0042409F" w:rsidRDefault="007142C3" w:rsidP="00D728C3">
      <w:pPr>
        <w:widowControl w:val="0"/>
        <w:spacing w:after="0" w:line="360" w:lineRule="auto"/>
        <w:ind w:firstLine="709"/>
        <w:jc w:val="both"/>
        <w:rPr>
          <w:rFonts w:ascii="Times New Roman" w:hAnsi="Times New Roman" w:cs="Times New Roman"/>
          <w:sz w:val="24"/>
          <w:szCs w:val="24"/>
        </w:rPr>
      </w:pPr>
      <w:r w:rsidRPr="0042409F">
        <w:rPr>
          <w:rFonts w:ascii="Times New Roman" w:hAnsi="Times New Roman" w:cs="Times New Roman"/>
          <w:sz w:val="24"/>
          <w:szCs w:val="24"/>
        </w:rPr>
        <w:t>Висцеральная (с преимущественным поражением почек, желудочно-кишечного тракта, сердечно-сосудистой системы);</w:t>
      </w:r>
    </w:p>
    <w:p w:rsidR="007142C3" w:rsidRPr="0042409F" w:rsidRDefault="007142C3" w:rsidP="00D728C3">
      <w:pPr>
        <w:widowControl w:val="0"/>
        <w:spacing w:after="0" w:line="360" w:lineRule="auto"/>
        <w:ind w:firstLine="709"/>
        <w:jc w:val="both"/>
        <w:rPr>
          <w:rFonts w:ascii="Times New Roman" w:hAnsi="Times New Roman" w:cs="Times New Roman"/>
          <w:sz w:val="24"/>
          <w:szCs w:val="24"/>
        </w:rPr>
      </w:pPr>
      <w:r w:rsidRPr="0042409F">
        <w:rPr>
          <w:rFonts w:ascii="Times New Roman" w:hAnsi="Times New Roman" w:cs="Times New Roman"/>
          <w:sz w:val="24"/>
          <w:szCs w:val="24"/>
        </w:rPr>
        <w:lastRenderedPageBreak/>
        <w:t>Смешанная – сочетание костной и висцеральных форм.</w:t>
      </w:r>
    </w:p>
    <w:p w:rsidR="0026611E" w:rsidRPr="0042409F" w:rsidRDefault="007142C3" w:rsidP="00D728C3">
      <w:pPr>
        <w:widowControl w:val="0"/>
        <w:spacing w:after="0" w:line="360" w:lineRule="auto"/>
        <w:ind w:firstLine="709"/>
        <w:jc w:val="both"/>
        <w:rPr>
          <w:rFonts w:ascii="Times New Roman" w:hAnsi="Times New Roman" w:cs="Times New Roman"/>
          <w:sz w:val="24"/>
          <w:szCs w:val="24"/>
        </w:rPr>
      </w:pPr>
      <w:proofErr w:type="spellStart"/>
      <w:r w:rsidRPr="0042409F">
        <w:rPr>
          <w:rFonts w:ascii="Times New Roman" w:hAnsi="Times New Roman" w:cs="Times New Roman"/>
          <w:sz w:val="24"/>
          <w:szCs w:val="24"/>
        </w:rPr>
        <w:t>Гиперкальциемический</w:t>
      </w:r>
      <w:proofErr w:type="spellEnd"/>
      <w:r w:rsidRPr="0042409F">
        <w:rPr>
          <w:rFonts w:ascii="Times New Roman" w:hAnsi="Times New Roman" w:cs="Times New Roman"/>
          <w:sz w:val="24"/>
          <w:szCs w:val="24"/>
        </w:rPr>
        <w:t xml:space="preserve"> криз — осложнение тяжелого ПГПТ, возникающее в результате резкого повышения содержания кальция крови (более 3,5моль/л)</w:t>
      </w:r>
      <w:r w:rsidR="00D728C3">
        <w:rPr>
          <w:rFonts w:ascii="Times New Roman" w:hAnsi="Times New Roman" w:cs="Times New Roman"/>
          <w:sz w:val="24"/>
          <w:szCs w:val="24"/>
        </w:rPr>
        <w:t xml:space="preserve"> </w:t>
      </w:r>
      <w:r w:rsidRPr="0042409F">
        <w:rPr>
          <w:rFonts w:ascii="Times New Roman" w:hAnsi="Times New Roman" w:cs="Times New Roman"/>
          <w:sz w:val="24"/>
          <w:szCs w:val="24"/>
        </w:rPr>
        <w:t xml:space="preserve">[17-21]. Развитие криза может провоцироваться инфекционным заболеванием, возникновением переломов, длительной иммобилизацией, беременностью, приемом </w:t>
      </w:r>
      <w:proofErr w:type="spellStart"/>
      <w:r w:rsidRPr="0042409F">
        <w:rPr>
          <w:rFonts w:ascii="Times New Roman" w:hAnsi="Times New Roman" w:cs="Times New Roman"/>
          <w:sz w:val="24"/>
          <w:szCs w:val="24"/>
        </w:rPr>
        <w:t>антацидных</w:t>
      </w:r>
      <w:proofErr w:type="spellEnd"/>
      <w:r w:rsidRPr="0042409F">
        <w:rPr>
          <w:rFonts w:ascii="Times New Roman" w:hAnsi="Times New Roman" w:cs="Times New Roman"/>
          <w:sz w:val="24"/>
          <w:szCs w:val="24"/>
        </w:rPr>
        <w:t xml:space="preserve"> средств.</w:t>
      </w:r>
    </w:p>
    <w:p w:rsidR="00B0320C" w:rsidRPr="00447731" w:rsidRDefault="00B0320C" w:rsidP="00D728C3">
      <w:pPr>
        <w:pStyle w:val="2"/>
        <w:ind w:firstLine="709"/>
        <w:jc w:val="center"/>
        <w:rPr>
          <w:rFonts w:ascii="Times New Roman" w:hAnsi="Times New Roman" w:cs="Times New Roman"/>
          <w:b/>
          <w:color w:val="auto"/>
          <w:sz w:val="24"/>
          <w:szCs w:val="24"/>
          <w:u w:val="single"/>
        </w:rPr>
      </w:pPr>
      <w:bookmarkStart w:id="26" w:name="_Toc124415293"/>
      <w:bookmarkStart w:id="27" w:name="_Toc139443686"/>
      <w:r w:rsidRPr="00447731">
        <w:rPr>
          <w:rFonts w:ascii="Times New Roman" w:hAnsi="Times New Roman" w:cs="Times New Roman"/>
          <w:b/>
          <w:color w:val="auto"/>
          <w:sz w:val="24"/>
          <w:szCs w:val="24"/>
          <w:u w:val="single"/>
        </w:rPr>
        <w:t>1.6 Клиническая картина</w:t>
      </w:r>
      <w:bookmarkEnd w:id="26"/>
      <w:bookmarkEnd w:id="27"/>
    </w:p>
    <w:p w:rsidR="0026611E" w:rsidRPr="0042409F" w:rsidRDefault="00CA52CD" w:rsidP="00D728C3">
      <w:pPr>
        <w:widowControl w:val="0"/>
        <w:spacing w:after="0" w:line="360" w:lineRule="auto"/>
        <w:ind w:firstLine="709"/>
        <w:jc w:val="both"/>
        <w:rPr>
          <w:rFonts w:ascii="Times New Roman" w:hAnsi="Times New Roman" w:cs="Times New Roman"/>
          <w:sz w:val="24"/>
          <w:szCs w:val="24"/>
        </w:rPr>
      </w:pPr>
      <w:r w:rsidRPr="0042409F">
        <w:rPr>
          <w:rFonts w:ascii="Times New Roman" w:hAnsi="Times New Roman" w:cs="Times New Roman"/>
          <w:sz w:val="24"/>
          <w:szCs w:val="24"/>
        </w:rPr>
        <w:t xml:space="preserve">В большинстве случаев </w:t>
      </w:r>
      <w:proofErr w:type="spellStart"/>
      <w:r w:rsidRPr="0042409F">
        <w:rPr>
          <w:rFonts w:ascii="Times New Roman" w:hAnsi="Times New Roman" w:cs="Times New Roman"/>
          <w:sz w:val="24"/>
          <w:szCs w:val="24"/>
        </w:rPr>
        <w:t>манифестный</w:t>
      </w:r>
      <w:proofErr w:type="spellEnd"/>
      <w:r w:rsidRPr="0042409F">
        <w:rPr>
          <w:rFonts w:ascii="Times New Roman" w:hAnsi="Times New Roman" w:cs="Times New Roman"/>
          <w:sz w:val="24"/>
          <w:szCs w:val="24"/>
        </w:rPr>
        <w:t xml:space="preserve"> ПГПТ сопровождается нарушениями</w:t>
      </w:r>
      <w:r w:rsidR="00D728C3">
        <w:rPr>
          <w:rFonts w:ascii="Times New Roman" w:hAnsi="Times New Roman" w:cs="Times New Roman"/>
          <w:sz w:val="24"/>
          <w:szCs w:val="24"/>
        </w:rPr>
        <w:t xml:space="preserve"> </w:t>
      </w:r>
      <w:r w:rsidRPr="0042409F">
        <w:rPr>
          <w:rFonts w:ascii="Times New Roman" w:hAnsi="Times New Roman" w:cs="Times New Roman"/>
          <w:sz w:val="24"/>
          <w:szCs w:val="24"/>
        </w:rPr>
        <w:t xml:space="preserve">опорно-двигательного аппарата (остеопороз, </w:t>
      </w:r>
      <w:proofErr w:type="spellStart"/>
      <w:r w:rsidRPr="0042409F">
        <w:rPr>
          <w:rFonts w:ascii="Times New Roman" w:hAnsi="Times New Roman" w:cs="Times New Roman"/>
          <w:sz w:val="24"/>
          <w:szCs w:val="24"/>
        </w:rPr>
        <w:t>гиперпаратиреоидная</w:t>
      </w:r>
      <w:proofErr w:type="spellEnd"/>
      <w:r w:rsidRPr="0042409F">
        <w:rPr>
          <w:rFonts w:ascii="Times New Roman" w:hAnsi="Times New Roman" w:cs="Times New Roman"/>
          <w:sz w:val="24"/>
          <w:szCs w:val="24"/>
        </w:rPr>
        <w:t xml:space="preserve"> остеодистрофия, деформации костей, переломы, нарушения походки), патологией почек (нефролитиаз, </w:t>
      </w:r>
      <w:proofErr w:type="spellStart"/>
      <w:r w:rsidRPr="0042409F">
        <w:rPr>
          <w:rFonts w:ascii="Times New Roman" w:hAnsi="Times New Roman" w:cs="Times New Roman"/>
          <w:sz w:val="24"/>
          <w:szCs w:val="24"/>
        </w:rPr>
        <w:t>нефрокальциноз</w:t>
      </w:r>
      <w:proofErr w:type="spellEnd"/>
      <w:r w:rsidRPr="0042409F">
        <w:rPr>
          <w:rFonts w:ascii="Times New Roman" w:hAnsi="Times New Roman" w:cs="Times New Roman"/>
          <w:sz w:val="24"/>
          <w:szCs w:val="24"/>
        </w:rPr>
        <w:t xml:space="preserve">, снижение фильтрационной и концентрационной функции почек), желудочно-кишечного тракта (рецидивирующие дефекты слизистой двенадцатиперстной кишки и желудка, панкреатиты, </w:t>
      </w:r>
      <w:proofErr w:type="spellStart"/>
      <w:r w:rsidRPr="0042409F">
        <w:rPr>
          <w:rFonts w:ascii="Times New Roman" w:hAnsi="Times New Roman" w:cs="Times New Roman"/>
          <w:sz w:val="24"/>
          <w:szCs w:val="24"/>
        </w:rPr>
        <w:t>кальцинаты</w:t>
      </w:r>
      <w:proofErr w:type="spellEnd"/>
      <w:r w:rsidRPr="0042409F">
        <w:rPr>
          <w:rFonts w:ascii="Times New Roman" w:hAnsi="Times New Roman" w:cs="Times New Roman"/>
          <w:sz w:val="24"/>
          <w:szCs w:val="24"/>
        </w:rPr>
        <w:t xml:space="preserve"> поджелудочной железы - </w:t>
      </w:r>
      <w:proofErr w:type="spellStart"/>
      <w:r w:rsidRPr="0042409F">
        <w:rPr>
          <w:rFonts w:ascii="Times New Roman" w:hAnsi="Times New Roman" w:cs="Times New Roman"/>
          <w:sz w:val="24"/>
          <w:szCs w:val="24"/>
        </w:rPr>
        <w:t>панкреокалькулез</w:t>
      </w:r>
      <w:proofErr w:type="spellEnd"/>
      <w:r w:rsidRPr="0042409F">
        <w:rPr>
          <w:rFonts w:ascii="Times New Roman" w:hAnsi="Times New Roman" w:cs="Times New Roman"/>
          <w:sz w:val="24"/>
          <w:szCs w:val="24"/>
        </w:rPr>
        <w:t xml:space="preserve">) и </w:t>
      </w:r>
      <w:proofErr w:type="spellStart"/>
      <w:r w:rsidRPr="0042409F">
        <w:rPr>
          <w:rFonts w:ascii="Times New Roman" w:hAnsi="Times New Roman" w:cs="Times New Roman"/>
          <w:sz w:val="24"/>
          <w:szCs w:val="24"/>
        </w:rPr>
        <w:t>нейрокогнитивными</w:t>
      </w:r>
      <w:proofErr w:type="spellEnd"/>
      <w:r w:rsidRPr="0042409F">
        <w:rPr>
          <w:rFonts w:ascii="Times New Roman" w:hAnsi="Times New Roman" w:cs="Times New Roman"/>
          <w:sz w:val="24"/>
          <w:szCs w:val="24"/>
        </w:rPr>
        <w:t xml:space="preserve"> расстройствами. Помимо этого, выявляются изменения состояния сердечно-сосудистой системы (артериальная гипертензия, гипертрофия миокарда левого желудочка и диастолическая дисфункция левого желудочка, нарушения ритма и проводимости сердца), в прямой зависимости от уровня ПТГ, нарушений фосфорно-кальциевого обмена и состояния фильтрационной функции почек. ПГПТ может являться дополнительным фактором риска развития ожирения, приводит к повышению риска развития </w:t>
      </w:r>
      <w:proofErr w:type="spellStart"/>
      <w:r w:rsidRPr="0042409F">
        <w:rPr>
          <w:rFonts w:ascii="Times New Roman" w:hAnsi="Times New Roman" w:cs="Times New Roman"/>
          <w:sz w:val="24"/>
          <w:szCs w:val="24"/>
        </w:rPr>
        <w:t>инсулинорезистенстности</w:t>
      </w:r>
      <w:proofErr w:type="spellEnd"/>
      <w:r w:rsidRPr="0042409F">
        <w:rPr>
          <w:rFonts w:ascii="Times New Roman" w:hAnsi="Times New Roman" w:cs="Times New Roman"/>
          <w:sz w:val="24"/>
          <w:szCs w:val="24"/>
        </w:rPr>
        <w:t xml:space="preserve">, повышает риск развития СД 2 типа, </w:t>
      </w:r>
      <w:proofErr w:type="spellStart"/>
      <w:r w:rsidRPr="0042409F">
        <w:rPr>
          <w:rFonts w:ascii="Times New Roman" w:hAnsi="Times New Roman" w:cs="Times New Roman"/>
          <w:sz w:val="24"/>
          <w:szCs w:val="24"/>
        </w:rPr>
        <w:t>проатерогенных</w:t>
      </w:r>
      <w:proofErr w:type="spellEnd"/>
      <w:r w:rsidRPr="0042409F">
        <w:rPr>
          <w:rFonts w:ascii="Times New Roman" w:hAnsi="Times New Roman" w:cs="Times New Roman"/>
          <w:sz w:val="24"/>
          <w:szCs w:val="24"/>
        </w:rPr>
        <w:t xml:space="preserve"> нарушений липидного спектра крови, вторичной </w:t>
      </w:r>
      <w:proofErr w:type="spellStart"/>
      <w:r w:rsidRPr="0042409F">
        <w:rPr>
          <w:rFonts w:ascii="Times New Roman" w:hAnsi="Times New Roman" w:cs="Times New Roman"/>
          <w:sz w:val="24"/>
          <w:szCs w:val="24"/>
        </w:rPr>
        <w:t>гиперурикемии</w:t>
      </w:r>
      <w:proofErr w:type="spellEnd"/>
      <w:r w:rsidRPr="0042409F">
        <w:rPr>
          <w:rFonts w:ascii="Times New Roman" w:hAnsi="Times New Roman" w:cs="Times New Roman"/>
          <w:sz w:val="24"/>
          <w:szCs w:val="24"/>
        </w:rPr>
        <w:t xml:space="preserve"> [22,23].</w:t>
      </w:r>
    </w:p>
    <w:p w:rsidR="00B0320C" w:rsidRPr="00447731" w:rsidRDefault="00B0320C" w:rsidP="00447731">
      <w:pPr>
        <w:pStyle w:val="1"/>
        <w:jc w:val="center"/>
        <w:rPr>
          <w:rFonts w:ascii="Times New Roman" w:hAnsi="Times New Roman"/>
          <w:b/>
          <w:color w:val="auto"/>
          <w:sz w:val="28"/>
          <w:szCs w:val="28"/>
        </w:rPr>
      </w:pPr>
      <w:bookmarkStart w:id="28" w:name="_Toc124415295"/>
      <w:bookmarkStart w:id="29" w:name="_Toc531695522"/>
      <w:bookmarkStart w:id="30" w:name="_Toc139443687"/>
      <w:r w:rsidRPr="00447731">
        <w:rPr>
          <w:rFonts w:ascii="Times New Roman" w:hAnsi="Times New Roman"/>
          <w:b/>
          <w:color w:val="auto"/>
          <w:sz w:val="28"/>
          <w:szCs w:val="28"/>
        </w:rPr>
        <w:t>2. Диагностика</w:t>
      </w:r>
      <w:bookmarkEnd w:id="28"/>
      <w:bookmarkEnd w:id="29"/>
      <w:bookmarkEnd w:id="30"/>
    </w:p>
    <w:p w:rsidR="0026611E" w:rsidRPr="00447731" w:rsidRDefault="00B0320C" w:rsidP="00447731">
      <w:pPr>
        <w:pStyle w:val="2"/>
        <w:jc w:val="center"/>
        <w:rPr>
          <w:rFonts w:ascii="Times New Roman" w:hAnsi="Times New Roman" w:cs="Times New Roman"/>
          <w:b/>
          <w:color w:val="auto"/>
          <w:sz w:val="24"/>
          <w:szCs w:val="24"/>
          <w:u w:val="single"/>
        </w:rPr>
      </w:pPr>
      <w:bookmarkStart w:id="31" w:name="_Toc124415296"/>
      <w:bookmarkStart w:id="32" w:name="_Toc531695523"/>
      <w:bookmarkStart w:id="33" w:name="_Toc139443688"/>
      <w:r w:rsidRPr="00447731">
        <w:rPr>
          <w:rFonts w:ascii="Times New Roman" w:hAnsi="Times New Roman" w:cs="Times New Roman"/>
          <w:b/>
          <w:color w:val="auto"/>
          <w:sz w:val="24"/>
          <w:szCs w:val="24"/>
          <w:u w:val="single"/>
        </w:rPr>
        <w:t>2.1 Жалобы и анамнез</w:t>
      </w:r>
      <w:bookmarkEnd w:id="31"/>
      <w:bookmarkEnd w:id="32"/>
      <w:bookmarkEnd w:id="33"/>
    </w:p>
    <w:p w:rsidR="00CA0270" w:rsidRPr="00447731" w:rsidRDefault="0026611E" w:rsidP="00EB7C71">
      <w:pPr>
        <w:widowControl w:val="0"/>
        <w:spacing w:after="0" w:line="360" w:lineRule="auto"/>
        <w:ind w:firstLine="709"/>
        <w:jc w:val="both"/>
        <w:rPr>
          <w:rFonts w:ascii="Times New Roman" w:hAnsi="Times New Roman" w:cs="Times New Roman"/>
          <w:sz w:val="24"/>
          <w:szCs w:val="24"/>
        </w:rPr>
      </w:pPr>
      <w:r w:rsidRPr="0042409F">
        <w:rPr>
          <w:rFonts w:ascii="Times New Roman" w:hAnsi="Times New Roman" w:cs="Times New Roman"/>
          <w:sz w:val="24"/>
          <w:szCs w:val="24"/>
        </w:rPr>
        <w:t>При сборе анамнеза необходимо учитывать прием препаратов, влияющих на фосфорно-кальциевый обмен (табл</w:t>
      </w:r>
      <w:r w:rsidR="00EB7C71">
        <w:rPr>
          <w:rFonts w:ascii="Times New Roman" w:hAnsi="Times New Roman" w:cs="Times New Roman"/>
          <w:sz w:val="24"/>
          <w:szCs w:val="24"/>
        </w:rPr>
        <w:t xml:space="preserve">ица </w:t>
      </w:r>
      <w:r w:rsidRPr="0042409F">
        <w:rPr>
          <w:rFonts w:ascii="Times New Roman" w:hAnsi="Times New Roman" w:cs="Times New Roman"/>
          <w:sz w:val="24"/>
          <w:szCs w:val="24"/>
        </w:rPr>
        <w:t>1).</w:t>
      </w:r>
    </w:p>
    <w:p w:rsidR="00EB7C71" w:rsidRDefault="0026611E" w:rsidP="00EB7C71">
      <w:pPr>
        <w:widowControl w:val="0"/>
        <w:spacing w:after="0" w:line="360" w:lineRule="auto"/>
        <w:ind w:firstLine="851"/>
        <w:jc w:val="right"/>
        <w:rPr>
          <w:rFonts w:ascii="Times New Roman" w:hAnsi="Times New Roman" w:cs="Times New Roman"/>
          <w:b/>
        </w:rPr>
      </w:pPr>
      <w:r w:rsidRPr="0042409F">
        <w:rPr>
          <w:rFonts w:ascii="Times New Roman" w:hAnsi="Times New Roman" w:cs="Times New Roman"/>
          <w:b/>
        </w:rPr>
        <w:t>Табл</w:t>
      </w:r>
      <w:r w:rsidR="00EB7C71">
        <w:rPr>
          <w:rFonts w:ascii="Times New Roman" w:hAnsi="Times New Roman" w:cs="Times New Roman"/>
          <w:b/>
        </w:rPr>
        <w:t>ица</w:t>
      </w:r>
      <w:r w:rsidRPr="0042409F">
        <w:rPr>
          <w:rFonts w:ascii="Times New Roman" w:hAnsi="Times New Roman" w:cs="Times New Roman"/>
          <w:b/>
        </w:rPr>
        <w:t xml:space="preserve"> 1 </w:t>
      </w:r>
    </w:p>
    <w:p w:rsidR="0026611E" w:rsidRPr="00EB7C71" w:rsidRDefault="0026611E" w:rsidP="00EB7C71">
      <w:pPr>
        <w:widowControl w:val="0"/>
        <w:spacing w:after="0" w:line="360" w:lineRule="auto"/>
        <w:ind w:firstLine="851"/>
        <w:jc w:val="both"/>
        <w:rPr>
          <w:rFonts w:ascii="Times New Roman" w:hAnsi="Times New Roman" w:cs="Times New Roman"/>
          <w:b/>
          <w:sz w:val="24"/>
          <w:szCs w:val="24"/>
        </w:rPr>
      </w:pPr>
      <w:r w:rsidRPr="00EB7C71">
        <w:rPr>
          <w:rFonts w:ascii="Times New Roman" w:hAnsi="Times New Roman" w:cs="Times New Roman"/>
          <w:b/>
          <w:sz w:val="24"/>
          <w:szCs w:val="24"/>
        </w:rPr>
        <w:t>Препараты</w:t>
      </w:r>
      <w:r w:rsidR="00EB7C71" w:rsidRPr="00EB7C71">
        <w:rPr>
          <w:rFonts w:ascii="Times New Roman" w:hAnsi="Times New Roman" w:cs="Times New Roman"/>
          <w:b/>
          <w:sz w:val="24"/>
          <w:szCs w:val="24"/>
        </w:rPr>
        <w:t>,</w:t>
      </w:r>
      <w:r w:rsidRPr="00EB7C71">
        <w:rPr>
          <w:rFonts w:ascii="Times New Roman" w:hAnsi="Times New Roman" w:cs="Times New Roman"/>
          <w:b/>
          <w:sz w:val="24"/>
          <w:szCs w:val="24"/>
        </w:rPr>
        <w:t xml:space="preserve"> влияющие на фосфорно-кальциевый обмен.</w:t>
      </w:r>
    </w:p>
    <w:tbl>
      <w:tblPr>
        <w:tblpPr w:leftFromText="180" w:rightFromText="180" w:vertAnchor="text" w:horzAnchor="margin" w:tblpY="180"/>
        <w:tblW w:w="9791" w:type="dxa"/>
        <w:tblLayout w:type="fixed"/>
        <w:tblCellMar>
          <w:left w:w="10" w:type="dxa"/>
          <w:right w:w="10" w:type="dxa"/>
        </w:tblCellMar>
        <w:tblLook w:val="04A0" w:firstRow="1" w:lastRow="0" w:firstColumn="1" w:lastColumn="0" w:noHBand="0" w:noVBand="1"/>
      </w:tblPr>
      <w:tblGrid>
        <w:gridCol w:w="2416"/>
        <w:gridCol w:w="7375"/>
      </w:tblGrid>
      <w:tr w:rsidR="0042409F" w:rsidRPr="00EB7C71" w:rsidTr="00EB7C71">
        <w:trPr>
          <w:trHeight w:hRule="exact" w:val="719"/>
        </w:trPr>
        <w:tc>
          <w:tcPr>
            <w:tcW w:w="2416" w:type="dxa"/>
            <w:tcBorders>
              <w:top w:val="single" w:sz="4" w:space="0" w:color="auto"/>
              <w:left w:val="single" w:sz="4" w:space="0" w:color="auto"/>
              <w:bottom w:val="nil"/>
              <w:right w:val="nil"/>
            </w:tcBorders>
            <w:shd w:val="clear" w:color="auto" w:fill="FFFFFF"/>
            <w:vAlign w:val="center"/>
            <w:hideMark/>
          </w:tcPr>
          <w:p w:rsidR="0026611E" w:rsidRPr="00EB7C71" w:rsidRDefault="00EB7C71" w:rsidP="00EB7C71">
            <w:pPr>
              <w:widowControl w:val="0"/>
              <w:spacing w:after="0" w:line="360" w:lineRule="auto"/>
              <w:ind w:left="142"/>
              <w:jc w:val="both"/>
              <w:rPr>
                <w:rFonts w:ascii="Times New Roman" w:eastAsia="Arial Unicode MS" w:hAnsi="Times New Roman" w:cs="Times New Roman"/>
                <w:iCs/>
                <w:sz w:val="24"/>
                <w:szCs w:val="24"/>
                <w:shd w:val="clear" w:color="auto" w:fill="FFFFFF"/>
                <w:lang w:eastAsia="ru-RU" w:bidi="ru-RU"/>
              </w:rPr>
            </w:pPr>
            <w:r>
              <w:rPr>
                <w:rFonts w:ascii="Times New Roman" w:eastAsia="Arial Unicode MS" w:hAnsi="Times New Roman" w:cs="Times New Roman"/>
                <w:iCs/>
                <w:sz w:val="24"/>
                <w:szCs w:val="24"/>
                <w:shd w:val="clear" w:color="auto" w:fill="FFFFFF"/>
                <w:lang w:eastAsia="ru-RU" w:bidi="ru-RU"/>
              </w:rPr>
              <w:t xml:space="preserve">  </w:t>
            </w:r>
            <w:r w:rsidR="0026611E" w:rsidRPr="00EB7C71">
              <w:rPr>
                <w:rFonts w:ascii="Times New Roman" w:eastAsia="Arial Unicode MS" w:hAnsi="Times New Roman" w:cs="Times New Roman"/>
                <w:iCs/>
                <w:sz w:val="24"/>
                <w:szCs w:val="24"/>
                <w:shd w:val="clear" w:color="auto" w:fill="FFFFFF"/>
                <w:lang w:eastAsia="ru-RU" w:bidi="ru-RU"/>
              </w:rPr>
              <w:t xml:space="preserve">Наименование </w:t>
            </w:r>
            <w:r>
              <w:rPr>
                <w:rFonts w:ascii="Times New Roman" w:eastAsia="Arial Unicode MS" w:hAnsi="Times New Roman" w:cs="Times New Roman"/>
                <w:iCs/>
                <w:sz w:val="24"/>
                <w:szCs w:val="24"/>
                <w:shd w:val="clear" w:color="auto" w:fill="FFFFFF"/>
                <w:lang w:eastAsia="ru-RU" w:bidi="ru-RU"/>
              </w:rPr>
              <w:t xml:space="preserve">    </w:t>
            </w:r>
            <w:r w:rsidR="0026611E" w:rsidRPr="00EB7C71">
              <w:rPr>
                <w:rFonts w:ascii="Times New Roman" w:eastAsia="Arial Unicode MS" w:hAnsi="Times New Roman" w:cs="Times New Roman"/>
                <w:iCs/>
                <w:sz w:val="24"/>
                <w:szCs w:val="24"/>
                <w:shd w:val="clear" w:color="auto" w:fill="FFFFFF"/>
                <w:lang w:eastAsia="ru-RU" w:bidi="ru-RU"/>
              </w:rPr>
              <w:t>препарата</w:t>
            </w:r>
          </w:p>
          <w:p w:rsidR="00CA0270" w:rsidRPr="00EB7C71" w:rsidRDefault="00CA0270" w:rsidP="00EB7C71">
            <w:pPr>
              <w:widowControl w:val="0"/>
              <w:spacing w:after="0" w:line="360" w:lineRule="auto"/>
              <w:jc w:val="both"/>
              <w:rPr>
                <w:rFonts w:ascii="Times New Roman" w:eastAsia="Arial Unicode MS" w:hAnsi="Times New Roman" w:cs="Times New Roman"/>
                <w:iCs/>
                <w:sz w:val="24"/>
                <w:szCs w:val="24"/>
                <w:shd w:val="clear" w:color="auto" w:fill="FFFFFF"/>
                <w:lang w:eastAsia="ru-RU" w:bidi="ru-RU"/>
              </w:rPr>
            </w:pPr>
          </w:p>
          <w:p w:rsidR="00CA0270" w:rsidRPr="00EB7C71" w:rsidRDefault="00CA0270" w:rsidP="00EB7C71">
            <w:pPr>
              <w:widowControl w:val="0"/>
              <w:spacing w:after="0" w:line="360" w:lineRule="auto"/>
              <w:jc w:val="both"/>
              <w:rPr>
                <w:rFonts w:ascii="Times New Roman" w:hAnsi="Times New Roman" w:cs="Times New Roman"/>
                <w:sz w:val="24"/>
                <w:szCs w:val="24"/>
                <w:lang w:val="en-US"/>
              </w:rPr>
            </w:pPr>
          </w:p>
        </w:tc>
        <w:tc>
          <w:tcPr>
            <w:tcW w:w="7375" w:type="dxa"/>
            <w:tcBorders>
              <w:top w:val="single" w:sz="4" w:space="0" w:color="auto"/>
              <w:left w:val="single" w:sz="4" w:space="0" w:color="auto"/>
              <w:bottom w:val="nil"/>
              <w:right w:val="single" w:sz="4" w:space="0" w:color="auto"/>
            </w:tcBorders>
            <w:shd w:val="clear" w:color="auto" w:fill="FFFFFF"/>
            <w:hideMark/>
          </w:tcPr>
          <w:p w:rsidR="0026611E" w:rsidRPr="00EB7C71" w:rsidRDefault="0026611E" w:rsidP="00EB7C71">
            <w:pPr>
              <w:widowControl w:val="0"/>
              <w:spacing w:after="0" w:line="360" w:lineRule="auto"/>
              <w:ind w:firstLine="851"/>
              <w:jc w:val="both"/>
              <w:rPr>
                <w:rFonts w:ascii="Times New Roman" w:hAnsi="Times New Roman" w:cs="Times New Roman"/>
                <w:sz w:val="24"/>
                <w:szCs w:val="24"/>
                <w:lang w:val="en-US"/>
              </w:rPr>
            </w:pPr>
            <w:r w:rsidRPr="00EB7C71">
              <w:rPr>
                <w:rFonts w:ascii="Times New Roman" w:hAnsi="Times New Roman" w:cs="Times New Roman"/>
                <w:sz w:val="24"/>
                <w:szCs w:val="24"/>
                <w:lang w:val="en-US"/>
              </w:rPr>
              <w:t xml:space="preserve">      </w:t>
            </w:r>
            <w:proofErr w:type="spellStart"/>
            <w:r w:rsidRPr="00EB7C71">
              <w:rPr>
                <w:rFonts w:ascii="Times New Roman" w:hAnsi="Times New Roman" w:cs="Times New Roman"/>
                <w:sz w:val="24"/>
                <w:szCs w:val="24"/>
                <w:lang w:val="en-US"/>
              </w:rPr>
              <w:t>Механизм</w:t>
            </w:r>
            <w:proofErr w:type="spellEnd"/>
            <w:r w:rsidRPr="00EB7C71">
              <w:rPr>
                <w:rFonts w:ascii="Times New Roman" w:hAnsi="Times New Roman" w:cs="Times New Roman"/>
                <w:sz w:val="24"/>
                <w:szCs w:val="24"/>
                <w:lang w:val="en-US"/>
              </w:rPr>
              <w:t xml:space="preserve"> </w:t>
            </w:r>
            <w:proofErr w:type="spellStart"/>
            <w:r w:rsidRPr="00EB7C71">
              <w:rPr>
                <w:rFonts w:ascii="Times New Roman" w:hAnsi="Times New Roman" w:cs="Times New Roman"/>
                <w:sz w:val="24"/>
                <w:szCs w:val="24"/>
                <w:lang w:val="en-US"/>
              </w:rPr>
              <w:t>действия</w:t>
            </w:r>
            <w:proofErr w:type="spellEnd"/>
          </w:p>
        </w:tc>
      </w:tr>
      <w:tr w:rsidR="0042409F" w:rsidRPr="00EB7C71" w:rsidTr="00CA0270">
        <w:trPr>
          <w:trHeight w:hRule="exact" w:val="427"/>
        </w:trPr>
        <w:tc>
          <w:tcPr>
            <w:tcW w:w="2416" w:type="dxa"/>
            <w:tcBorders>
              <w:top w:val="single" w:sz="4" w:space="0" w:color="auto"/>
              <w:left w:val="single" w:sz="4" w:space="0" w:color="auto"/>
              <w:bottom w:val="nil"/>
              <w:right w:val="nil"/>
            </w:tcBorders>
            <w:shd w:val="clear" w:color="auto" w:fill="FFFFFF"/>
            <w:hideMark/>
          </w:tcPr>
          <w:p w:rsidR="0026611E" w:rsidRPr="00EB7C71" w:rsidRDefault="0026611E" w:rsidP="00EB7C71">
            <w:pPr>
              <w:widowControl w:val="0"/>
              <w:spacing w:after="0" w:line="240" w:lineRule="auto"/>
              <w:ind w:firstLine="142"/>
              <w:jc w:val="both"/>
              <w:rPr>
                <w:rFonts w:ascii="Times New Roman" w:hAnsi="Times New Roman" w:cs="Times New Roman"/>
                <w:sz w:val="24"/>
                <w:szCs w:val="24"/>
                <w:lang w:val="en-US"/>
              </w:rPr>
            </w:pPr>
            <w:proofErr w:type="spellStart"/>
            <w:r w:rsidRPr="00EB7C71">
              <w:rPr>
                <w:rFonts w:ascii="Times New Roman" w:eastAsia="Arial Unicode MS" w:hAnsi="Times New Roman" w:cs="Times New Roman"/>
                <w:iCs/>
                <w:sz w:val="24"/>
                <w:szCs w:val="24"/>
                <w:shd w:val="clear" w:color="auto" w:fill="FFFFFF"/>
                <w:lang w:eastAsia="ru-RU" w:bidi="ru-RU"/>
              </w:rPr>
              <w:t>Гидрохлоротиазид</w:t>
            </w:r>
            <w:proofErr w:type="spellEnd"/>
          </w:p>
        </w:tc>
        <w:tc>
          <w:tcPr>
            <w:tcW w:w="7375" w:type="dxa"/>
            <w:tcBorders>
              <w:top w:val="single" w:sz="4" w:space="0" w:color="auto"/>
              <w:left w:val="single" w:sz="4" w:space="0" w:color="auto"/>
              <w:bottom w:val="nil"/>
              <w:right w:val="single" w:sz="4" w:space="0" w:color="auto"/>
            </w:tcBorders>
            <w:shd w:val="clear" w:color="auto" w:fill="FFFFFF"/>
            <w:hideMark/>
          </w:tcPr>
          <w:p w:rsidR="0026611E" w:rsidRPr="00EB7C71" w:rsidRDefault="0026611E" w:rsidP="00EB7C71">
            <w:pPr>
              <w:widowControl w:val="0"/>
              <w:spacing w:after="0" w:line="240" w:lineRule="auto"/>
              <w:ind w:left="137"/>
              <w:jc w:val="both"/>
              <w:rPr>
                <w:rFonts w:ascii="Times New Roman" w:hAnsi="Times New Roman" w:cs="Times New Roman"/>
                <w:sz w:val="24"/>
                <w:szCs w:val="24"/>
              </w:rPr>
            </w:pPr>
            <w:r w:rsidRPr="00EB7C71">
              <w:rPr>
                <w:rFonts w:ascii="Times New Roman" w:eastAsia="Arial Unicode MS" w:hAnsi="Times New Roman" w:cs="Times New Roman"/>
                <w:iCs/>
                <w:sz w:val="24"/>
                <w:szCs w:val="24"/>
                <w:shd w:val="clear" w:color="auto" w:fill="FFFFFF"/>
                <w:lang w:eastAsia="ru-RU" w:bidi="ru-RU"/>
              </w:rPr>
              <w:t xml:space="preserve">Увеличение реабсорбции </w:t>
            </w:r>
            <w:proofErr w:type="spellStart"/>
            <w:r w:rsidRPr="00EB7C71">
              <w:rPr>
                <w:rFonts w:ascii="Times New Roman" w:eastAsia="Arial Unicode MS" w:hAnsi="Times New Roman" w:cs="Times New Roman"/>
                <w:iCs/>
                <w:sz w:val="24"/>
                <w:szCs w:val="24"/>
                <w:shd w:val="clear" w:color="auto" w:fill="FFFFFF"/>
                <w:lang w:eastAsia="ru-RU" w:bidi="ru-RU"/>
              </w:rPr>
              <w:t>Ca</w:t>
            </w:r>
            <w:proofErr w:type="spellEnd"/>
            <w:r w:rsidRPr="00EB7C71">
              <w:rPr>
                <w:rFonts w:ascii="Times New Roman" w:eastAsia="Arial Unicode MS" w:hAnsi="Times New Roman" w:cs="Times New Roman"/>
                <w:iCs/>
                <w:sz w:val="24"/>
                <w:szCs w:val="24"/>
                <w:shd w:val="clear" w:color="auto" w:fill="FFFFFF"/>
                <w:lang w:eastAsia="ru-RU" w:bidi="ru-RU"/>
              </w:rPr>
              <w:t>++ в почках</w:t>
            </w:r>
          </w:p>
        </w:tc>
      </w:tr>
      <w:tr w:rsidR="0042409F" w:rsidRPr="00EB7C71" w:rsidTr="00CA0270">
        <w:trPr>
          <w:trHeight w:hRule="exact" w:val="687"/>
        </w:trPr>
        <w:tc>
          <w:tcPr>
            <w:tcW w:w="2416" w:type="dxa"/>
            <w:tcBorders>
              <w:top w:val="single" w:sz="4" w:space="0" w:color="auto"/>
              <w:left w:val="single" w:sz="4" w:space="0" w:color="auto"/>
              <w:bottom w:val="nil"/>
              <w:right w:val="nil"/>
            </w:tcBorders>
            <w:shd w:val="clear" w:color="auto" w:fill="FFFFFF"/>
            <w:hideMark/>
          </w:tcPr>
          <w:p w:rsidR="0026611E" w:rsidRPr="00EB7C71" w:rsidRDefault="0026611E" w:rsidP="00EB7C71">
            <w:pPr>
              <w:widowControl w:val="0"/>
              <w:spacing w:after="0" w:line="240" w:lineRule="auto"/>
              <w:ind w:firstLine="142"/>
              <w:jc w:val="both"/>
              <w:rPr>
                <w:rFonts w:ascii="Times New Roman" w:hAnsi="Times New Roman" w:cs="Times New Roman"/>
                <w:sz w:val="24"/>
                <w:szCs w:val="24"/>
                <w:lang w:val="en-US"/>
              </w:rPr>
            </w:pPr>
            <w:r w:rsidRPr="00EB7C71">
              <w:rPr>
                <w:rFonts w:ascii="Times New Roman" w:eastAsia="Arial Unicode MS" w:hAnsi="Times New Roman" w:cs="Times New Roman"/>
                <w:iCs/>
                <w:sz w:val="24"/>
                <w:szCs w:val="24"/>
                <w:shd w:val="clear" w:color="auto" w:fill="FFFFFF"/>
                <w:lang w:eastAsia="ru-RU" w:bidi="ru-RU"/>
              </w:rPr>
              <w:t>Препараты лития</w:t>
            </w:r>
          </w:p>
        </w:tc>
        <w:tc>
          <w:tcPr>
            <w:tcW w:w="7375" w:type="dxa"/>
            <w:tcBorders>
              <w:top w:val="single" w:sz="4" w:space="0" w:color="auto"/>
              <w:left w:val="single" w:sz="4" w:space="0" w:color="auto"/>
              <w:bottom w:val="nil"/>
              <w:right w:val="single" w:sz="4" w:space="0" w:color="auto"/>
            </w:tcBorders>
            <w:shd w:val="clear" w:color="auto" w:fill="FFFFFF"/>
            <w:hideMark/>
          </w:tcPr>
          <w:p w:rsidR="0026611E" w:rsidRPr="00EB7C71" w:rsidRDefault="0026611E" w:rsidP="00EB7C71">
            <w:pPr>
              <w:widowControl w:val="0"/>
              <w:spacing w:after="0" w:line="240" w:lineRule="auto"/>
              <w:ind w:left="137"/>
              <w:jc w:val="both"/>
              <w:rPr>
                <w:rFonts w:ascii="Times New Roman" w:hAnsi="Times New Roman" w:cs="Times New Roman"/>
                <w:sz w:val="24"/>
                <w:szCs w:val="24"/>
              </w:rPr>
            </w:pPr>
            <w:r w:rsidRPr="00EB7C71">
              <w:rPr>
                <w:rFonts w:ascii="Times New Roman" w:eastAsia="Arial Unicode MS" w:hAnsi="Times New Roman" w:cs="Times New Roman"/>
                <w:iCs/>
                <w:sz w:val="24"/>
                <w:szCs w:val="24"/>
                <w:shd w:val="clear" w:color="auto" w:fill="FFFFFF"/>
                <w:lang w:eastAsia="ru-RU" w:bidi="ru-RU"/>
              </w:rPr>
              <w:t>Повышение порога чувствительности ОЩЖ с увеличением уровня кальция и ПТГ крови</w:t>
            </w:r>
          </w:p>
        </w:tc>
      </w:tr>
      <w:tr w:rsidR="0042409F" w:rsidRPr="00EB7C71" w:rsidTr="00CA0270">
        <w:trPr>
          <w:trHeight w:hRule="exact" w:val="600"/>
        </w:trPr>
        <w:tc>
          <w:tcPr>
            <w:tcW w:w="2416" w:type="dxa"/>
            <w:tcBorders>
              <w:top w:val="single" w:sz="4" w:space="0" w:color="auto"/>
              <w:left w:val="single" w:sz="4" w:space="0" w:color="auto"/>
              <w:bottom w:val="single" w:sz="4" w:space="0" w:color="auto"/>
              <w:right w:val="nil"/>
            </w:tcBorders>
            <w:shd w:val="clear" w:color="auto" w:fill="FFFFFF"/>
            <w:hideMark/>
          </w:tcPr>
          <w:p w:rsidR="0026611E" w:rsidRPr="00EB7C71" w:rsidRDefault="0026611E" w:rsidP="00EB7C71">
            <w:pPr>
              <w:widowControl w:val="0"/>
              <w:spacing w:after="0" w:line="240" w:lineRule="auto"/>
              <w:ind w:firstLine="142"/>
              <w:jc w:val="both"/>
              <w:rPr>
                <w:rFonts w:ascii="Times New Roman" w:hAnsi="Times New Roman" w:cs="Times New Roman"/>
                <w:sz w:val="24"/>
                <w:szCs w:val="24"/>
                <w:lang w:val="en-US"/>
              </w:rPr>
            </w:pPr>
            <w:proofErr w:type="spellStart"/>
            <w:r w:rsidRPr="00EB7C71">
              <w:rPr>
                <w:rFonts w:ascii="Times New Roman" w:eastAsia="Arial Unicode MS" w:hAnsi="Times New Roman" w:cs="Times New Roman"/>
                <w:iCs/>
                <w:sz w:val="24"/>
                <w:szCs w:val="24"/>
                <w:shd w:val="clear" w:color="auto" w:fill="FFFFFF"/>
                <w:lang w:eastAsia="ru-RU" w:bidi="ru-RU"/>
              </w:rPr>
              <w:lastRenderedPageBreak/>
              <w:t>Деносумаб</w:t>
            </w:r>
            <w:proofErr w:type="spellEnd"/>
          </w:p>
        </w:tc>
        <w:tc>
          <w:tcPr>
            <w:tcW w:w="7375" w:type="dxa"/>
            <w:tcBorders>
              <w:top w:val="single" w:sz="4" w:space="0" w:color="auto"/>
              <w:left w:val="single" w:sz="4" w:space="0" w:color="auto"/>
              <w:bottom w:val="single" w:sz="4" w:space="0" w:color="auto"/>
              <w:right w:val="single" w:sz="4" w:space="0" w:color="auto"/>
            </w:tcBorders>
            <w:shd w:val="clear" w:color="auto" w:fill="FFFFFF"/>
            <w:hideMark/>
          </w:tcPr>
          <w:p w:rsidR="0026611E" w:rsidRPr="00EB7C71" w:rsidRDefault="0026611E" w:rsidP="00EB7C71">
            <w:pPr>
              <w:widowControl w:val="0"/>
              <w:spacing w:after="0" w:line="240" w:lineRule="auto"/>
              <w:ind w:left="137"/>
              <w:jc w:val="both"/>
              <w:rPr>
                <w:rFonts w:ascii="Times New Roman" w:hAnsi="Times New Roman" w:cs="Times New Roman"/>
                <w:sz w:val="24"/>
                <w:szCs w:val="24"/>
              </w:rPr>
            </w:pPr>
            <w:r w:rsidRPr="00EB7C71">
              <w:rPr>
                <w:rFonts w:ascii="Times New Roman" w:eastAsia="Arial Unicode MS" w:hAnsi="Times New Roman" w:cs="Times New Roman"/>
                <w:iCs/>
                <w:sz w:val="24"/>
                <w:szCs w:val="24"/>
                <w:shd w:val="clear" w:color="auto" w:fill="FFFFFF"/>
                <w:lang w:eastAsia="ru-RU" w:bidi="ru-RU"/>
              </w:rPr>
              <w:t xml:space="preserve">Развитие </w:t>
            </w:r>
            <w:proofErr w:type="spellStart"/>
            <w:r w:rsidRPr="00EB7C71">
              <w:rPr>
                <w:rFonts w:ascii="Times New Roman" w:eastAsia="Arial Unicode MS" w:hAnsi="Times New Roman" w:cs="Times New Roman"/>
                <w:iCs/>
                <w:sz w:val="24"/>
                <w:szCs w:val="24"/>
                <w:shd w:val="clear" w:color="auto" w:fill="FFFFFF"/>
                <w:lang w:eastAsia="ru-RU" w:bidi="ru-RU"/>
              </w:rPr>
              <w:t>гипокальциемии</w:t>
            </w:r>
            <w:proofErr w:type="spellEnd"/>
            <w:r w:rsidRPr="00EB7C71">
              <w:rPr>
                <w:rFonts w:ascii="Times New Roman" w:eastAsia="Arial Unicode MS" w:hAnsi="Times New Roman" w:cs="Times New Roman"/>
                <w:iCs/>
                <w:sz w:val="24"/>
                <w:szCs w:val="24"/>
                <w:shd w:val="clear" w:color="auto" w:fill="FFFFFF"/>
                <w:lang w:eastAsia="ru-RU" w:bidi="ru-RU"/>
              </w:rPr>
              <w:t xml:space="preserve"> вследствие угнетения процессов костной резорбции</w:t>
            </w:r>
          </w:p>
        </w:tc>
      </w:tr>
      <w:tr w:rsidR="0042409F" w:rsidRPr="00EB7C71" w:rsidTr="00CA0270">
        <w:trPr>
          <w:trHeight w:hRule="exact" w:val="725"/>
        </w:trPr>
        <w:tc>
          <w:tcPr>
            <w:tcW w:w="2416" w:type="dxa"/>
            <w:tcBorders>
              <w:top w:val="single" w:sz="4" w:space="0" w:color="auto"/>
              <w:left w:val="single" w:sz="4" w:space="0" w:color="auto"/>
              <w:bottom w:val="single" w:sz="4" w:space="0" w:color="auto"/>
              <w:right w:val="nil"/>
            </w:tcBorders>
            <w:shd w:val="clear" w:color="auto" w:fill="FFFFFF"/>
            <w:hideMark/>
          </w:tcPr>
          <w:p w:rsidR="0026611E" w:rsidRPr="00EB7C71" w:rsidRDefault="0026611E" w:rsidP="00EB7C71">
            <w:pPr>
              <w:widowControl w:val="0"/>
              <w:spacing w:after="0" w:line="240" w:lineRule="auto"/>
              <w:ind w:firstLine="142"/>
              <w:jc w:val="both"/>
              <w:rPr>
                <w:rFonts w:ascii="Times New Roman" w:eastAsia="Arial Unicode MS" w:hAnsi="Times New Roman" w:cs="Times New Roman"/>
                <w:iCs/>
                <w:sz w:val="24"/>
                <w:szCs w:val="24"/>
                <w:shd w:val="clear" w:color="auto" w:fill="FFFFFF"/>
                <w:lang w:eastAsia="ru-RU" w:bidi="ru-RU"/>
              </w:rPr>
            </w:pPr>
            <w:proofErr w:type="spellStart"/>
            <w:r w:rsidRPr="00EB7C71">
              <w:rPr>
                <w:rFonts w:ascii="Times New Roman" w:eastAsia="Arial Unicode MS" w:hAnsi="Times New Roman" w:cs="Times New Roman"/>
                <w:iCs/>
                <w:sz w:val="24"/>
                <w:szCs w:val="24"/>
                <w:shd w:val="clear" w:color="auto" w:fill="FFFFFF"/>
                <w:lang w:eastAsia="ru-RU" w:bidi="ru-RU"/>
              </w:rPr>
              <w:t>Цинакальцет</w:t>
            </w:r>
            <w:proofErr w:type="spellEnd"/>
          </w:p>
        </w:tc>
        <w:tc>
          <w:tcPr>
            <w:tcW w:w="7375" w:type="dxa"/>
            <w:tcBorders>
              <w:top w:val="single" w:sz="4" w:space="0" w:color="auto"/>
              <w:left w:val="single" w:sz="4" w:space="0" w:color="auto"/>
              <w:bottom w:val="single" w:sz="4" w:space="0" w:color="auto"/>
              <w:right w:val="single" w:sz="4" w:space="0" w:color="auto"/>
            </w:tcBorders>
            <w:shd w:val="clear" w:color="auto" w:fill="FFFFFF"/>
            <w:hideMark/>
          </w:tcPr>
          <w:p w:rsidR="0026611E" w:rsidRPr="00EB7C71" w:rsidRDefault="0026611E" w:rsidP="00EB7C71">
            <w:pPr>
              <w:widowControl w:val="0"/>
              <w:spacing w:after="0" w:line="240" w:lineRule="auto"/>
              <w:ind w:left="137"/>
              <w:jc w:val="both"/>
              <w:rPr>
                <w:rFonts w:ascii="Times New Roman" w:eastAsia="Arial Unicode MS" w:hAnsi="Times New Roman" w:cs="Times New Roman"/>
                <w:iCs/>
                <w:sz w:val="24"/>
                <w:szCs w:val="24"/>
                <w:shd w:val="clear" w:color="auto" w:fill="FFFFFF"/>
                <w:lang w:eastAsia="ru-RU" w:bidi="ru-RU"/>
              </w:rPr>
            </w:pPr>
            <w:proofErr w:type="spellStart"/>
            <w:r w:rsidRPr="00EB7C71">
              <w:rPr>
                <w:rFonts w:ascii="Times New Roman" w:eastAsia="Arial Unicode MS" w:hAnsi="Times New Roman" w:cs="Times New Roman"/>
                <w:iCs/>
                <w:sz w:val="24"/>
                <w:szCs w:val="24"/>
                <w:shd w:val="clear" w:color="auto" w:fill="FFFFFF"/>
                <w:lang w:eastAsia="ru-RU" w:bidi="ru-RU"/>
              </w:rPr>
              <w:t>Кальцимиметическое</w:t>
            </w:r>
            <w:proofErr w:type="spellEnd"/>
            <w:r w:rsidRPr="00EB7C71">
              <w:rPr>
                <w:rFonts w:ascii="Times New Roman" w:eastAsia="Arial Unicode MS" w:hAnsi="Times New Roman" w:cs="Times New Roman"/>
                <w:iCs/>
                <w:sz w:val="24"/>
                <w:szCs w:val="24"/>
                <w:shd w:val="clear" w:color="auto" w:fill="FFFFFF"/>
                <w:lang w:eastAsia="ru-RU" w:bidi="ru-RU"/>
              </w:rPr>
              <w:t xml:space="preserve"> действие со снижением концентрации ПТГ и как следствие уменьшение содержания кальция в сыворотке крови</w:t>
            </w:r>
          </w:p>
        </w:tc>
      </w:tr>
      <w:tr w:rsidR="00CA0270" w:rsidRPr="00EB7C71" w:rsidTr="00CA0270">
        <w:trPr>
          <w:trHeight w:hRule="exact" w:val="662"/>
        </w:trPr>
        <w:tc>
          <w:tcPr>
            <w:tcW w:w="2416" w:type="dxa"/>
            <w:tcBorders>
              <w:top w:val="single" w:sz="4" w:space="0" w:color="auto"/>
              <w:left w:val="single" w:sz="4" w:space="0" w:color="auto"/>
              <w:bottom w:val="nil"/>
              <w:right w:val="nil"/>
            </w:tcBorders>
            <w:shd w:val="clear" w:color="auto" w:fill="FFFFFF"/>
          </w:tcPr>
          <w:p w:rsidR="00CA0270" w:rsidRPr="00EB7C71" w:rsidRDefault="00CA0270" w:rsidP="00EB7C71">
            <w:pPr>
              <w:widowControl w:val="0"/>
              <w:spacing w:after="0" w:line="240" w:lineRule="auto"/>
              <w:ind w:firstLine="142"/>
              <w:jc w:val="both"/>
              <w:rPr>
                <w:rFonts w:ascii="Times New Roman" w:eastAsia="Arial Unicode MS" w:hAnsi="Times New Roman" w:cs="Times New Roman"/>
                <w:iCs/>
                <w:sz w:val="24"/>
                <w:szCs w:val="24"/>
                <w:shd w:val="clear" w:color="auto" w:fill="FFFFFF"/>
                <w:lang w:eastAsia="ru-RU" w:bidi="ru-RU"/>
              </w:rPr>
            </w:pPr>
            <w:proofErr w:type="spellStart"/>
            <w:r w:rsidRPr="00EB7C71">
              <w:rPr>
                <w:rFonts w:ascii="Times New Roman" w:eastAsia="Arial Unicode MS" w:hAnsi="Times New Roman" w:cs="Times New Roman"/>
                <w:iCs/>
                <w:sz w:val="24"/>
                <w:szCs w:val="24"/>
                <w:shd w:val="clear" w:color="auto" w:fill="FFFFFF"/>
                <w:lang w:eastAsia="ru-RU" w:bidi="ru-RU"/>
              </w:rPr>
              <w:t>Бисфосфонаты</w:t>
            </w:r>
            <w:proofErr w:type="spellEnd"/>
          </w:p>
          <w:p w:rsidR="00CA0270" w:rsidRPr="00EB7C71" w:rsidRDefault="00CA0270" w:rsidP="00EB7C71">
            <w:pPr>
              <w:widowControl w:val="0"/>
              <w:spacing w:after="0" w:line="240" w:lineRule="auto"/>
              <w:ind w:firstLine="142"/>
              <w:jc w:val="both"/>
              <w:rPr>
                <w:rFonts w:ascii="Times New Roman" w:eastAsia="Arial Unicode MS" w:hAnsi="Times New Roman" w:cs="Times New Roman"/>
                <w:iCs/>
                <w:sz w:val="24"/>
                <w:szCs w:val="24"/>
                <w:shd w:val="clear" w:color="auto" w:fill="FFFFFF"/>
                <w:lang w:eastAsia="ru-RU" w:bidi="ru-RU"/>
              </w:rPr>
            </w:pPr>
          </w:p>
          <w:p w:rsidR="00CA0270" w:rsidRPr="00EB7C71" w:rsidRDefault="00CA0270" w:rsidP="00EB7C71">
            <w:pPr>
              <w:widowControl w:val="0"/>
              <w:spacing w:after="0" w:line="240" w:lineRule="auto"/>
              <w:ind w:firstLine="142"/>
              <w:jc w:val="both"/>
              <w:rPr>
                <w:rFonts w:ascii="Times New Roman" w:eastAsia="Arial Unicode MS" w:hAnsi="Times New Roman" w:cs="Times New Roman"/>
                <w:iCs/>
                <w:sz w:val="24"/>
                <w:szCs w:val="24"/>
                <w:shd w:val="clear" w:color="auto" w:fill="FFFFFF"/>
                <w:lang w:eastAsia="ru-RU" w:bidi="ru-RU"/>
              </w:rPr>
            </w:pPr>
          </w:p>
          <w:p w:rsidR="00CA0270" w:rsidRPr="00EB7C71" w:rsidRDefault="00CA0270" w:rsidP="00EB7C71">
            <w:pPr>
              <w:widowControl w:val="0"/>
              <w:spacing w:after="0" w:line="240" w:lineRule="auto"/>
              <w:ind w:firstLine="142"/>
              <w:jc w:val="both"/>
              <w:rPr>
                <w:rFonts w:ascii="Times New Roman" w:eastAsia="Arial Unicode MS" w:hAnsi="Times New Roman" w:cs="Times New Roman"/>
                <w:iCs/>
                <w:sz w:val="24"/>
                <w:szCs w:val="24"/>
                <w:shd w:val="clear" w:color="auto" w:fill="FFFFFF"/>
                <w:lang w:eastAsia="ru-RU" w:bidi="ru-RU"/>
              </w:rPr>
            </w:pPr>
          </w:p>
          <w:p w:rsidR="00CA0270" w:rsidRPr="00EB7C71" w:rsidRDefault="00CA0270" w:rsidP="00EB7C71">
            <w:pPr>
              <w:widowControl w:val="0"/>
              <w:spacing w:after="0" w:line="240" w:lineRule="auto"/>
              <w:ind w:firstLine="142"/>
              <w:jc w:val="both"/>
              <w:rPr>
                <w:rFonts w:ascii="Times New Roman" w:hAnsi="Times New Roman" w:cs="Times New Roman"/>
                <w:sz w:val="24"/>
                <w:szCs w:val="24"/>
                <w:lang w:val="en-US"/>
              </w:rPr>
            </w:pPr>
          </w:p>
        </w:tc>
        <w:tc>
          <w:tcPr>
            <w:tcW w:w="7375" w:type="dxa"/>
            <w:tcBorders>
              <w:top w:val="single" w:sz="4" w:space="0" w:color="auto"/>
              <w:left w:val="single" w:sz="4" w:space="0" w:color="auto"/>
              <w:bottom w:val="nil"/>
              <w:right w:val="single" w:sz="4" w:space="0" w:color="auto"/>
            </w:tcBorders>
            <w:shd w:val="clear" w:color="auto" w:fill="FFFFFF"/>
          </w:tcPr>
          <w:p w:rsidR="00CA0270" w:rsidRPr="00EB7C71" w:rsidRDefault="00CA0270" w:rsidP="00EB7C71">
            <w:pPr>
              <w:widowControl w:val="0"/>
              <w:spacing w:after="0" w:line="240" w:lineRule="auto"/>
              <w:ind w:left="137"/>
              <w:jc w:val="both"/>
              <w:rPr>
                <w:rFonts w:ascii="Times New Roman" w:hAnsi="Times New Roman" w:cs="Times New Roman"/>
                <w:sz w:val="24"/>
                <w:szCs w:val="24"/>
              </w:rPr>
            </w:pPr>
            <w:r w:rsidRPr="00EB7C71">
              <w:rPr>
                <w:rFonts w:ascii="Times New Roman" w:eastAsia="Arial Unicode MS" w:hAnsi="Times New Roman" w:cs="Times New Roman"/>
                <w:iCs/>
                <w:sz w:val="24"/>
                <w:szCs w:val="24"/>
                <w:shd w:val="clear" w:color="auto" w:fill="FFFFFF"/>
                <w:lang w:eastAsia="ru-RU" w:bidi="ru-RU"/>
              </w:rPr>
              <w:t xml:space="preserve">Развитие </w:t>
            </w:r>
            <w:proofErr w:type="spellStart"/>
            <w:r w:rsidRPr="00EB7C71">
              <w:rPr>
                <w:rFonts w:ascii="Times New Roman" w:eastAsia="Arial Unicode MS" w:hAnsi="Times New Roman" w:cs="Times New Roman"/>
                <w:iCs/>
                <w:sz w:val="24"/>
                <w:szCs w:val="24"/>
                <w:shd w:val="clear" w:color="auto" w:fill="FFFFFF"/>
                <w:lang w:eastAsia="ru-RU" w:bidi="ru-RU"/>
              </w:rPr>
              <w:t>гипокальциемии</w:t>
            </w:r>
            <w:proofErr w:type="spellEnd"/>
            <w:r w:rsidRPr="00EB7C71">
              <w:rPr>
                <w:rFonts w:ascii="Times New Roman" w:eastAsia="Arial Unicode MS" w:hAnsi="Times New Roman" w:cs="Times New Roman"/>
                <w:iCs/>
                <w:sz w:val="24"/>
                <w:szCs w:val="24"/>
                <w:shd w:val="clear" w:color="auto" w:fill="FFFFFF"/>
                <w:lang w:eastAsia="ru-RU" w:bidi="ru-RU"/>
              </w:rPr>
              <w:t xml:space="preserve"> вследствие угнетения процессов костной резорбции</w:t>
            </w:r>
          </w:p>
        </w:tc>
      </w:tr>
      <w:tr w:rsidR="00CA0270" w:rsidRPr="00EB7C71" w:rsidTr="00CA0270">
        <w:trPr>
          <w:trHeight w:hRule="exact" w:val="1144"/>
        </w:trPr>
        <w:tc>
          <w:tcPr>
            <w:tcW w:w="2416" w:type="dxa"/>
            <w:tcBorders>
              <w:top w:val="single" w:sz="4" w:space="0" w:color="auto"/>
              <w:left w:val="single" w:sz="4" w:space="0" w:color="auto"/>
              <w:bottom w:val="single" w:sz="4" w:space="0" w:color="auto"/>
              <w:right w:val="nil"/>
            </w:tcBorders>
            <w:shd w:val="clear" w:color="auto" w:fill="FFFFFF"/>
            <w:hideMark/>
          </w:tcPr>
          <w:p w:rsidR="00CA0270" w:rsidRPr="00EB7C71" w:rsidRDefault="00CA0270" w:rsidP="00EB7C71">
            <w:pPr>
              <w:widowControl w:val="0"/>
              <w:spacing w:after="0" w:line="240" w:lineRule="auto"/>
              <w:ind w:firstLine="142"/>
              <w:jc w:val="both"/>
              <w:rPr>
                <w:sz w:val="24"/>
                <w:szCs w:val="24"/>
                <w:lang w:val="en-US"/>
              </w:rPr>
            </w:pPr>
            <w:proofErr w:type="spellStart"/>
            <w:r w:rsidRPr="00EB7C71">
              <w:rPr>
                <w:rFonts w:ascii="Times New Roman" w:eastAsia="Arial Unicode MS" w:hAnsi="Times New Roman" w:cs="Times New Roman"/>
                <w:iCs/>
                <w:sz w:val="24"/>
                <w:szCs w:val="24"/>
                <w:shd w:val="clear" w:color="auto" w:fill="FFFFFF"/>
                <w:lang w:eastAsia="ru-RU" w:bidi="ru-RU"/>
              </w:rPr>
              <w:t>Терипаратид</w:t>
            </w:r>
            <w:proofErr w:type="spellEnd"/>
          </w:p>
        </w:tc>
        <w:tc>
          <w:tcPr>
            <w:tcW w:w="7375" w:type="dxa"/>
            <w:tcBorders>
              <w:top w:val="single" w:sz="4" w:space="0" w:color="auto"/>
              <w:left w:val="single" w:sz="4" w:space="0" w:color="auto"/>
              <w:bottom w:val="single" w:sz="4" w:space="0" w:color="auto"/>
              <w:right w:val="single" w:sz="4" w:space="0" w:color="auto"/>
            </w:tcBorders>
            <w:shd w:val="clear" w:color="auto" w:fill="FFFFFF"/>
            <w:hideMark/>
          </w:tcPr>
          <w:p w:rsidR="00CA0270" w:rsidRPr="00EB7C71" w:rsidRDefault="00CA0270" w:rsidP="00EB7C71">
            <w:pPr>
              <w:widowControl w:val="0"/>
              <w:spacing w:after="0" w:line="240" w:lineRule="auto"/>
              <w:ind w:left="137"/>
              <w:jc w:val="both"/>
              <w:rPr>
                <w:rFonts w:ascii="Times New Roman" w:hAnsi="Times New Roman" w:cs="Times New Roman"/>
                <w:sz w:val="24"/>
                <w:szCs w:val="24"/>
              </w:rPr>
            </w:pPr>
            <w:r w:rsidRPr="00EB7C71">
              <w:rPr>
                <w:rFonts w:ascii="Times New Roman" w:eastAsia="Arial Unicode MS" w:hAnsi="Times New Roman" w:cs="Times New Roman"/>
                <w:iCs/>
                <w:sz w:val="24"/>
                <w:szCs w:val="24"/>
                <w:shd w:val="clear" w:color="auto" w:fill="FFFFFF"/>
                <w:lang w:eastAsia="ru-RU" w:bidi="ru-RU"/>
              </w:rPr>
              <w:t xml:space="preserve">Рекомбинантный человеческий ПТГ, подобно эндогенному гормону увеличивает кишечную абсорбцию и </w:t>
            </w:r>
            <w:proofErr w:type="spellStart"/>
            <w:r w:rsidRPr="00EB7C71">
              <w:rPr>
                <w:rFonts w:ascii="Times New Roman" w:eastAsia="Arial Unicode MS" w:hAnsi="Times New Roman" w:cs="Times New Roman"/>
                <w:iCs/>
                <w:sz w:val="24"/>
                <w:szCs w:val="24"/>
                <w:shd w:val="clear" w:color="auto" w:fill="FFFFFF"/>
                <w:lang w:eastAsia="ru-RU" w:bidi="ru-RU"/>
              </w:rPr>
              <w:t>канальцевую</w:t>
            </w:r>
            <w:proofErr w:type="spellEnd"/>
            <w:r w:rsidRPr="00EB7C71">
              <w:rPr>
                <w:rFonts w:ascii="Times New Roman" w:eastAsia="Arial Unicode MS" w:hAnsi="Times New Roman" w:cs="Times New Roman"/>
                <w:iCs/>
                <w:sz w:val="24"/>
                <w:szCs w:val="24"/>
                <w:shd w:val="clear" w:color="auto" w:fill="FFFFFF"/>
                <w:lang w:eastAsia="ru-RU" w:bidi="ru-RU"/>
              </w:rPr>
              <w:t xml:space="preserve"> реабсорбцию кальция, потенциально может определяться в рамках гормонального анализа</w:t>
            </w:r>
          </w:p>
        </w:tc>
      </w:tr>
    </w:tbl>
    <w:p w:rsidR="0026611E" w:rsidRPr="0042409F" w:rsidRDefault="0026611E" w:rsidP="00EB7C71">
      <w:pPr>
        <w:widowControl w:val="0"/>
        <w:spacing w:after="0" w:line="360" w:lineRule="auto"/>
        <w:ind w:firstLine="709"/>
        <w:jc w:val="both"/>
        <w:rPr>
          <w:rFonts w:ascii="Times New Roman" w:hAnsi="Times New Roman" w:cs="Times New Roman"/>
          <w:sz w:val="24"/>
          <w:szCs w:val="24"/>
        </w:rPr>
      </w:pPr>
      <w:r w:rsidRPr="0042409F">
        <w:rPr>
          <w:rFonts w:ascii="Times New Roman" w:hAnsi="Times New Roman" w:cs="Times New Roman"/>
          <w:sz w:val="24"/>
          <w:szCs w:val="24"/>
        </w:rPr>
        <w:t xml:space="preserve">Наиболее распространенные жалобы при ПГПТ: </w:t>
      </w:r>
    </w:p>
    <w:p w:rsidR="0026611E" w:rsidRPr="0042409F" w:rsidRDefault="00EB7C71" w:rsidP="00EB7C71">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611E" w:rsidRPr="0042409F">
        <w:rPr>
          <w:rFonts w:ascii="Times New Roman" w:hAnsi="Times New Roman" w:cs="Times New Roman"/>
          <w:sz w:val="24"/>
          <w:szCs w:val="24"/>
        </w:rPr>
        <w:t>боли в костях;</w:t>
      </w:r>
    </w:p>
    <w:p w:rsidR="0026611E" w:rsidRPr="0042409F" w:rsidRDefault="00EB7C71" w:rsidP="00EB7C71">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611E" w:rsidRPr="0042409F">
        <w:rPr>
          <w:rFonts w:ascii="Times New Roman" w:hAnsi="Times New Roman" w:cs="Times New Roman"/>
          <w:sz w:val="24"/>
          <w:szCs w:val="24"/>
        </w:rPr>
        <w:t>деформация скелета;</w:t>
      </w:r>
    </w:p>
    <w:p w:rsidR="0026611E" w:rsidRPr="0042409F" w:rsidRDefault="00EB7C71" w:rsidP="00EB7C71">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611E" w:rsidRPr="0042409F">
        <w:rPr>
          <w:rFonts w:ascii="Times New Roman" w:hAnsi="Times New Roman" w:cs="Times New Roman"/>
          <w:sz w:val="24"/>
          <w:szCs w:val="24"/>
        </w:rPr>
        <w:t>патологические переломы;</w:t>
      </w:r>
    </w:p>
    <w:p w:rsidR="0026611E" w:rsidRPr="0042409F" w:rsidRDefault="00EB7C71" w:rsidP="00EB7C71">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611E" w:rsidRPr="0042409F">
        <w:rPr>
          <w:rFonts w:ascii="Times New Roman" w:hAnsi="Times New Roman" w:cs="Times New Roman"/>
          <w:sz w:val="24"/>
          <w:szCs w:val="24"/>
        </w:rPr>
        <w:t>снижение роста;</w:t>
      </w:r>
    </w:p>
    <w:p w:rsidR="0026611E" w:rsidRPr="0042409F" w:rsidRDefault="00EB7C71" w:rsidP="00EB7C71">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611E" w:rsidRPr="0042409F">
        <w:rPr>
          <w:rFonts w:ascii="Times New Roman" w:hAnsi="Times New Roman" w:cs="Times New Roman"/>
          <w:sz w:val="24"/>
          <w:szCs w:val="24"/>
        </w:rPr>
        <w:t>костные разрастания;</w:t>
      </w:r>
    </w:p>
    <w:p w:rsidR="0026611E" w:rsidRPr="0042409F" w:rsidRDefault="00EB7C71" w:rsidP="00EB7C71">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611E" w:rsidRPr="0042409F">
        <w:rPr>
          <w:rFonts w:ascii="Times New Roman" w:hAnsi="Times New Roman" w:cs="Times New Roman"/>
          <w:sz w:val="24"/>
          <w:szCs w:val="24"/>
        </w:rPr>
        <w:t>артралгии;</w:t>
      </w:r>
    </w:p>
    <w:p w:rsidR="0026611E" w:rsidRPr="0042409F" w:rsidRDefault="00EB7C71" w:rsidP="00EB7C71">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611E" w:rsidRPr="0042409F">
        <w:rPr>
          <w:rFonts w:ascii="Times New Roman" w:hAnsi="Times New Roman" w:cs="Times New Roman"/>
          <w:sz w:val="24"/>
          <w:szCs w:val="24"/>
        </w:rPr>
        <w:t>мышечная слабость;</w:t>
      </w:r>
    </w:p>
    <w:p w:rsidR="0026611E" w:rsidRPr="0042409F" w:rsidRDefault="00EB7C71" w:rsidP="00EB7C71">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611E" w:rsidRPr="0042409F">
        <w:rPr>
          <w:rFonts w:ascii="Times New Roman" w:hAnsi="Times New Roman" w:cs="Times New Roman"/>
          <w:sz w:val="24"/>
          <w:szCs w:val="24"/>
        </w:rPr>
        <w:t>атрофия мышц;</w:t>
      </w:r>
    </w:p>
    <w:p w:rsidR="0026611E" w:rsidRPr="0042409F" w:rsidRDefault="00EB7C71" w:rsidP="00EB7C71">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611E" w:rsidRPr="0042409F">
        <w:rPr>
          <w:rFonts w:ascii="Times New Roman" w:hAnsi="Times New Roman" w:cs="Times New Roman"/>
          <w:sz w:val="24"/>
          <w:szCs w:val="24"/>
        </w:rPr>
        <w:t>нефролитиаз;</w:t>
      </w:r>
    </w:p>
    <w:p w:rsidR="0026611E" w:rsidRPr="0042409F" w:rsidRDefault="00EB7C71" w:rsidP="00EB7C71">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611E" w:rsidRPr="0042409F">
        <w:rPr>
          <w:rFonts w:ascii="Times New Roman" w:hAnsi="Times New Roman" w:cs="Times New Roman"/>
          <w:sz w:val="24"/>
          <w:szCs w:val="24"/>
        </w:rPr>
        <w:t>общая слабость;</w:t>
      </w:r>
    </w:p>
    <w:p w:rsidR="0026611E" w:rsidRPr="0042409F" w:rsidRDefault="00EB7C71" w:rsidP="00EB7C71">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611E" w:rsidRPr="0042409F">
        <w:rPr>
          <w:rFonts w:ascii="Times New Roman" w:hAnsi="Times New Roman" w:cs="Times New Roman"/>
          <w:sz w:val="24"/>
          <w:szCs w:val="24"/>
        </w:rPr>
        <w:t>судороги;</w:t>
      </w:r>
    </w:p>
    <w:p w:rsidR="0026611E" w:rsidRPr="0042409F" w:rsidRDefault="00EB7C71" w:rsidP="00EB7C71">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611E" w:rsidRPr="0042409F">
        <w:rPr>
          <w:rFonts w:ascii="Times New Roman" w:hAnsi="Times New Roman" w:cs="Times New Roman"/>
          <w:sz w:val="24"/>
          <w:szCs w:val="24"/>
        </w:rPr>
        <w:t>язвенные поражения верхних отделов ЖКТ.</w:t>
      </w:r>
    </w:p>
    <w:p w:rsidR="00B0320C" w:rsidRPr="00166710" w:rsidRDefault="00B0320C" w:rsidP="00166710">
      <w:pPr>
        <w:pStyle w:val="2"/>
        <w:jc w:val="center"/>
        <w:rPr>
          <w:rFonts w:ascii="Times New Roman" w:hAnsi="Times New Roman" w:cs="Times New Roman"/>
          <w:b/>
          <w:color w:val="auto"/>
          <w:sz w:val="24"/>
          <w:szCs w:val="24"/>
          <w:u w:val="single"/>
        </w:rPr>
      </w:pPr>
      <w:bookmarkStart w:id="34" w:name="_Toc124415297"/>
      <w:bookmarkStart w:id="35" w:name="_Toc531695524"/>
      <w:bookmarkStart w:id="36" w:name="_Toc139443689"/>
      <w:r w:rsidRPr="00166710">
        <w:rPr>
          <w:rFonts w:ascii="Times New Roman" w:hAnsi="Times New Roman" w:cs="Times New Roman"/>
          <w:b/>
          <w:color w:val="auto"/>
          <w:sz w:val="24"/>
          <w:szCs w:val="24"/>
          <w:u w:val="single"/>
        </w:rPr>
        <w:t xml:space="preserve">2.2 </w:t>
      </w:r>
      <w:proofErr w:type="spellStart"/>
      <w:r w:rsidRPr="00166710">
        <w:rPr>
          <w:rFonts w:ascii="Times New Roman" w:hAnsi="Times New Roman" w:cs="Times New Roman"/>
          <w:b/>
          <w:color w:val="auto"/>
          <w:sz w:val="24"/>
          <w:szCs w:val="24"/>
          <w:u w:val="single"/>
        </w:rPr>
        <w:t>Физикальное</w:t>
      </w:r>
      <w:proofErr w:type="spellEnd"/>
      <w:r w:rsidRPr="00166710">
        <w:rPr>
          <w:rFonts w:ascii="Times New Roman" w:hAnsi="Times New Roman" w:cs="Times New Roman"/>
          <w:b/>
          <w:color w:val="auto"/>
          <w:sz w:val="24"/>
          <w:szCs w:val="24"/>
          <w:u w:val="single"/>
        </w:rPr>
        <w:t xml:space="preserve"> обследование</w:t>
      </w:r>
      <w:bookmarkEnd w:id="34"/>
      <w:bookmarkEnd w:id="35"/>
      <w:bookmarkEnd w:id="36"/>
    </w:p>
    <w:p w:rsidR="005C2EC9" w:rsidRPr="00EB7C71" w:rsidRDefault="005C2EC9" w:rsidP="00EB7C71">
      <w:pPr>
        <w:widowControl w:val="0"/>
        <w:spacing w:after="0" w:line="360" w:lineRule="auto"/>
        <w:ind w:firstLine="709"/>
        <w:jc w:val="both"/>
        <w:rPr>
          <w:rFonts w:ascii="Times New Roman" w:hAnsi="Times New Roman" w:cs="Times New Roman"/>
          <w:sz w:val="24"/>
          <w:szCs w:val="24"/>
        </w:rPr>
      </w:pPr>
      <w:r w:rsidRPr="00EB7C71">
        <w:rPr>
          <w:rFonts w:ascii="Times New Roman" w:hAnsi="Times New Roman" w:cs="Times New Roman"/>
          <w:sz w:val="24"/>
          <w:szCs w:val="24"/>
        </w:rPr>
        <w:t xml:space="preserve">Общий осмотр подразумевает оценку общего физического состояния, роста и массы тела. При осмотре у пациентов с </w:t>
      </w:r>
      <w:proofErr w:type="spellStart"/>
      <w:r w:rsidRPr="00EB7C71">
        <w:rPr>
          <w:rFonts w:ascii="Times New Roman" w:hAnsi="Times New Roman" w:cs="Times New Roman"/>
          <w:sz w:val="24"/>
          <w:szCs w:val="24"/>
        </w:rPr>
        <w:t>гиперпаратиреозом</w:t>
      </w:r>
      <w:proofErr w:type="spellEnd"/>
      <w:r w:rsidRPr="00EB7C71">
        <w:rPr>
          <w:rFonts w:ascii="Times New Roman" w:hAnsi="Times New Roman" w:cs="Times New Roman"/>
          <w:sz w:val="24"/>
          <w:szCs w:val="24"/>
        </w:rPr>
        <w:t xml:space="preserve"> нередко можно отметить атрофию мышц, формирование «утиной походки». Следует обратить внимание на деформации скелета, наличие костных разрастаний в области лицевой части черепа, крупных суставов, трубчатых костей. При тяжелом повреждении почек и развитии ХПН может наблюдаться бледность кожных покровов (с серым оттенком).</w:t>
      </w:r>
    </w:p>
    <w:p w:rsidR="00B0320C" w:rsidRPr="00EB7C71" w:rsidRDefault="00B0320C" w:rsidP="00EB7C71">
      <w:pPr>
        <w:pStyle w:val="2"/>
        <w:ind w:firstLine="709"/>
        <w:jc w:val="center"/>
        <w:rPr>
          <w:rFonts w:ascii="Times New Roman" w:hAnsi="Times New Roman" w:cs="Times New Roman"/>
          <w:b/>
          <w:color w:val="auto"/>
          <w:sz w:val="24"/>
          <w:szCs w:val="24"/>
          <w:u w:val="single"/>
        </w:rPr>
      </w:pPr>
      <w:bookmarkStart w:id="37" w:name="_Toc124415298"/>
      <w:bookmarkStart w:id="38" w:name="_Toc531695525"/>
      <w:bookmarkStart w:id="39" w:name="_Toc139443690"/>
      <w:r w:rsidRPr="00EB7C71">
        <w:rPr>
          <w:rFonts w:ascii="Times New Roman" w:hAnsi="Times New Roman" w:cs="Times New Roman"/>
          <w:b/>
          <w:color w:val="auto"/>
          <w:sz w:val="24"/>
          <w:szCs w:val="24"/>
          <w:u w:val="single"/>
        </w:rPr>
        <w:t>2.3 Лабораторная диагностика</w:t>
      </w:r>
      <w:bookmarkEnd w:id="37"/>
      <w:bookmarkEnd w:id="38"/>
      <w:bookmarkEnd w:id="39"/>
    </w:p>
    <w:p w:rsidR="005C2EC9" w:rsidRPr="00EB7C71" w:rsidRDefault="005C2EC9" w:rsidP="00EB7C71">
      <w:pPr>
        <w:widowControl w:val="0"/>
        <w:spacing w:after="0" w:line="360" w:lineRule="auto"/>
        <w:ind w:firstLine="709"/>
        <w:jc w:val="both"/>
        <w:rPr>
          <w:rFonts w:ascii="Times New Roman" w:hAnsi="Times New Roman" w:cs="Times New Roman"/>
          <w:sz w:val="24"/>
          <w:szCs w:val="24"/>
        </w:rPr>
      </w:pPr>
      <w:r w:rsidRPr="00EB7C71">
        <w:rPr>
          <w:rFonts w:ascii="Times New Roman" w:hAnsi="Times New Roman" w:cs="Times New Roman"/>
          <w:sz w:val="24"/>
          <w:szCs w:val="24"/>
        </w:rPr>
        <w:t xml:space="preserve">Диагноз ПГПТ основывается только на данных лабораторного обследования!             Диагноз ПГПТ можно считать подтвержденным при наличии гиперкальциемии в сочетании со стойким повышением уровня ПТГ (исключив третичный </w:t>
      </w:r>
      <w:proofErr w:type="spellStart"/>
      <w:r w:rsidRPr="00EB7C71">
        <w:rPr>
          <w:rFonts w:ascii="Times New Roman" w:hAnsi="Times New Roman" w:cs="Times New Roman"/>
          <w:sz w:val="24"/>
          <w:szCs w:val="24"/>
        </w:rPr>
        <w:t>гиперпаратиреоз</w:t>
      </w:r>
      <w:proofErr w:type="spellEnd"/>
      <w:r w:rsidRPr="00EB7C71">
        <w:rPr>
          <w:rFonts w:ascii="Times New Roman" w:hAnsi="Times New Roman" w:cs="Times New Roman"/>
          <w:sz w:val="24"/>
          <w:szCs w:val="24"/>
        </w:rPr>
        <w:t xml:space="preserve">), при этом, </w:t>
      </w:r>
      <w:r w:rsidRPr="00EB7C71">
        <w:rPr>
          <w:rFonts w:ascii="Times New Roman" w:hAnsi="Times New Roman" w:cs="Times New Roman"/>
          <w:sz w:val="24"/>
          <w:szCs w:val="24"/>
        </w:rPr>
        <w:lastRenderedPageBreak/>
        <w:t xml:space="preserve">уровень ПТГ на верхней границе </w:t>
      </w:r>
      <w:proofErr w:type="spellStart"/>
      <w:r w:rsidRPr="00EB7C71">
        <w:rPr>
          <w:rFonts w:ascii="Times New Roman" w:hAnsi="Times New Roman" w:cs="Times New Roman"/>
          <w:sz w:val="24"/>
          <w:szCs w:val="24"/>
        </w:rPr>
        <w:t>референсного</w:t>
      </w:r>
      <w:proofErr w:type="spellEnd"/>
      <w:r w:rsidRPr="00EB7C71">
        <w:rPr>
          <w:rFonts w:ascii="Times New Roman" w:hAnsi="Times New Roman" w:cs="Times New Roman"/>
          <w:sz w:val="24"/>
          <w:szCs w:val="24"/>
        </w:rPr>
        <w:t xml:space="preserve"> интервала, но не выходящий за его пределы, при наличии гиперкальциемии также соответствует диагнозу ПГПТ [1,2,24-29]. Диагноз мягкой формы ПГПТ может быть установлен при соответствии следующим критериям:</w:t>
      </w:r>
    </w:p>
    <w:p w:rsidR="005C2EC9" w:rsidRPr="00EB7C71" w:rsidRDefault="005C2EC9" w:rsidP="00EB7C71">
      <w:pPr>
        <w:widowControl w:val="0"/>
        <w:spacing w:after="0" w:line="360" w:lineRule="auto"/>
        <w:jc w:val="both"/>
        <w:rPr>
          <w:rFonts w:ascii="Times New Roman" w:hAnsi="Times New Roman" w:cs="Times New Roman"/>
          <w:sz w:val="24"/>
          <w:szCs w:val="24"/>
        </w:rPr>
      </w:pPr>
      <w:r w:rsidRPr="00EB7C71">
        <w:rPr>
          <w:rFonts w:ascii="Times New Roman" w:hAnsi="Times New Roman" w:cs="Times New Roman"/>
          <w:sz w:val="24"/>
          <w:szCs w:val="24"/>
        </w:rPr>
        <w:t>- уровень общего кальция крови не более чем на 1 мг/</w:t>
      </w:r>
      <w:proofErr w:type="spellStart"/>
      <w:r w:rsidRPr="00EB7C71">
        <w:rPr>
          <w:rFonts w:ascii="Times New Roman" w:hAnsi="Times New Roman" w:cs="Times New Roman"/>
          <w:sz w:val="24"/>
          <w:szCs w:val="24"/>
        </w:rPr>
        <w:t>дл</w:t>
      </w:r>
      <w:proofErr w:type="spellEnd"/>
      <w:r w:rsidRPr="00EB7C71">
        <w:rPr>
          <w:rFonts w:ascii="Times New Roman" w:hAnsi="Times New Roman" w:cs="Times New Roman"/>
          <w:sz w:val="24"/>
          <w:szCs w:val="24"/>
        </w:rPr>
        <w:t xml:space="preserve"> (0,25 ммоль/л) выше верхней границы нормы, принятой в конкретной лаборатории;</w:t>
      </w:r>
    </w:p>
    <w:p w:rsidR="005C2EC9" w:rsidRPr="00EB7C71" w:rsidRDefault="005C2EC9" w:rsidP="00EB7C71">
      <w:pPr>
        <w:widowControl w:val="0"/>
        <w:spacing w:after="0" w:line="360" w:lineRule="auto"/>
        <w:jc w:val="both"/>
        <w:rPr>
          <w:rFonts w:ascii="Times New Roman" w:hAnsi="Times New Roman" w:cs="Times New Roman"/>
          <w:sz w:val="24"/>
          <w:szCs w:val="24"/>
        </w:rPr>
      </w:pPr>
      <w:r w:rsidRPr="00EB7C71">
        <w:rPr>
          <w:rFonts w:ascii="Times New Roman" w:hAnsi="Times New Roman" w:cs="Times New Roman"/>
          <w:sz w:val="24"/>
          <w:szCs w:val="24"/>
        </w:rPr>
        <w:t>- отсутствие висцеральных проявлений ПГПТ;</w:t>
      </w:r>
    </w:p>
    <w:p w:rsidR="005C2EC9" w:rsidRPr="00EB7C71" w:rsidRDefault="005C2EC9" w:rsidP="00EB7C71">
      <w:pPr>
        <w:widowControl w:val="0"/>
        <w:spacing w:after="0" w:line="360" w:lineRule="auto"/>
        <w:jc w:val="both"/>
        <w:rPr>
          <w:rFonts w:ascii="Times New Roman" w:hAnsi="Times New Roman" w:cs="Times New Roman"/>
          <w:sz w:val="24"/>
          <w:szCs w:val="24"/>
        </w:rPr>
      </w:pPr>
      <w:r w:rsidRPr="00EB7C71">
        <w:rPr>
          <w:rFonts w:ascii="Times New Roman" w:hAnsi="Times New Roman" w:cs="Times New Roman"/>
          <w:sz w:val="24"/>
          <w:szCs w:val="24"/>
        </w:rPr>
        <w:t xml:space="preserve">- снижение МПК не более чем на 2,5 стандартных отклонения от нормативных значений МПК молодых людей (по Т-критерию) в любой измеренной области скелета (поясничные позвонки, проксимальные отделы бедренной кости, средняя треть лучевой кости) или по </w:t>
      </w:r>
      <w:r w:rsidRPr="00EB7C71">
        <w:rPr>
          <w:rFonts w:ascii="Times New Roman" w:hAnsi="Times New Roman" w:cs="Times New Roman"/>
          <w:sz w:val="24"/>
          <w:szCs w:val="24"/>
          <w:lang w:val="en-US" w:bidi="en-US"/>
        </w:rPr>
        <w:t>Z</w:t>
      </w:r>
      <w:r w:rsidRPr="00EB7C71">
        <w:rPr>
          <w:rFonts w:ascii="Times New Roman" w:hAnsi="Times New Roman" w:cs="Times New Roman"/>
          <w:sz w:val="24"/>
          <w:szCs w:val="24"/>
        </w:rPr>
        <w:t>-критерию у мужчин моложе 50 лет и у женщин до менопаузы;</w:t>
      </w:r>
    </w:p>
    <w:p w:rsidR="005C2EC9" w:rsidRPr="00EB7C71" w:rsidRDefault="005C2EC9" w:rsidP="00EB7C71">
      <w:pPr>
        <w:widowControl w:val="0"/>
        <w:spacing w:after="0" w:line="360" w:lineRule="auto"/>
        <w:jc w:val="both"/>
        <w:rPr>
          <w:rFonts w:ascii="Times New Roman" w:hAnsi="Times New Roman" w:cs="Times New Roman"/>
          <w:sz w:val="24"/>
          <w:szCs w:val="24"/>
        </w:rPr>
      </w:pPr>
      <w:r w:rsidRPr="00EB7C71">
        <w:rPr>
          <w:rFonts w:ascii="Times New Roman" w:hAnsi="Times New Roman" w:cs="Times New Roman"/>
          <w:sz w:val="24"/>
          <w:szCs w:val="24"/>
        </w:rPr>
        <w:t>- отсутствие в анамнезе указаний на патологические переломы.</w:t>
      </w:r>
    </w:p>
    <w:p w:rsidR="005C2EC9" w:rsidRPr="00EB7C71" w:rsidRDefault="005C2EC9" w:rsidP="00EB7C71">
      <w:pPr>
        <w:widowControl w:val="0"/>
        <w:tabs>
          <w:tab w:val="left" w:pos="709"/>
          <w:tab w:val="left" w:pos="851"/>
        </w:tabs>
        <w:spacing w:after="0" w:line="360" w:lineRule="auto"/>
        <w:ind w:firstLine="709"/>
        <w:jc w:val="both"/>
        <w:rPr>
          <w:rFonts w:ascii="Times New Roman" w:hAnsi="Times New Roman" w:cs="Times New Roman"/>
          <w:sz w:val="24"/>
          <w:szCs w:val="24"/>
        </w:rPr>
      </w:pPr>
      <w:r w:rsidRPr="00EB7C71">
        <w:rPr>
          <w:rFonts w:ascii="Times New Roman" w:hAnsi="Times New Roman" w:cs="Times New Roman"/>
          <w:sz w:val="24"/>
          <w:szCs w:val="24"/>
        </w:rPr>
        <w:t xml:space="preserve">Для постановки диагноза </w:t>
      </w:r>
      <w:proofErr w:type="spellStart"/>
      <w:r w:rsidRPr="00EB7C71">
        <w:rPr>
          <w:rFonts w:ascii="Times New Roman" w:eastAsia="Arial Unicode MS" w:hAnsi="Times New Roman" w:cs="Times New Roman"/>
          <w:b/>
          <w:bCs/>
          <w:sz w:val="24"/>
          <w:szCs w:val="24"/>
          <w:lang w:eastAsia="ru-RU" w:bidi="ru-RU"/>
        </w:rPr>
        <w:t>нормокальциемического</w:t>
      </w:r>
      <w:proofErr w:type="spellEnd"/>
      <w:r w:rsidRPr="00EB7C71">
        <w:rPr>
          <w:rFonts w:ascii="Times New Roman" w:eastAsia="Arial Unicode MS" w:hAnsi="Times New Roman" w:cs="Times New Roman"/>
          <w:b/>
          <w:bCs/>
          <w:sz w:val="24"/>
          <w:szCs w:val="24"/>
          <w:lang w:eastAsia="ru-RU" w:bidi="ru-RU"/>
        </w:rPr>
        <w:t xml:space="preserve"> варианта ПГПТ </w:t>
      </w:r>
      <w:r w:rsidRPr="00EB7C71">
        <w:rPr>
          <w:rFonts w:ascii="Times New Roman" w:hAnsi="Times New Roman" w:cs="Times New Roman"/>
          <w:sz w:val="24"/>
          <w:szCs w:val="24"/>
        </w:rPr>
        <w:t>необходимо исключить следующие состояния:</w:t>
      </w:r>
    </w:p>
    <w:p w:rsidR="005C2EC9" w:rsidRPr="00EB7C71" w:rsidRDefault="005C2EC9" w:rsidP="00EB7C71">
      <w:pPr>
        <w:widowControl w:val="0"/>
        <w:tabs>
          <w:tab w:val="left" w:pos="851"/>
        </w:tabs>
        <w:spacing w:after="0" w:line="360" w:lineRule="auto"/>
        <w:jc w:val="both"/>
        <w:rPr>
          <w:rFonts w:ascii="Times New Roman" w:hAnsi="Times New Roman" w:cs="Times New Roman"/>
          <w:sz w:val="24"/>
          <w:szCs w:val="24"/>
        </w:rPr>
      </w:pPr>
      <w:r w:rsidRPr="00EB7C71">
        <w:rPr>
          <w:rFonts w:ascii="Times New Roman" w:hAnsi="Times New Roman" w:cs="Times New Roman"/>
          <w:sz w:val="24"/>
          <w:szCs w:val="24"/>
        </w:rPr>
        <w:t xml:space="preserve">- </w:t>
      </w:r>
      <w:r w:rsidR="00EB7C71">
        <w:rPr>
          <w:rFonts w:ascii="Times New Roman" w:hAnsi="Times New Roman" w:cs="Times New Roman"/>
          <w:sz w:val="24"/>
          <w:szCs w:val="24"/>
        </w:rPr>
        <w:t>д</w:t>
      </w:r>
      <w:r w:rsidRPr="00EB7C71">
        <w:rPr>
          <w:rFonts w:ascii="Times New Roman" w:hAnsi="Times New Roman" w:cs="Times New Roman"/>
          <w:sz w:val="24"/>
          <w:szCs w:val="24"/>
        </w:rPr>
        <w:t xml:space="preserve">ефицит витамина </w:t>
      </w:r>
      <w:r w:rsidRPr="00EB7C71">
        <w:rPr>
          <w:rFonts w:ascii="Times New Roman" w:hAnsi="Times New Roman" w:cs="Times New Roman"/>
          <w:sz w:val="24"/>
          <w:szCs w:val="24"/>
          <w:lang w:val="en-US" w:bidi="en-US"/>
        </w:rPr>
        <w:t>D</w:t>
      </w:r>
      <w:r w:rsidRPr="00EB7C71">
        <w:rPr>
          <w:rFonts w:ascii="Times New Roman" w:hAnsi="Times New Roman" w:cs="Times New Roman"/>
          <w:sz w:val="24"/>
          <w:szCs w:val="24"/>
          <w:lang w:bidi="en-US"/>
        </w:rPr>
        <w:t xml:space="preserve">. </w:t>
      </w:r>
      <w:r w:rsidRPr="00EB7C71">
        <w:rPr>
          <w:rFonts w:ascii="Times New Roman" w:hAnsi="Times New Roman" w:cs="Times New Roman"/>
          <w:sz w:val="24"/>
          <w:szCs w:val="24"/>
        </w:rPr>
        <w:t xml:space="preserve">Для подавления избыточной секреции ПТГ значение уровня </w:t>
      </w:r>
      <w:r w:rsidRPr="00EB7C71">
        <w:rPr>
          <w:rFonts w:ascii="Times New Roman" w:hAnsi="Times New Roman" w:cs="Times New Roman"/>
          <w:sz w:val="24"/>
          <w:szCs w:val="24"/>
          <w:lang w:bidi="en-US"/>
        </w:rPr>
        <w:t>25ОН</w:t>
      </w:r>
      <w:r w:rsidRPr="00EB7C71">
        <w:rPr>
          <w:rFonts w:ascii="Times New Roman" w:hAnsi="Times New Roman" w:cs="Times New Roman"/>
          <w:sz w:val="24"/>
          <w:szCs w:val="24"/>
          <w:lang w:val="en-US" w:bidi="en-US"/>
        </w:rPr>
        <w:t>D</w:t>
      </w:r>
      <w:r w:rsidR="00EB7C71">
        <w:rPr>
          <w:rFonts w:ascii="Times New Roman" w:hAnsi="Times New Roman" w:cs="Times New Roman"/>
          <w:sz w:val="24"/>
          <w:szCs w:val="24"/>
          <w:lang w:bidi="en-US"/>
        </w:rPr>
        <w:t xml:space="preserve"> </w:t>
      </w:r>
      <w:r w:rsidRPr="00EB7C71">
        <w:rPr>
          <w:rFonts w:ascii="Times New Roman" w:hAnsi="Times New Roman" w:cs="Times New Roman"/>
          <w:sz w:val="24"/>
          <w:szCs w:val="24"/>
        </w:rPr>
        <w:t xml:space="preserve">должно составлять более 30 </w:t>
      </w:r>
      <w:proofErr w:type="spellStart"/>
      <w:r w:rsidRPr="00EB7C71">
        <w:rPr>
          <w:rFonts w:ascii="Times New Roman" w:hAnsi="Times New Roman" w:cs="Times New Roman"/>
          <w:sz w:val="24"/>
          <w:szCs w:val="24"/>
        </w:rPr>
        <w:t>нг</w:t>
      </w:r>
      <w:proofErr w:type="spellEnd"/>
      <w:r w:rsidRPr="00EB7C71">
        <w:rPr>
          <w:rFonts w:ascii="Times New Roman" w:hAnsi="Times New Roman" w:cs="Times New Roman"/>
          <w:sz w:val="24"/>
          <w:szCs w:val="24"/>
        </w:rPr>
        <w:t xml:space="preserve">/мл (75 </w:t>
      </w:r>
      <w:proofErr w:type="spellStart"/>
      <w:r w:rsidRPr="00EB7C71">
        <w:rPr>
          <w:rFonts w:ascii="Times New Roman" w:hAnsi="Times New Roman" w:cs="Times New Roman"/>
          <w:sz w:val="24"/>
          <w:szCs w:val="24"/>
        </w:rPr>
        <w:t>нмоль</w:t>
      </w:r>
      <w:proofErr w:type="spellEnd"/>
      <w:r w:rsidRPr="00EB7C71">
        <w:rPr>
          <w:rFonts w:ascii="Times New Roman" w:hAnsi="Times New Roman" w:cs="Times New Roman"/>
          <w:sz w:val="24"/>
          <w:szCs w:val="24"/>
        </w:rPr>
        <w:t>/л). (Иногда</w:t>
      </w:r>
      <w:r w:rsidR="00EB7C71">
        <w:rPr>
          <w:rFonts w:ascii="Times New Roman" w:hAnsi="Times New Roman" w:cs="Times New Roman"/>
          <w:sz w:val="24"/>
          <w:szCs w:val="24"/>
        </w:rPr>
        <w:t xml:space="preserve"> </w:t>
      </w:r>
      <w:r w:rsidRPr="00EB7C71">
        <w:rPr>
          <w:rFonts w:ascii="Times New Roman" w:hAnsi="Times New Roman" w:cs="Times New Roman"/>
          <w:sz w:val="24"/>
          <w:szCs w:val="24"/>
        </w:rPr>
        <w:t xml:space="preserve">у пациентов после достижения уровня </w:t>
      </w:r>
      <w:r w:rsidRPr="00EB7C71">
        <w:rPr>
          <w:rFonts w:ascii="Times New Roman" w:hAnsi="Times New Roman" w:cs="Times New Roman"/>
          <w:sz w:val="24"/>
          <w:szCs w:val="24"/>
          <w:lang w:bidi="en-US"/>
        </w:rPr>
        <w:t>25ОН</w:t>
      </w:r>
      <w:r w:rsidRPr="00EB7C71">
        <w:rPr>
          <w:rFonts w:ascii="Times New Roman" w:hAnsi="Times New Roman" w:cs="Times New Roman"/>
          <w:sz w:val="24"/>
          <w:szCs w:val="24"/>
          <w:lang w:val="en-US" w:bidi="en-US"/>
        </w:rPr>
        <w:t>D</w:t>
      </w:r>
      <w:r w:rsidR="00EB7C71">
        <w:rPr>
          <w:rFonts w:ascii="Times New Roman" w:hAnsi="Times New Roman" w:cs="Times New Roman"/>
          <w:sz w:val="24"/>
          <w:szCs w:val="24"/>
          <w:lang w:bidi="en-US"/>
        </w:rPr>
        <w:t xml:space="preserve"> </w:t>
      </w:r>
      <w:r w:rsidRPr="00EB7C71">
        <w:rPr>
          <w:rFonts w:ascii="Times New Roman" w:hAnsi="Times New Roman" w:cs="Times New Roman"/>
          <w:sz w:val="24"/>
          <w:szCs w:val="24"/>
        </w:rPr>
        <w:t xml:space="preserve">более 30 </w:t>
      </w:r>
      <w:proofErr w:type="spellStart"/>
      <w:r w:rsidRPr="00EB7C71">
        <w:rPr>
          <w:rFonts w:ascii="Times New Roman" w:hAnsi="Times New Roman" w:cs="Times New Roman"/>
          <w:sz w:val="24"/>
          <w:szCs w:val="24"/>
        </w:rPr>
        <w:t>нг</w:t>
      </w:r>
      <w:proofErr w:type="spellEnd"/>
      <w:r w:rsidRPr="00EB7C71">
        <w:rPr>
          <w:rFonts w:ascii="Times New Roman" w:hAnsi="Times New Roman" w:cs="Times New Roman"/>
          <w:sz w:val="24"/>
          <w:szCs w:val="24"/>
        </w:rPr>
        <w:t xml:space="preserve">/мл начинает выявляться истинная гиперкальциемия. В данном случае следует пересмотреть диагноз в пользу классических форм ПГПТ, которые были «замаскированы» дефицитом витамина </w:t>
      </w:r>
      <w:r w:rsidRPr="00EB7C71">
        <w:rPr>
          <w:rFonts w:ascii="Times New Roman" w:hAnsi="Times New Roman" w:cs="Times New Roman"/>
          <w:sz w:val="24"/>
          <w:szCs w:val="24"/>
          <w:lang w:val="en-US" w:bidi="en-US"/>
        </w:rPr>
        <w:t>D</w:t>
      </w:r>
      <w:r w:rsidRPr="00EB7C71">
        <w:rPr>
          <w:rFonts w:ascii="Times New Roman" w:hAnsi="Times New Roman" w:cs="Times New Roman"/>
          <w:sz w:val="24"/>
          <w:szCs w:val="24"/>
          <w:lang w:bidi="en-US"/>
        </w:rPr>
        <w:t>);</w:t>
      </w:r>
    </w:p>
    <w:p w:rsidR="005C2EC9" w:rsidRPr="00EB7C71" w:rsidRDefault="005C2EC9" w:rsidP="00EB7C71">
      <w:pPr>
        <w:widowControl w:val="0"/>
        <w:tabs>
          <w:tab w:val="left" w:pos="851"/>
        </w:tabs>
        <w:spacing w:after="0" w:line="360" w:lineRule="auto"/>
        <w:jc w:val="both"/>
        <w:rPr>
          <w:rFonts w:ascii="Times New Roman" w:hAnsi="Times New Roman" w:cs="Times New Roman"/>
          <w:sz w:val="24"/>
          <w:szCs w:val="24"/>
        </w:rPr>
      </w:pPr>
      <w:r w:rsidRPr="00EB7C71">
        <w:rPr>
          <w:rFonts w:ascii="Times New Roman" w:hAnsi="Times New Roman" w:cs="Times New Roman"/>
          <w:sz w:val="24"/>
          <w:szCs w:val="24"/>
        </w:rPr>
        <w:t xml:space="preserve">- </w:t>
      </w:r>
      <w:r w:rsidR="00EB7C71">
        <w:rPr>
          <w:rFonts w:ascii="Times New Roman" w:hAnsi="Times New Roman" w:cs="Times New Roman"/>
          <w:sz w:val="24"/>
          <w:szCs w:val="24"/>
        </w:rPr>
        <w:t>с</w:t>
      </w:r>
      <w:r w:rsidRPr="00EB7C71">
        <w:rPr>
          <w:rFonts w:ascii="Times New Roman" w:hAnsi="Times New Roman" w:cs="Times New Roman"/>
          <w:sz w:val="24"/>
          <w:szCs w:val="24"/>
        </w:rPr>
        <w:t>нижение СКФ менее 60 мл/мин/1,73 м</w:t>
      </w:r>
      <w:r w:rsidRPr="00EB7C71">
        <w:rPr>
          <w:rFonts w:ascii="Times New Roman" w:hAnsi="Times New Roman" w:cs="Times New Roman"/>
          <w:sz w:val="24"/>
          <w:szCs w:val="24"/>
          <w:vertAlign w:val="superscript"/>
        </w:rPr>
        <w:t>2</w:t>
      </w:r>
      <w:r w:rsidRPr="00EB7C71">
        <w:rPr>
          <w:rFonts w:ascii="Times New Roman" w:hAnsi="Times New Roman" w:cs="Times New Roman"/>
          <w:sz w:val="24"/>
          <w:szCs w:val="24"/>
        </w:rPr>
        <w:t xml:space="preserve">. Проведение пробы с активным метаболитом витамина </w:t>
      </w:r>
      <w:r w:rsidRPr="00EB7C71">
        <w:rPr>
          <w:rFonts w:ascii="Times New Roman" w:hAnsi="Times New Roman" w:cs="Times New Roman"/>
          <w:sz w:val="24"/>
          <w:szCs w:val="24"/>
          <w:lang w:val="en-US" w:bidi="en-US"/>
        </w:rPr>
        <w:t>D</w:t>
      </w:r>
      <w:r w:rsidR="00EB7C71">
        <w:rPr>
          <w:rFonts w:ascii="Times New Roman" w:hAnsi="Times New Roman" w:cs="Times New Roman"/>
          <w:sz w:val="24"/>
          <w:szCs w:val="24"/>
          <w:lang w:bidi="en-US"/>
        </w:rPr>
        <w:t xml:space="preserve"> </w:t>
      </w:r>
      <w:r w:rsidRPr="00EB7C71">
        <w:rPr>
          <w:rFonts w:ascii="Times New Roman" w:hAnsi="Times New Roman" w:cs="Times New Roman"/>
          <w:sz w:val="24"/>
          <w:szCs w:val="24"/>
        </w:rPr>
        <w:t xml:space="preserve">для исключения вторичного </w:t>
      </w:r>
      <w:proofErr w:type="spellStart"/>
      <w:r w:rsidRPr="00EB7C71">
        <w:rPr>
          <w:rFonts w:ascii="Times New Roman" w:hAnsi="Times New Roman" w:cs="Times New Roman"/>
          <w:sz w:val="24"/>
          <w:szCs w:val="24"/>
        </w:rPr>
        <w:t>гиперпаратиреоза</w:t>
      </w:r>
      <w:proofErr w:type="spellEnd"/>
      <w:r w:rsidRPr="00EB7C71">
        <w:rPr>
          <w:rFonts w:ascii="Times New Roman" w:hAnsi="Times New Roman" w:cs="Times New Roman"/>
          <w:sz w:val="24"/>
          <w:szCs w:val="24"/>
        </w:rPr>
        <w:t>;</w:t>
      </w:r>
    </w:p>
    <w:p w:rsidR="005C2EC9" w:rsidRPr="00EB7C71" w:rsidRDefault="005C2EC9" w:rsidP="00EB7C71">
      <w:pPr>
        <w:widowControl w:val="0"/>
        <w:tabs>
          <w:tab w:val="left" w:pos="851"/>
        </w:tabs>
        <w:spacing w:after="0" w:line="360" w:lineRule="auto"/>
        <w:jc w:val="both"/>
        <w:rPr>
          <w:rFonts w:ascii="Times New Roman" w:hAnsi="Times New Roman" w:cs="Times New Roman"/>
          <w:sz w:val="24"/>
          <w:szCs w:val="24"/>
        </w:rPr>
      </w:pPr>
      <w:r w:rsidRPr="00EB7C71">
        <w:rPr>
          <w:rFonts w:ascii="Times New Roman" w:hAnsi="Times New Roman" w:cs="Times New Roman"/>
          <w:sz w:val="24"/>
          <w:szCs w:val="24"/>
        </w:rPr>
        <w:t xml:space="preserve">- </w:t>
      </w:r>
      <w:r w:rsidR="00EB7C71">
        <w:rPr>
          <w:rFonts w:ascii="Times New Roman" w:hAnsi="Times New Roman" w:cs="Times New Roman"/>
          <w:sz w:val="24"/>
          <w:szCs w:val="24"/>
        </w:rPr>
        <w:t>п</w:t>
      </w:r>
      <w:r w:rsidRPr="00EB7C71">
        <w:rPr>
          <w:rFonts w:ascii="Times New Roman" w:hAnsi="Times New Roman" w:cs="Times New Roman"/>
          <w:sz w:val="24"/>
          <w:szCs w:val="24"/>
        </w:rPr>
        <w:t>рием препаратов, влияющих на кальциевый обмен;</w:t>
      </w:r>
    </w:p>
    <w:p w:rsidR="005C2EC9" w:rsidRPr="00EB7C71" w:rsidRDefault="005C2EC9" w:rsidP="00EB7C71">
      <w:pPr>
        <w:widowControl w:val="0"/>
        <w:tabs>
          <w:tab w:val="left" w:pos="851"/>
        </w:tabs>
        <w:spacing w:after="0" w:line="360" w:lineRule="auto"/>
        <w:jc w:val="both"/>
        <w:rPr>
          <w:rFonts w:ascii="Times New Roman" w:hAnsi="Times New Roman" w:cs="Times New Roman"/>
          <w:sz w:val="24"/>
          <w:szCs w:val="24"/>
        </w:rPr>
      </w:pPr>
      <w:r w:rsidRPr="00EB7C71">
        <w:rPr>
          <w:rFonts w:ascii="Times New Roman" w:hAnsi="Times New Roman" w:cs="Times New Roman"/>
          <w:sz w:val="24"/>
          <w:szCs w:val="24"/>
        </w:rPr>
        <w:t xml:space="preserve">- </w:t>
      </w:r>
      <w:r w:rsidR="00EB7C71">
        <w:rPr>
          <w:rFonts w:ascii="Times New Roman" w:hAnsi="Times New Roman" w:cs="Times New Roman"/>
          <w:sz w:val="24"/>
          <w:szCs w:val="24"/>
        </w:rPr>
        <w:t>с</w:t>
      </w:r>
      <w:r w:rsidRPr="00EB7C71">
        <w:rPr>
          <w:rFonts w:ascii="Times New Roman" w:hAnsi="Times New Roman" w:cs="Times New Roman"/>
          <w:sz w:val="24"/>
          <w:szCs w:val="24"/>
        </w:rPr>
        <w:t xml:space="preserve">индром </w:t>
      </w:r>
      <w:proofErr w:type="spellStart"/>
      <w:r w:rsidRPr="00EB7C71">
        <w:rPr>
          <w:rFonts w:ascii="Times New Roman" w:hAnsi="Times New Roman" w:cs="Times New Roman"/>
          <w:sz w:val="24"/>
          <w:szCs w:val="24"/>
        </w:rPr>
        <w:t>мальабсорбции</w:t>
      </w:r>
      <w:proofErr w:type="spellEnd"/>
      <w:r w:rsidRPr="00EB7C71">
        <w:rPr>
          <w:rFonts w:ascii="Times New Roman" w:hAnsi="Times New Roman" w:cs="Times New Roman"/>
          <w:sz w:val="24"/>
          <w:szCs w:val="24"/>
        </w:rPr>
        <w:t xml:space="preserve"> (например, при целиакии);</w:t>
      </w:r>
    </w:p>
    <w:p w:rsidR="005C2EC9" w:rsidRPr="00EB7C71" w:rsidRDefault="005C2EC9" w:rsidP="00EB7C71">
      <w:pPr>
        <w:widowControl w:val="0"/>
        <w:tabs>
          <w:tab w:val="left" w:pos="851"/>
        </w:tabs>
        <w:spacing w:after="0" w:line="360" w:lineRule="auto"/>
        <w:jc w:val="both"/>
        <w:rPr>
          <w:rFonts w:ascii="Times New Roman" w:hAnsi="Times New Roman" w:cs="Times New Roman"/>
          <w:sz w:val="24"/>
          <w:szCs w:val="24"/>
        </w:rPr>
      </w:pPr>
      <w:r w:rsidRPr="00EB7C71">
        <w:rPr>
          <w:rFonts w:ascii="Times New Roman" w:hAnsi="Times New Roman" w:cs="Times New Roman"/>
          <w:sz w:val="24"/>
          <w:szCs w:val="24"/>
        </w:rPr>
        <w:t xml:space="preserve">- </w:t>
      </w:r>
      <w:r w:rsidR="00EB7C71">
        <w:rPr>
          <w:rFonts w:ascii="Times New Roman" w:hAnsi="Times New Roman" w:cs="Times New Roman"/>
          <w:sz w:val="24"/>
          <w:szCs w:val="24"/>
        </w:rPr>
        <w:t>а</w:t>
      </w:r>
      <w:r w:rsidRPr="00EB7C71">
        <w:rPr>
          <w:rFonts w:ascii="Times New Roman" w:hAnsi="Times New Roman" w:cs="Times New Roman"/>
          <w:sz w:val="24"/>
          <w:szCs w:val="24"/>
        </w:rPr>
        <w:t>лиментарный дефицит кальция, магния;</w:t>
      </w:r>
    </w:p>
    <w:p w:rsidR="005C2EC9" w:rsidRPr="00EB7C71" w:rsidRDefault="005C2EC9" w:rsidP="00EB7C71">
      <w:pPr>
        <w:widowControl w:val="0"/>
        <w:tabs>
          <w:tab w:val="left" w:pos="709"/>
          <w:tab w:val="left" w:pos="851"/>
        </w:tabs>
        <w:spacing w:after="0" w:line="360" w:lineRule="auto"/>
        <w:jc w:val="both"/>
        <w:rPr>
          <w:rFonts w:ascii="Times New Roman" w:hAnsi="Times New Roman" w:cs="Times New Roman"/>
          <w:sz w:val="24"/>
          <w:szCs w:val="24"/>
        </w:rPr>
      </w:pPr>
      <w:r w:rsidRPr="00EB7C71">
        <w:rPr>
          <w:rFonts w:ascii="Times New Roman" w:hAnsi="Times New Roman" w:cs="Times New Roman"/>
          <w:sz w:val="24"/>
          <w:szCs w:val="24"/>
        </w:rPr>
        <w:t xml:space="preserve">- </w:t>
      </w:r>
      <w:r w:rsidR="00EB7C71">
        <w:rPr>
          <w:rFonts w:ascii="Times New Roman" w:hAnsi="Times New Roman" w:cs="Times New Roman"/>
          <w:sz w:val="24"/>
          <w:szCs w:val="24"/>
        </w:rPr>
        <w:t>д</w:t>
      </w:r>
      <w:r w:rsidRPr="00EB7C71">
        <w:rPr>
          <w:rFonts w:ascii="Times New Roman" w:hAnsi="Times New Roman" w:cs="Times New Roman"/>
          <w:sz w:val="24"/>
          <w:szCs w:val="24"/>
        </w:rPr>
        <w:t xml:space="preserve">иагноз </w:t>
      </w:r>
      <w:proofErr w:type="spellStart"/>
      <w:r w:rsidRPr="00EB7C71">
        <w:rPr>
          <w:rFonts w:ascii="Times New Roman" w:hAnsi="Times New Roman" w:cs="Times New Roman"/>
          <w:sz w:val="24"/>
          <w:szCs w:val="24"/>
        </w:rPr>
        <w:t>нормокальциемического</w:t>
      </w:r>
      <w:proofErr w:type="spellEnd"/>
      <w:r w:rsidRPr="00EB7C71">
        <w:rPr>
          <w:rFonts w:ascii="Times New Roman" w:hAnsi="Times New Roman" w:cs="Times New Roman"/>
          <w:sz w:val="24"/>
          <w:szCs w:val="24"/>
        </w:rPr>
        <w:t xml:space="preserve"> варианта ПГПТ может быть соответствовать критериям: постоянно нормальные показатели общего и ионизированного кальция за весь период наблюдения при повышенном уровне ПТГ.</w:t>
      </w:r>
    </w:p>
    <w:p w:rsidR="005C2EC9" w:rsidRPr="00EB7C71" w:rsidRDefault="005C2EC9" w:rsidP="00EB7C71">
      <w:pPr>
        <w:widowControl w:val="0"/>
        <w:numPr>
          <w:ilvl w:val="0"/>
          <w:numId w:val="17"/>
        </w:numPr>
        <w:tabs>
          <w:tab w:val="left" w:pos="851"/>
        </w:tabs>
        <w:spacing w:after="0" w:line="360" w:lineRule="auto"/>
        <w:ind w:left="0" w:firstLine="709"/>
        <w:jc w:val="both"/>
        <w:rPr>
          <w:rFonts w:ascii="Times New Roman" w:hAnsi="Times New Roman" w:cs="Times New Roman"/>
          <w:sz w:val="24"/>
          <w:szCs w:val="24"/>
        </w:rPr>
      </w:pPr>
      <w:r w:rsidRPr="00EB7C71">
        <w:rPr>
          <w:rFonts w:ascii="Times New Roman" w:hAnsi="Times New Roman" w:cs="Times New Roman"/>
          <w:sz w:val="24"/>
          <w:szCs w:val="24"/>
        </w:rPr>
        <w:t>Рекомендовано определение уровня общего кальция и/или ионизированного кальция сыворотки крови пациентам, имеющим одно или несколько из следующих клинических состояний и/или признаков:</w:t>
      </w:r>
    </w:p>
    <w:p w:rsidR="005C2EC9" w:rsidRPr="00EB7C71" w:rsidRDefault="005C2EC9" w:rsidP="00EB7C71">
      <w:pPr>
        <w:widowControl w:val="0"/>
        <w:tabs>
          <w:tab w:val="left" w:pos="851"/>
        </w:tabs>
        <w:spacing w:after="0" w:line="360" w:lineRule="auto"/>
        <w:jc w:val="both"/>
        <w:rPr>
          <w:rFonts w:ascii="Times New Roman" w:hAnsi="Times New Roman" w:cs="Times New Roman"/>
          <w:sz w:val="24"/>
          <w:szCs w:val="24"/>
        </w:rPr>
      </w:pPr>
      <w:r w:rsidRPr="00EB7C71">
        <w:rPr>
          <w:rFonts w:ascii="Times New Roman" w:hAnsi="Times New Roman" w:cs="Times New Roman"/>
          <w:sz w:val="24"/>
          <w:szCs w:val="24"/>
        </w:rPr>
        <w:t>- хронические боли в костях верхних и нижних конечностях, усиливающиеся при надавливании;</w:t>
      </w:r>
    </w:p>
    <w:p w:rsidR="005C2EC9" w:rsidRPr="00EB7C71" w:rsidRDefault="005C2EC9" w:rsidP="00EB7C71">
      <w:pPr>
        <w:widowControl w:val="0"/>
        <w:tabs>
          <w:tab w:val="left" w:pos="851"/>
        </w:tabs>
        <w:spacing w:after="0" w:line="360" w:lineRule="auto"/>
        <w:jc w:val="both"/>
        <w:rPr>
          <w:rFonts w:ascii="Times New Roman" w:hAnsi="Times New Roman" w:cs="Times New Roman"/>
          <w:sz w:val="24"/>
          <w:szCs w:val="24"/>
        </w:rPr>
      </w:pPr>
      <w:r w:rsidRPr="00EB7C71">
        <w:rPr>
          <w:rFonts w:ascii="Times New Roman" w:hAnsi="Times New Roman" w:cs="Times New Roman"/>
          <w:sz w:val="24"/>
          <w:szCs w:val="24"/>
        </w:rPr>
        <w:t>- патологические (</w:t>
      </w:r>
      <w:proofErr w:type="spellStart"/>
      <w:r w:rsidRPr="00EB7C71">
        <w:rPr>
          <w:rFonts w:ascii="Times New Roman" w:hAnsi="Times New Roman" w:cs="Times New Roman"/>
          <w:sz w:val="24"/>
          <w:szCs w:val="24"/>
        </w:rPr>
        <w:t>низкотравматичные</w:t>
      </w:r>
      <w:proofErr w:type="spellEnd"/>
      <w:r w:rsidRPr="00EB7C71">
        <w:rPr>
          <w:rFonts w:ascii="Times New Roman" w:hAnsi="Times New Roman" w:cs="Times New Roman"/>
          <w:sz w:val="24"/>
          <w:szCs w:val="24"/>
        </w:rPr>
        <w:t xml:space="preserve">) переломы, особенно ребер, костей таза, нижних </w:t>
      </w:r>
      <w:r w:rsidRPr="00EB7C71">
        <w:rPr>
          <w:rFonts w:ascii="Times New Roman" w:hAnsi="Times New Roman" w:cs="Times New Roman"/>
          <w:sz w:val="24"/>
          <w:szCs w:val="24"/>
        </w:rPr>
        <w:lastRenderedPageBreak/>
        <w:t>конечностей;</w:t>
      </w:r>
    </w:p>
    <w:p w:rsidR="005C2EC9" w:rsidRPr="00EB7C71" w:rsidRDefault="005C2EC9" w:rsidP="00EB7C71">
      <w:pPr>
        <w:widowControl w:val="0"/>
        <w:tabs>
          <w:tab w:val="left" w:pos="851"/>
        </w:tabs>
        <w:spacing w:after="0" w:line="360" w:lineRule="auto"/>
        <w:jc w:val="both"/>
        <w:rPr>
          <w:rFonts w:ascii="Times New Roman" w:hAnsi="Times New Roman" w:cs="Times New Roman"/>
          <w:sz w:val="24"/>
          <w:szCs w:val="24"/>
        </w:rPr>
      </w:pPr>
      <w:r w:rsidRPr="00EB7C71">
        <w:rPr>
          <w:rFonts w:ascii="Times New Roman" w:hAnsi="Times New Roman" w:cs="Times New Roman"/>
          <w:sz w:val="24"/>
          <w:szCs w:val="24"/>
        </w:rPr>
        <w:t>- деформации скелета: «</w:t>
      </w:r>
      <w:proofErr w:type="spellStart"/>
      <w:r w:rsidRPr="00EB7C71">
        <w:rPr>
          <w:rFonts w:ascii="Times New Roman" w:hAnsi="Times New Roman" w:cs="Times New Roman"/>
          <w:sz w:val="24"/>
          <w:szCs w:val="24"/>
        </w:rPr>
        <w:t>килевидная</w:t>
      </w:r>
      <w:proofErr w:type="spellEnd"/>
      <w:r w:rsidRPr="00EB7C71">
        <w:rPr>
          <w:rFonts w:ascii="Times New Roman" w:hAnsi="Times New Roman" w:cs="Times New Roman"/>
          <w:sz w:val="24"/>
          <w:szCs w:val="24"/>
        </w:rPr>
        <w:t>» грудная клетка, изменение архитектоники тазовой области с формированием «утиной» походки, разрастания костной ткани и т.п.;</w:t>
      </w:r>
    </w:p>
    <w:p w:rsidR="005C2EC9" w:rsidRPr="0042409F" w:rsidRDefault="005C2EC9" w:rsidP="00EB7C71">
      <w:pPr>
        <w:widowControl w:val="0"/>
        <w:spacing w:after="0" w:line="360" w:lineRule="auto"/>
        <w:jc w:val="both"/>
        <w:rPr>
          <w:rFonts w:ascii="Times New Roman" w:hAnsi="Times New Roman" w:cs="Times New Roman"/>
          <w:sz w:val="24"/>
          <w:szCs w:val="24"/>
        </w:rPr>
      </w:pPr>
      <w:r w:rsidRPr="00EB7C71">
        <w:rPr>
          <w:rFonts w:ascii="Times New Roman" w:hAnsi="Times New Roman" w:cs="Times New Roman"/>
          <w:sz w:val="24"/>
          <w:szCs w:val="24"/>
        </w:rPr>
        <w:t xml:space="preserve">- признаки </w:t>
      </w:r>
      <w:proofErr w:type="spellStart"/>
      <w:r w:rsidRPr="00EB7C71">
        <w:rPr>
          <w:rFonts w:ascii="Times New Roman" w:hAnsi="Times New Roman" w:cs="Times New Roman"/>
          <w:sz w:val="24"/>
          <w:szCs w:val="24"/>
        </w:rPr>
        <w:t>гиперпаратиреоидной</w:t>
      </w:r>
      <w:proofErr w:type="spellEnd"/>
      <w:r w:rsidRPr="00EB7C71">
        <w:rPr>
          <w:rFonts w:ascii="Times New Roman" w:hAnsi="Times New Roman" w:cs="Times New Roman"/>
          <w:sz w:val="24"/>
          <w:szCs w:val="24"/>
        </w:rPr>
        <w:t xml:space="preserve"> остеодистрофии при рентгенографии костей</w:t>
      </w:r>
      <w:r w:rsidRPr="0042409F">
        <w:rPr>
          <w:rFonts w:ascii="Times New Roman" w:hAnsi="Times New Roman" w:cs="Times New Roman"/>
          <w:sz w:val="24"/>
          <w:szCs w:val="24"/>
        </w:rPr>
        <w:t xml:space="preserve"> (костные кисты, подозрение на костные опухоли, эпулиды нижней или верхней челюсти, </w:t>
      </w:r>
      <w:proofErr w:type="spellStart"/>
      <w:r w:rsidRPr="0042409F">
        <w:rPr>
          <w:rFonts w:ascii="Times New Roman" w:hAnsi="Times New Roman" w:cs="Times New Roman"/>
          <w:sz w:val="24"/>
          <w:szCs w:val="24"/>
        </w:rPr>
        <w:t>субпериостальная</w:t>
      </w:r>
      <w:proofErr w:type="spellEnd"/>
      <w:r w:rsidRPr="0042409F">
        <w:rPr>
          <w:rFonts w:ascii="Times New Roman" w:hAnsi="Times New Roman" w:cs="Times New Roman"/>
          <w:sz w:val="24"/>
          <w:szCs w:val="24"/>
        </w:rPr>
        <w:t xml:space="preserve"> резорбция концевых фаланг);</w:t>
      </w:r>
    </w:p>
    <w:p w:rsidR="005C2EC9" w:rsidRPr="0042409F" w:rsidRDefault="005C2EC9" w:rsidP="00EB7C71">
      <w:pPr>
        <w:widowControl w:val="0"/>
        <w:tabs>
          <w:tab w:val="left" w:pos="709"/>
        </w:tabs>
        <w:spacing w:after="0" w:line="360" w:lineRule="auto"/>
        <w:jc w:val="both"/>
        <w:rPr>
          <w:rFonts w:ascii="Times New Roman" w:hAnsi="Times New Roman" w:cs="Times New Roman"/>
          <w:sz w:val="24"/>
          <w:szCs w:val="24"/>
        </w:rPr>
      </w:pPr>
      <w:r w:rsidRPr="0042409F">
        <w:rPr>
          <w:rFonts w:ascii="Times New Roman" w:hAnsi="Times New Roman" w:cs="Times New Roman"/>
          <w:sz w:val="24"/>
          <w:szCs w:val="24"/>
        </w:rPr>
        <w:t>- снижение МПК при проведении рентгеновской денситометрии до уровня остеопороза, в том числе с максимальной потерей кортикальной ткани в лучевой кости, бедренной кости в целом;</w:t>
      </w:r>
    </w:p>
    <w:p w:rsidR="005C2EC9" w:rsidRPr="0042409F" w:rsidRDefault="005C2EC9" w:rsidP="00EB7C71">
      <w:pPr>
        <w:widowControl w:val="0"/>
        <w:spacing w:after="0" w:line="360" w:lineRule="auto"/>
        <w:jc w:val="both"/>
        <w:rPr>
          <w:rFonts w:ascii="Times New Roman" w:hAnsi="Times New Roman" w:cs="Times New Roman"/>
          <w:sz w:val="24"/>
          <w:szCs w:val="24"/>
        </w:rPr>
      </w:pPr>
      <w:r w:rsidRPr="0042409F">
        <w:rPr>
          <w:rFonts w:ascii="Times New Roman" w:hAnsi="Times New Roman" w:cs="Times New Roman"/>
          <w:sz w:val="24"/>
          <w:szCs w:val="24"/>
        </w:rPr>
        <w:t xml:space="preserve">- </w:t>
      </w:r>
      <w:proofErr w:type="spellStart"/>
      <w:r w:rsidRPr="0042409F">
        <w:rPr>
          <w:rFonts w:ascii="Times New Roman" w:hAnsi="Times New Roman" w:cs="Times New Roman"/>
          <w:sz w:val="24"/>
          <w:szCs w:val="24"/>
        </w:rPr>
        <w:t>кальцинаты</w:t>
      </w:r>
      <w:proofErr w:type="spellEnd"/>
      <w:r w:rsidRPr="0042409F">
        <w:rPr>
          <w:rFonts w:ascii="Times New Roman" w:hAnsi="Times New Roman" w:cs="Times New Roman"/>
          <w:sz w:val="24"/>
          <w:szCs w:val="24"/>
        </w:rPr>
        <w:t xml:space="preserve"> мягких тканей;</w:t>
      </w:r>
    </w:p>
    <w:p w:rsidR="005C2EC9" w:rsidRPr="0042409F" w:rsidRDefault="005C2EC9" w:rsidP="00EB7C71">
      <w:pPr>
        <w:widowControl w:val="0"/>
        <w:spacing w:after="0" w:line="360" w:lineRule="auto"/>
        <w:jc w:val="both"/>
        <w:rPr>
          <w:rFonts w:ascii="Times New Roman" w:hAnsi="Times New Roman" w:cs="Times New Roman"/>
          <w:sz w:val="24"/>
          <w:szCs w:val="24"/>
        </w:rPr>
      </w:pPr>
      <w:r w:rsidRPr="0042409F">
        <w:rPr>
          <w:rFonts w:ascii="Times New Roman" w:hAnsi="Times New Roman" w:cs="Times New Roman"/>
          <w:sz w:val="24"/>
          <w:szCs w:val="24"/>
        </w:rPr>
        <w:t>- мышечную слабость, проксимальную миопатию;</w:t>
      </w:r>
    </w:p>
    <w:p w:rsidR="005C2EC9" w:rsidRPr="0042409F" w:rsidRDefault="005C2EC9" w:rsidP="00EB7C71">
      <w:pPr>
        <w:widowControl w:val="0"/>
        <w:spacing w:after="0" w:line="360" w:lineRule="auto"/>
        <w:jc w:val="both"/>
        <w:rPr>
          <w:rFonts w:ascii="Times New Roman" w:hAnsi="Times New Roman" w:cs="Times New Roman"/>
          <w:sz w:val="24"/>
          <w:szCs w:val="24"/>
        </w:rPr>
      </w:pPr>
      <w:r w:rsidRPr="0042409F">
        <w:rPr>
          <w:rFonts w:ascii="Times New Roman" w:hAnsi="Times New Roman" w:cs="Times New Roman"/>
          <w:sz w:val="24"/>
          <w:szCs w:val="24"/>
        </w:rPr>
        <w:t xml:space="preserve">- нефролитиаз, особенно рецидивирующий, </w:t>
      </w:r>
      <w:proofErr w:type="spellStart"/>
      <w:r w:rsidRPr="0042409F">
        <w:rPr>
          <w:rFonts w:ascii="Times New Roman" w:hAnsi="Times New Roman" w:cs="Times New Roman"/>
          <w:sz w:val="24"/>
          <w:szCs w:val="24"/>
        </w:rPr>
        <w:t>нефрокальциноз</w:t>
      </w:r>
      <w:proofErr w:type="spellEnd"/>
      <w:r w:rsidRPr="0042409F">
        <w:rPr>
          <w:rFonts w:ascii="Times New Roman" w:hAnsi="Times New Roman" w:cs="Times New Roman"/>
          <w:sz w:val="24"/>
          <w:szCs w:val="24"/>
        </w:rPr>
        <w:t>;</w:t>
      </w:r>
    </w:p>
    <w:p w:rsidR="005C2EC9" w:rsidRPr="0042409F" w:rsidRDefault="005C2EC9" w:rsidP="00EB7C71">
      <w:pPr>
        <w:widowControl w:val="0"/>
        <w:spacing w:after="0" w:line="360" w:lineRule="auto"/>
        <w:jc w:val="both"/>
        <w:rPr>
          <w:rFonts w:ascii="Times New Roman" w:hAnsi="Times New Roman" w:cs="Times New Roman"/>
          <w:sz w:val="24"/>
          <w:szCs w:val="24"/>
        </w:rPr>
      </w:pPr>
      <w:r w:rsidRPr="0042409F">
        <w:rPr>
          <w:rFonts w:ascii="Times New Roman" w:hAnsi="Times New Roman" w:cs="Times New Roman"/>
          <w:sz w:val="24"/>
          <w:szCs w:val="24"/>
        </w:rPr>
        <w:t xml:space="preserve">- </w:t>
      </w:r>
      <w:proofErr w:type="spellStart"/>
      <w:r w:rsidRPr="0042409F">
        <w:rPr>
          <w:rFonts w:ascii="Times New Roman" w:hAnsi="Times New Roman" w:cs="Times New Roman"/>
          <w:sz w:val="24"/>
          <w:szCs w:val="24"/>
        </w:rPr>
        <w:t>инсипидарный</w:t>
      </w:r>
      <w:proofErr w:type="spellEnd"/>
      <w:r w:rsidRPr="0042409F">
        <w:rPr>
          <w:rFonts w:ascii="Times New Roman" w:hAnsi="Times New Roman" w:cs="Times New Roman"/>
          <w:sz w:val="24"/>
          <w:szCs w:val="24"/>
        </w:rPr>
        <w:t xml:space="preserve"> синдром (полиурия/полидипсия, не обусловленная сахарным или несахарным диабетом);</w:t>
      </w:r>
    </w:p>
    <w:p w:rsidR="005C2EC9" w:rsidRPr="0042409F" w:rsidRDefault="005C2EC9" w:rsidP="000918F3">
      <w:pPr>
        <w:widowControl w:val="0"/>
        <w:tabs>
          <w:tab w:val="left" w:pos="709"/>
        </w:tabs>
        <w:spacing w:after="0" w:line="360" w:lineRule="auto"/>
        <w:jc w:val="both"/>
        <w:rPr>
          <w:rFonts w:ascii="Times New Roman" w:hAnsi="Times New Roman" w:cs="Times New Roman"/>
          <w:sz w:val="24"/>
          <w:szCs w:val="24"/>
        </w:rPr>
      </w:pPr>
      <w:r w:rsidRPr="0042409F">
        <w:rPr>
          <w:rFonts w:ascii="Times New Roman" w:hAnsi="Times New Roman" w:cs="Times New Roman"/>
          <w:sz w:val="24"/>
          <w:szCs w:val="24"/>
        </w:rPr>
        <w:t xml:space="preserve">- рецидивирующая язвенная болезнь желудка или </w:t>
      </w:r>
      <w:r w:rsidR="009357C3">
        <w:rPr>
          <w:rFonts w:ascii="Times New Roman" w:hAnsi="Times New Roman" w:cs="Times New Roman"/>
          <w:sz w:val="24"/>
          <w:szCs w:val="24"/>
        </w:rPr>
        <w:t>двенадцатиперстной кишки</w:t>
      </w:r>
      <w:r w:rsidR="000918F3">
        <w:rPr>
          <w:rFonts w:ascii="Times New Roman" w:hAnsi="Times New Roman" w:cs="Times New Roman"/>
          <w:sz w:val="24"/>
          <w:szCs w:val="24"/>
        </w:rPr>
        <w:t xml:space="preserve"> </w:t>
      </w:r>
      <w:r w:rsidRPr="0042409F">
        <w:rPr>
          <w:rFonts w:ascii="Times New Roman" w:hAnsi="Times New Roman" w:cs="Times New Roman"/>
          <w:sz w:val="24"/>
          <w:szCs w:val="24"/>
        </w:rPr>
        <w:t xml:space="preserve">[1,2.5]. </w:t>
      </w:r>
    </w:p>
    <w:p w:rsidR="005C2EC9" w:rsidRPr="0042409F" w:rsidRDefault="005C2EC9" w:rsidP="000918F3">
      <w:pPr>
        <w:widowControl w:val="0"/>
        <w:spacing w:after="0" w:line="360" w:lineRule="auto"/>
        <w:ind w:firstLine="709"/>
        <w:jc w:val="both"/>
        <w:rPr>
          <w:rFonts w:ascii="Times New Roman" w:hAnsi="Times New Roman" w:cs="Times New Roman"/>
          <w:b/>
          <w:sz w:val="24"/>
          <w:szCs w:val="24"/>
        </w:rPr>
      </w:pPr>
      <w:r w:rsidRPr="0042409F">
        <w:rPr>
          <w:rFonts w:ascii="Times New Roman" w:hAnsi="Times New Roman" w:cs="Times New Roman"/>
          <w:b/>
          <w:sz w:val="24"/>
          <w:szCs w:val="24"/>
        </w:rPr>
        <w:t>Уровень убедительности рекомендаций В (уровень достоверности доказательств - 2).</w:t>
      </w:r>
    </w:p>
    <w:p w:rsidR="005C2EC9" w:rsidRPr="0042409F" w:rsidRDefault="005C2EC9" w:rsidP="000918F3">
      <w:pPr>
        <w:widowControl w:val="0"/>
        <w:numPr>
          <w:ilvl w:val="0"/>
          <w:numId w:val="17"/>
        </w:numPr>
        <w:tabs>
          <w:tab w:val="left" w:pos="851"/>
        </w:tabs>
        <w:spacing w:after="0" w:line="360" w:lineRule="auto"/>
        <w:ind w:left="0" w:firstLine="709"/>
        <w:jc w:val="both"/>
        <w:rPr>
          <w:rFonts w:ascii="Times New Roman" w:hAnsi="Times New Roman" w:cs="Times New Roman"/>
          <w:sz w:val="24"/>
          <w:szCs w:val="24"/>
        </w:rPr>
      </w:pPr>
      <w:r w:rsidRPr="0042409F">
        <w:rPr>
          <w:rFonts w:ascii="Times New Roman" w:hAnsi="Times New Roman" w:cs="Times New Roman"/>
          <w:sz w:val="24"/>
          <w:szCs w:val="24"/>
        </w:rPr>
        <w:t>Для подтверждения истинной гиперкальциемии рекомендуется прямое определение ионизированного кальция или расчет альбумин-скорректированного кальция [1,2].</w:t>
      </w:r>
    </w:p>
    <w:p w:rsidR="005C2EC9" w:rsidRPr="0042409F" w:rsidRDefault="005C2EC9" w:rsidP="000918F3">
      <w:pPr>
        <w:widowControl w:val="0"/>
        <w:spacing w:after="0" w:line="360" w:lineRule="auto"/>
        <w:ind w:firstLine="709"/>
        <w:jc w:val="both"/>
        <w:rPr>
          <w:rFonts w:ascii="Times New Roman" w:hAnsi="Times New Roman" w:cs="Times New Roman"/>
          <w:b/>
          <w:sz w:val="24"/>
          <w:szCs w:val="24"/>
        </w:rPr>
      </w:pPr>
      <w:r w:rsidRPr="0042409F">
        <w:rPr>
          <w:rFonts w:ascii="Times New Roman" w:hAnsi="Times New Roman" w:cs="Times New Roman"/>
          <w:b/>
          <w:sz w:val="24"/>
          <w:szCs w:val="24"/>
        </w:rPr>
        <w:t>Уровень убедительности рекомендаций А (уровень достоверности доказательств -1).</w:t>
      </w:r>
    </w:p>
    <w:p w:rsidR="005C2EC9" w:rsidRPr="0042409F" w:rsidRDefault="005C2EC9" w:rsidP="000918F3">
      <w:pPr>
        <w:widowControl w:val="0"/>
        <w:spacing w:after="0" w:line="360" w:lineRule="auto"/>
        <w:ind w:firstLine="709"/>
        <w:jc w:val="both"/>
        <w:rPr>
          <w:rFonts w:ascii="Times New Roman" w:hAnsi="Times New Roman" w:cs="Times New Roman"/>
          <w:i/>
          <w:sz w:val="24"/>
          <w:szCs w:val="24"/>
        </w:rPr>
      </w:pPr>
      <w:r w:rsidRPr="000918F3">
        <w:rPr>
          <w:rFonts w:ascii="Times New Roman" w:hAnsi="Times New Roman" w:cs="Times New Roman"/>
          <w:i/>
          <w:iCs/>
          <w:sz w:val="24"/>
          <w:szCs w:val="24"/>
          <w:shd w:val="clear" w:color="auto" w:fill="FFFFFF"/>
        </w:rPr>
        <w:t>Комментарии:</w:t>
      </w:r>
      <w:r w:rsidRPr="0042409F">
        <w:rPr>
          <w:rFonts w:ascii="Times New Roman" w:hAnsi="Times New Roman" w:cs="Times New Roman"/>
          <w:b/>
          <w:bCs/>
          <w:i/>
          <w:iCs/>
          <w:sz w:val="24"/>
          <w:szCs w:val="24"/>
          <w:shd w:val="clear" w:color="auto" w:fill="FFFFFF"/>
        </w:rPr>
        <w:t xml:space="preserve"> </w:t>
      </w:r>
      <w:r w:rsidRPr="0042409F">
        <w:rPr>
          <w:rFonts w:ascii="Times New Roman" w:hAnsi="Times New Roman" w:cs="Times New Roman"/>
          <w:i/>
          <w:sz w:val="24"/>
          <w:szCs w:val="24"/>
        </w:rPr>
        <w:t xml:space="preserve">При подозрении на </w:t>
      </w:r>
      <w:proofErr w:type="spellStart"/>
      <w:r w:rsidRPr="0042409F">
        <w:rPr>
          <w:rFonts w:ascii="Times New Roman" w:hAnsi="Times New Roman" w:cs="Times New Roman"/>
          <w:i/>
          <w:sz w:val="24"/>
          <w:szCs w:val="24"/>
        </w:rPr>
        <w:t>гиперпаратиреоз</w:t>
      </w:r>
      <w:proofErr w:type="spellEnd"/>
      <w:r w:rsidRPr="0042409F">
        <w:rPr>
          <w:rFonts w:ascii="Times New Roman" w:hAnsi="Times New Roman" w:cs="Times New Roman"/>
          <w:i/>
          <w:sz w:val="24"/>
          <w:szCs w:val="24"/>
        </w:rPr>
        <w:t xml:space="preserve"> у пациентов обязательно исследуется уровень кальция крови, при этом гиперкальциемия должна быть подтверждена более чем в одном измерении, прежде чем больному будет назначено расширенное обследование. Повышенный уровень общего кальция может быть при </w:t>
      </w:r>
      <w:proofErr w:type="spellStart"/>
      <w:r w:rsidRPr="0042409F">
        <w:rPr>
          <w:rFonts w:ascii="Times New Roman" w:hAnsi="Times New Roman" w:cs="Times New Roman"/>
          <w:i/>
          <w:sz w:val="24"/>
          <w:szCs w:val="24"/>
        </w:rPr>
        <w:t>гемоконцентрации</w:t>
      </w:r>
      <w:proofErr w:type="spellEnd"/>
      <w:r w:rsidRPr="0042409F">
        <w:rPr>
          <w:rFonts w:ascii="Times New Roman" w:hAnsi="Times New Roman" w:cs="Times New Roman"/>
          <w:i/>
          <w:sz w:val="24"/>
          <w:szCs w:val="24"/>
        </w:rPr>
        <w:t xml:space="preserve">, например, при </w:t>
      </w:r>
      <w:proofErr w:type="spellStart"/>
      <w:r w:rsidRPr="0042409F">
        <w:rPr>
          <w:rFonts w:ascii="Times New Roman" w:hAnsi="Times New Roman" w:cs="Times New Roman"/>
          <w:i/>
          <w:sz w:val="24"/>
          <w:szCs w:val="24"/>
        </w:rPr>
        <w:t>гиперальбуминемии</w:t>
      </w:r>
      <w:proofErr w:type="spellEnd"/>
      <w:r w:rsidRPr="0042409F">
        <w:rPr>
          <w:rFonts w:ascii="Times New Roman" w:hAnsi="Times New Roman" w:cs="Times New Roman"/>
          <w:i/>
          <w:sz w:val="24"/>
          <w:szCs w:val="24"/>
        </w:rPr>
        <w:t>, при этом уровень ионизированного кальция остается в норме [5].</w:t>
      </w:r>
    </w:p>
    <w:p w:rsidR="005C2EC9" w:rsidRPr="0042409F" w:rsidRDefault="005C2EC9" w:rsidP="000918F3">
      <w:pPr>
        <w:widowControl w:val="0"/>
        <w:spacing w:after="0" w:line="360" w:lineRule="auto"/>
        <w:ind w:firstLine="709"/>
        <w:jc w:val="both"/>
        <w:rPr>
          <w:rFonts w:ascii="Times New Roman" w:hAnsi="Times New Roman" w:cs="Times New Roman"/>
          <w:i/>
          <w:sz w:val="24"/>
          <w:szCs w:val="24"/>
        </w:rPr>
      </w:pPr>
      <w:r w:rsidRPr="0042409F">
        <w:rPr>
          <w:rFonts w:ascii="Times New Roman" w:hAnsi="Times New Roman" w:cs="Times New Roman"/>
          <w:i/>
          <w:sz w:val="24"/>
          <w:szCs w:val="24"/>
        </w:rPr>
        <w:t>У большей части пациентов гиперкальциемия диагностируется поздно, поскольку определение содержания кальция не входит в обязательное рутинное обследование. Это нередко приводит к выявлению болезни на стадии тяжелых осложнений.</w:t>
      </w:r>
    </w:p>
    <w:p w:rsidR="005C2EC9" w:rsidRPr="0042409F" w:rsidRDefault="005C2EC9" w:rsidP="000918F3">
      <w:pPr>
        <w:widowControl w:val="0"/>
        <w:spacing w:after="0" w:line="360" w:lineRule="auto"/>
        <w:ind w:firstLine="709"/>
        <w:jc w:val="both"/>
        <w:rPr>
          <w:rFonts w:ascii="Times New Roman" w:hAnsi="Times New Roman" w:cs="Times New Roman"/>
          <w:i/>
          <w:sz w:val="24"/>
          <w:szCs w:val="24"/>
        </w:rPr>
      </w:pPr>
      <w:r w:rsidRPr="0042409F">
        <w:rPr>
          <w:rFonts w:ascii="Times New Roman" w:hAnsi="Times New Roman" w:cs="Times New Roman"/>
          <w:i/>
          <w:sz w:val="24"/>
          <w:szCs w:val="24"/>
        </w:rPr>
        <w:t xml:space="preserve">Чтобы исключить ложноотрицательные или ложноположительные результаты </w:t>
      </w:r>
      <w:proofErr w:type="spellStart"/>
      <w:r w:rsidRPr="0042409F">
        <w:rPr>
          <w:rFonts w:ascii="Times New Roman" w:hAnsi="Times New Roman" w:cs="Times New Roman"/>
          <w:i/>
          <w:sz w:val="24"/>
          <w:szCs w:val="24"/>
        </w:rPr>
        <w:t>кальциемии</w:t>
      </w:r>
      <w:proofErr w:type="spellEnd"/>
      <w:r w:rsidRPr="0042409F">
        <w:rPr>
          <w:rFonts w:ascii="Times New Roman" w:hAnsi="Times New Roman" w:cs="Times New Roman"/>
          <w:i/>
          <w:sz w:val="24"/>
          <w:szCs w:val="24"/>
        </w:rPr>
        <w:t xml:space="preserve"> при изменении концентрации плазменных белков, требуется корректировка </w:t>
      </w:r>
      <w:r w:rsidRPr="0042409F">
        <w:rPr>
          <w:rFonts w:ascii="Times New Roman" w:hAnsi="Times New Roman" w:cs="Times New Roman"/>
          <w:i/>
          <w:sz w:val="24"/>
          <w:szCs w:val="24"/>
        </w:rPr>
        <w:lastRenderedPageBreak/>
        <w:t xml:space="preserve">кальция на уровень альбумина крови. Формулы для расчета </w:t>
      </w:r>
      <w:proofErr w:type="spellStart"/>
      <w:r w:rsidRPr="0042409F">
        <w:rPr>
          <w:rFonts w:ascii="Times New Roman" w:hAnsi="Times New Roman" w:cs="Times New Roman"/>
          <w:i/>
          <w:sz w:val="24"/>
          <w:szCs w:val="24"/>
        </w:rPr>
        <w:t>скоректированного</w:t>
      </w:r>
      <w:proofErr w:type="spellEnd"/>
      <w:r w:rsidRPr="0042409F">
        <w:rPr>
          <w:rFonts w:ascii="Times New Roman" w:hAnsi="Times New Roman" w:cs="Times New Roman"/>
          <w:i/>
          <w:sz w:val="24"/>
          <w:szCs w:val="24"/>
        </w:rPr>
        <w:t xml:space="preserve"> кальция:</w:t>
      </w:r>
    </w:p>
    <w:p w:rsidR="005C2EC9" w:rsidRPr="0042409F" w:rsidRDefault="005C2EC9" w:rsidP="000918F3">
      <w:pPr>
        <w:widowControl w:val="0"/>
        <w:spacing w:after="0" w:line="360" w:lineRule="auto"/>
        <w:ind w:firstLine="709"/>
        <w:jc w:val="both"/>
        <w:rPr>
          <w:rFonts w:ascii="Times New Roman" w:hAnsi="Times New Roman" w:cs="Times New Roman"/>
          <w:i/>
          <w:sz w:val="24"/>
          <w:szCs w:val="24"/>
        </w:rPr>
      </w:pPr>
      <w:r w:rsidRPr="0042409F">
        <w:rPr>
          <w:rFonts w:ascii="Times New Roman" w:hAnsi="Times New Roman" w:cs="Times New Roman"/>
          <w:i/>
          <w:sz w:val="24"/>
          <w:szCs w:val="24"/>
        </w:rPr>
        <w:t>Общий кальций плазмы (с поправкой) (мг/</w:t>
      </w:r>
      <w:proofErr w:type="spellStart"/>
      <w:r w:rsidRPr="0042409F">
        <w:rPr>
          <w:rFonts w:ascii="Times New Roman" w:hAnsi="Times New Roman" w:cs="Times New Roman"/>
          <w:i/>
          <w:sz w:val="24"/>
          <w:szCs w:val="24"/>
        </w:rPr>
        <w:t>дл</w:t>
      </w:r>
      <w:proofErr w:type="spellEnd"/>
      <w:r w:rsidRPr="0042409F">
        <w:rPr>
          <w:rFonts w:ascii="Times New Roman" w:hAnsi="Times New Roman" w:cs="Times New Roman"/>
          <w:i/>
          <w:sz w:val="24"/>
          <w:szCs w:val="24"/>
        </w:rPr>
        <w:t>) = измеренный уровень кальция плазмы (мг/</w:t>
      </w:r>
      <w:proofErr w:type="spellStart"/>
      <w:r w:rsidRPr="0042409F">
        <w:rPr>
          <w:rFonts w:ascii="Times New Roman" w:hAnsi="Times New Roman" w:cs="Times New Roman"/>
          <w:i/>
          <w:sz w:val="24"/>
          <w:szCs w:val="24"/>
        </w:rPr>
        <w:t>дл</w:t>
      </w:r>
      <w:proofErr w:type="spellEnd"/>
      <w:r w:rsidRPr="0042409F">
        <w:rPr>
          <w:rFonts w:ascii="Times New Roman" w:hAnsi="Times New Roman" w:cs="Times New Roman"/>
          <w:i/>
          <w:sz w:val="24"/>
          <w:szCs w:val="24"/>
        </w:rPr>
        <w:t>) + 0.8 х (4 - измеренный уровень альбумина плазмы (г/</w:t>
      </w:r>
      <w:proofErr w:type="spellStart"/>
      <w:r w:rsidRPr="0042409F">
        <w:rPr>
          <w:rFonts w:ascii="Times New Roman" w:hAnsi="Times New Roman" w:cs="Times New Roman"/>
          <w:i/>
          <w:sz w:val="24"/>
          <w:szCs w:val="24"/>
        </w:rPr>
        <w:t>дл</w:t>
      </w:r>
      <w:proofErr w:type="spellEnd"/>
      <w:r w:rsidRPr="0042409F">
        <w:rPr>
          <w:rFonts w:ascii="Times New Roman" w:hAnsi="Times New Roman" w:cs="Times New Roman"/>
          <w:i/>
          <w:sz w:val="24"/>
          <w:szCs w:val="24"/>
        </w:rPr>
        <w:t>))</w:t>
      </w:r>
    </w:p>
    <w:p w:rsidR="005C2EC9" w:rsidRPr="0042409F" w:rsidRDefault="005C2EC9" w:rsidP="000918F3">
      <w:pPr>
        <w:widowControl w:val="0"/>
        <w:spacing w:after="0" w:line="360" w:lineRule="auto"/>
        <w:ind w:firstLine="709"/>
        <w:jc w:val="both"/>
        <w:rPr>
          <w:rFonts w:ascii="Times New Roman" w:hAnsi="Times New Roman" w:cs="Times New Roman"/>
          <w:i/>
          <w:sz w:val="24"/>
          <w:szCs w:val="24"/>
        </w:rPr>
      </w:pPr>
      <w:r w:rsidRPr="0042409F">
        <w:rPr>
          <w:rFonts w:ascii="Times New Roman" w:hAnsi="Times New Roman" w:cs="Times New Roman"/>
          <w:i/>
          <w:sz w:val="24"/>
          <w:szCs w:val="24"/>
        </w:rPr>
        <w:t xml:space="preserve">Общий кальций плазмы (с поправкой) (ммоль/л) = измеренный уровень кальция плазмы (ммоль/л) + 0.02 х (40 - измеренный уровень альбумина плазмы (г/л)) </w:t>
      </w:r>
      <w:r w:rsidRPr="0042409F">
        <w:rPr>
          <w:rFonts w:ascii="Times New Roman" w:hAnsi="Times New Roman" w:cs="Times New Roman"/>
          <w:i/>
          <w:sz w:val="24"/>
          <w:szCs w:val="24"/>
          <w:lang w:bidi="en-US"/>
        </w:rPr>
        <w:t>[</w:t>
      </w:r>
      <w:proofErr w:type="spellStart"/>
      <w:r w:rsidRPr="0042409F">
        <w:rPr>
          <w:rFonts w:ascii="Times New Roman" w:hAnsi="Times New Roman" w:cs="Times New Roman"/>
          <w:i/>
          <w:sz w:val="24"/>
          <w:szCs w:val="24"/>
          <w:lang w:val="en-US" w:bidi="en-US"/>
        </w:rPr>
        <w:t>DickersonRN</w:t>
      </w:r>
      <w:proofErr w:type="spellEnd"/>
      <w:r w:rsidRPr="0042409F">
        <w:rPr>
          <w:rFonts w:ascii="Times New Roman" w:hAnsi="Times New Roman" w:cs="Times New Roman"/>
          <w:i/>
          <w:sz w:val="24"/>
          <w:szCs w:val="24"/>
          <w:lang w:bidi="en-US"/>
        </w:rPr>
        <w:t xml:space="preserve">, </w:t>
      </w:r>
      <w:r w:rsidRPr="0042409F">
        <w:rPr>
          <w:rFonts w:ascii="Times New Roman" w:hAnsi="Times New Roman" w:cs="Times New Roman"/>
          <w:i/>
          <w:sz w:val="24"/>
          <w:szCs w:val="24"/>
        </w:rPr>
        <w:t>2004]</w:t>
      </w:r>
    </w:p>
    <w:p w:rsidR="005C2EC9" w:rsidRPr="0042409F" w:rsidRDefault="005C2EC9" w:rsidP="000918F3">
      <w:pPr>
        <w:widowControl w:val="0"/>
        <w:spacing w:after="0" w:line="360" w:lineRule="auto"/>
        <w:ind w:firstLine="709"/>
        <w:jc w:val="both"/>
        <w:rPr>
          <w:rFonts w:ascii="Times New Roman" w:hAnsi="Times New Roman" w:cs="Times New Roman"/>
          <w:i/>
          <w:sz w:val="24"/>
          <w:szCs w:val="24"/>
        </w:rPr>
      </w:pPr>
      <w:r w:rsidRPr="0042409F">
        <w:rPr>
          <w:rFonts w:ascii="Times New Roman" w:hAnsi="Times New Roman" w:cs="Times New Roman"/>
          <w:i/>
          <w:sz w:val="24"/>
          <w:szCs w:val="24"/>
        </w:rPr>
        <w:t>Коэффициент пересчёта: [кальций] мг/</w:t>
      </w:r>
      <w:proofErr w:type="spellStart"/>
      <w:r w:rsidRPr="0042409F">
        <w:rPr>
          <w:rFonts w:ascii="Times New Roman" w:hAnsi="Times New Roman" w:cs="Times New Roman"/>
          <w:i/>
          <w:sz w:val="24"/>
          <w:szCs w:val="24"/>
        </w:rPr>
        <w:t>дл</w:t>
      </w:r>
      <w:proofErr w:type="spellEnd"/>
      <w:r w:rsidRPr="0042409F">
        <w:rPr>
          <w:rFonts w:ascii="Times New Roman" w:hAnsi="Times New Roman" w:cs="Times New Roman"/>
          <w:i/>
          <w:sz w:val="24"/>
          <w:szCs w:val="24"/>
        </w:rPr>
        <w:t xml:space="preserve"> х 0,25 ==&gt; [кальций] ммоль/л</w:t>
      </w:r>
    </w:p>
    <w:p w:rsidR="005C2EC9" w:rsidRPr="0042409F" w:rsidRDefault="005C2EC9" w:rsidP="000918F3">
      <w:pPr>
        <w:widowControl w:val="0"/>
        <w:spacing w:after="0" w:line="360" w:lineRule="auto"/>
        <w:ind w:firstLine="709"/>
        <w:jc w:val="both"/>
        <w:rPr>
          <w:rFonts w:ascii="Times New Roman" w:hAnsi="Times New Roman" w:cs="Times New Roman"/>
          <w:i/>
          <w:sz w:val="24"/>
          <w:szCs w:val="24"/>
        </w:rPr>
      </w:pPr>
      <w:r w:rsidRPr="0042409F">
        <w:rPr>
          <w:rFonts w:ascii="Times New Roman" w:hAnsi="Times New Roman" w:cs="Times New Roman"/>
          <w:i/>
          <w:sz w:val="24"/>
          <w:szCs w:val="24"/>
        </w:rPr>
        <w:t>Ложноотрицательных результатов можно также избежать путем определения ионизированного кальция (</w:t>
      </w:r>
      <w:proofErr w:type="spellStart"/>
      <w:r w:rsidRPr="0042409F">
        <w:rPr>
          <w:rFonts w:ascii="Times New Roman" w:hAnsi="Times New Roman" w:cs="Times New Roman"/>
          <w:i/>
          <w:sz w:val="24"/>
          <w:szCs w:val="24"/>
        </w:rPr>
        <w:t>Са</w:t>
      </w:r>
      <w:proofErr w:type="spellEnd"/>
      <w:r w:rsidRPr="0042409F">
        <w:rPr>
          <w:rFonts w:ascii="Times New Roman" w:hAnsi="Times New Roman" w:cs="Times New Roman"/>
          <w:i/>
          <w:sz w:val="24"/>
          <w:szCs w:val="24"/>
        </w:rPr>
        <w:t xml:space="preserve">++). Этот показатель менее вариабельный, однако, для его определения необходимо специальное оборудование - анализатор с использованием ион-селективных электродов. Правильность определения уровня </w:t>
      </w:r>
      <w:proofErr w:type="spellStart"/>
      <w:r w:rsidRPr="0042409F">
        <w:rPr>
          <w:rFonts w:ascii="Times New Roman" w:hAnsi="Times New Roman" w:cs="Times New Roman"/>
          <w:i/>
          <w:sz w:val="24"/>
          <w:szCs w:val="24"/>
        </w:rPr>
        <w:t>Са</w:t>
      </w:r>
      <w:proofErr w:type="spellEnd"/>
      <w:r w:rsidRPr="0042409F">
        <w:rPr>
          <w:rFonts w:ascii="Times New Roman" w:hAnsi="Times New Roman" w:cs="Times New Roman"/>
          <w:i/>
          <w:sz w:val="24"/>
          <w:szCs w:val="24"/>
        </w:rPr>
        <w:t xml:space="preserve">++ зависит от технического состояния и калибровки аппаратуры, а также от учета влияния на концентрацию кальция уровня рН крови. Кислотно-щелочное состояние влияет на содержание </w:t>
      </w:r>
      <w:proofErr w:type="spellStart"/>
      <w:r w:rsidRPr="0042409F">
        <w:rPr>
          <w:rFonts w:ascii="Times New Roman" w:hAnsi="Times New Roman" w:cs="Times New Roman"/>
          <w:i/>
          <w:sz w:val="24"/>
          <w:szCs w:val="24"/>
        </w:rPr>
        <w:t>Са</w:t>
      </w:r>
      <w:proofErr w:type="spellEnd"/>
      <w:r w:rsidRPr="0042409F">
        <w:rPr>
          <w:rFonts w:ascii="Times New Roman" w:hAnsi="Times New Roman" w:cs="Times New Roman"/>
          <w:i/>
          <w:sz w:val="24"/>
          <w:szCs w:val="24"/>
        </w:rPr>
        <w:t xml:space="preserve">++ в крови путем воздействия на процесс связывания кальция с белками. Ацидоз уменьшает связывание кальция с белками крови и ведет к увеличению уровня </w:t>
      </w:r>
      <w:proofErr w:type="spellStart"/>
      <w:r w:rsidRPr="0042409F">
        <w:rPr>
          <w:rFonts w:ascii="Times New Roman" w:hAnsi="Times New Roman" w:cs="Times New Roman"/>
          <w:i/>
          <w:sz w:val="24"/>
          <w:szCs w:val="24"/>
        </w:rPr>
        <w:t>Са</w:t>
      </w:r>
      <w:proofErr w:type="spellEnd"/>
      <w:r w:rsidRPr="0042409F">
        <w:rPr>
          <w:rFonts w:ascii="Times New Roman" w:hAnsi="Times New Roman" w:cs="Times New Roman"/>
          <w:i/>
          <w:sz w:val="24"/>
          <w:szCs w:val="24"/>
        </w:rPr>
        <w:t>++, в то время, как алкалоз усиливает процесс связывания кальция с протеинами и уменьшает его уровень. Эта корректировка заложена в программу современных анализаторов, однако в более ранних моделях не использовалась</w:t>
      </w:r>
      <w:r w:rsidR="000918F3">
        <w:rPr>
          <w:rFonts w:ascii="Times New Roman" w:hAnsi="Times New Roman" w:cs="Times New Roman"/>
          <w:i/>
          <w:sz w:val="24"/>
          <w:szCs w:val="24"/>
        </w:rPr>
        <w:t xml:space="preserve"> </w:t>
      </w:r>
      <w:r w:rsidRPr="0042409F">
        <w:rPr>
          <w:rFonts w:ascii="Times New Roman" w:hAnsi="Times New Roman" w:cs="Times New Roman"/>
          <w:i/>
          <w:sz w:val="24"/>
          <w:szCs w:val="24"/>
        </w:rPr>
        <w:t>[2].</w:t>
      </w:r>
    </w:p>
    <w:p w:rsidR="005C2EC9" w:rsidRPr="0042409F" w:rsidRDefault="005C2EC9" w:rsidP="000918F3">
      <w:pPr>
        <w:widowControl w:val="0"/>
        <w:numPr>
          <w:ilvl w:val="0"/>
          <w:numId w:val="17"/>
        </w:numPr>
        <w:tabs>
          <w:tab w:val="left" w:pos="993"/>
        </w:tabs>
        <w:spacing w:after="0" w:line="360" w:lineRule="auto"/>
        <w:ind w:left="0" w:firstLine="709"/>
        <w:jc w:val="both"/>
        <w:rPr>
          <w:rFonts w:ascii="Times New Roman" w:hAnsi="Times New Roman" w:cs="Times New Roman"/>
          <w:sz w:val="24"/>
          <w:szCs w:val="24"/>
        </w:rPr>
      </w:pPr>
      <w:r w:rsidRPr="0042409F">
        <w:rPr>
          <w:rFonts w:ascii="Times New Roman" w:hAnsi="Times New Roman" w:cs="Times New Roman"/>
          <w:sz w:val="24"/>
          <w:szCs w:val="24"/>
        </w:rPr>
        <w:t>При подтвержденной гиперкальциемии с целью диагностики ПГПТ рекомендуется определение ПТГ гормона в сыворотке крови.</w:t>
      </w:r>
    </w:p>
    <w:p w:rsidR="005C2EC9" w:rsidRPr="0042409F" w:rsidRDefault="005C2EC9" w:rsidP="000918F3">
      <w:pPr>
        <w:widowControl w:val="0"/>
        <w:tabs>
          <w:tab w:val="left" w:pos="993"/>
        </w:tabs>
        <w:spacing w:after="0" w:line="360" w:lineRule="auto"/>
        <w:ind w:firstLine="709"/>
        <w:jc w:val="both"/>
        <w:rPr>
          <w:rFonts w:ascii="Times New Roman" w:hAnsi="Times New Roman" w:cs="Times New Roman"/>
          <w:b/>
          <w:sz w:val="24"/>
          <w:szCs w:val="24"/>
        </w:rPr>
      </w:pPr>
      <w:r w:rsidRPr="0042409F">
        <w:rPr>
          <w:rFonts w:ascii="Times New Roman" w:hAnsi="Times New Roman" w:cs="Times New Roman"/>
          <w:b/>
          <w:sz w:val="24"/>
          <w:szCs w:val="24"/>
        </w:rPr>
        <w:t>Уровень убедительности рекомендаций В (уровень достоверности доказательств - 2).</w:t>
      </w:r>
    </w:p>
    <w:p w:rsidR="005C2EC9" w:rsidRPr="0042409F" w:rsidRDefault="005C2EC9" w:rsidP="000918F3">
      <w:pPr>
        <w:widowControl w:val="0"/>
        <w:numPr>
          <w:ilvl w:val="0"/>
          <w:numId w:val="18"/>
        </w:numPr>
        <w:tabs>
          <w:tab w:val="left" w:pos="851"/>
          <w:tab w:val="left" w:pos="993"/>
        </w:tabs>
        <w:spacing w:after="0" w:line="360" w:lineRule="auto"/>
        <w:ind w:left="0" w:firstLine="709"/>
        <w:jc w:val="both"/>
        <w:rPr>
          <w:rFonts w:ascii="Times New Roman" w:hAnsi="Times New Roman" w:cs="Times New Roman"/>
          <w:sz w:val="24"/>
          <w:szCs w:val="24"/>
        </w:rPr>
      </w:pPr>
      <w:r w:rsidRPr="0042409F">
        <w:rPr>
          <w:rFonts w:ascii="Times New Roman" w:hAnsi="Times New Roman" w:cs="Times New Roman"/>
          <w:sz w:val="24"/>
          <w:szCs w:val="24"/>
        </w:rPr>
        <w:t xml:space="preserve">Для подтверждения ПГПТ и с целью дифференциальной диагностики с семейной </w:t>
      </w:r>
      <w:proofErr w:type="spellStart"/>
      <w:r w:rsidRPr="0042409F">
        <w:rPr>
          <w:rFonts w:ascii="Times New Roman" w:hAnsi="Times New Roman" w:cs="Times New Roman"/>
          <w:sz w:val="24"/>
          <w:szCs w:val="24"/>
        </w:rPr>
        <w:t>гипокальциурической</w:t>
      </w:r>
      <w:proofErr w:type="spellEnd"/>
      <w:r w:rsidRPr="0042409F">
        <w:rPr>
          <w:rFonts w:ascii="Times New Roman" w:hAnsi="Times New Roman" w:cs="Times New Roman"/>
          <w:sz w:val="24"/>
          <w:szCs w:val="24"/>
        </w:rPr>
        <w:t xml:space="preserve"> гиперкальциемией рекомендуется определение кальция и креатинина в суточной моче, при отсутствии хронической почечной недостаточности (СКФ более 60 мл/мин)</w:t>
      </w:r>
      <w:r w:rsidR="008661AF">
        <w:rPr>
          <w:rFonts w:ascii="Times New Roman" w:hAnsi="Times New Roman" w:cs="Times New Roman"/>
          <w:sz w:val="24"/>
          <w:szCs w:val="24"/>
        </w:rPr>
        <w:t xml:space="preserve"> </w:t>
      </w:r>
      <w:r w:rsidRPr="0042409F">
        <w:rPr>
          <w:rFonts w:ascii="Times New Roman" w:hAnsi="Times New Roman" w:cs="Times New Roman"/>
          <w:sz w:val="24"/>
          <w:szCs w:val="24"/>
        </w:rPr>
        <w:t>[1,2,30]</w:t>
      </w:r>
      <w:r w:rsidR="008661AF">
        <w:rPr>
          <w:rFonts w:ascii="Times New Roman" w:hAnsi="Times New Roman" w:cs="Times New Roman"/>
          <w:sz w:val="24"/>
          <w:szCs w:val="24"/>
        </w:rPr>
        <w:t>.</w:t>
      </w:r>
    </w:p>
    <w:p w:rsidR="005C2EC9" w:rsidRPr="0042409F" w:rsidRDefault="005C2EC9" w:rsidP="000918F3">
      <w:pPr>
        <w:widowControl w:val="0"/>
        <w:tabs>
          <w:tab w:val="left" w:pos="851"/>
        </w:tabs>
        <w:spacing w:after="0" w:line="360" w:lineRule="auto"/>
        <w:ind w:firstLine="709"/>
        <w:jc w:val="both"/>
        <w:rPr>
          <w:rFonts w:ascii="Times New Roman" w:hAnsi="Times New Roman" w:cs="Times New Roman"/>
          <w:b/>
          <w:sz w:val="24"/>
          <w:szCs w:val="24"/>
        </w:rPr>
      </w:pPr>
      <w:r w:rsidRPr="0042409F">
        <w:rPr>
          <w:rFonts w:ascii="Times New Roman" w:hAnsi="Times New Roman" w:cs="Times New Roman"/>
          <w:b/>
          <w:sz w:val="24"/>
          <w:szCs w:val="24"/>
        </w:rPr>
        <w:t>Уровень убедительности рекомендаций В (уровень достоверности доказательств - 2).</w:t>
      </w:r>
    </w:p>
    <w:p w:rsidR="005C2EC9" w:rsidRPr="0042409F" w:rsidRDefault="005C2EC9" w:rsidP="000918F3">
      <w:pPr>
        <w:widowControl w:val="0"/>
        <w:tabs>
          <w:tab w:val="left" w:pos="851"/>
        </w:tabs>
        <w:spacing w:after="0" w:line="360" w:lineRule="auto"/>
        <w:ind w:firstLine="709"/>
        <w:jc w:val="both"/>
        <w:rPr>
          <w:rFonts w:ascii="Times New Roman" w:hAnsi="Times New Roman" w:cs="Times New Roman"/>
          <w:i/>
          <w:sz w:val="24"/>
          <w:szCs w:val="24"/>
        </w:rPr>
      </w:pPr>
      <w:r w:rsidRPr="00ED21D1">
        <w:rPr>
          <w:rFonts w:ascii="Times New Roman" w:hAnsi="Times New Roman" w:cs="Times New Roman"/>
          <w:i/>
          <w:iCs/>
          <w:sz w:val="24"/>
          <w:szCs w:val="24"/>
          <w:shd w:val="clear" w:color="auto" w:fill="FFFFFF"/>
        </w:rPr>
        <w:t>Комментарии:</w:t>
      </w:r>
      <w:r w:rsidRPr="0042409F">
        <w:rPr>
          <w:rFonts w:ascii="Times New Roman" w:hAnsi="Times New Roman" w:cs="Times New Roman"/>
          <w:b/>
          <w:bCs/>
          <w:i/>
          <w:iCs/>
          <w:sz w:val="24"/>
          <w:szCs w:val="24"/>
          <w:shd w:val="clear" w:color="auto" w:fill="FFFFFF"/>
        </w:rPr>
        <w:t xml:space="preserve"> </w:t>
      </w:r>
      <w:r w:rsidRPr="0042409F">
        <w:rPr>
          <w:rFonts w:ascii="Times New Roman" w:hAnsi="Times New Roman" w:cs="Times New Roman"/>
          <w:i/>
          <w:sz w:val="24"/>
          <w:szCs w:val="24"/>
        </w:rPr>
        <w:t xml:space="preserve">Ценность определения суточной экскреции кальция с мочой подвергалась сомнению, так как </w:t>
      </w:r>
      <w:proofErr w:type="spellStart"/>
      <w:r w:rsidRPr="0042409F">
        <w:rPr>
          <w:rFonts w:ascii="Times New Roman" w:hAnsi="Times New Roman" w:cs="Times New Roman"/>
          <w:i/>
          <w:sz w:val="24"/>
          <w:szCs w:val="24"/>
        </w:rPr>
        <w:t>гиперкальциурия</w:t>
      </w:r>
      <w:proofErr w:type="spellEnd"/>
      <w:r w:rsidRPr="0042409F">
        <w:rPr>
          <w:rFonts w:ascii="Times New Roman" w:hAnsi="Times New Roman" w:cs="Times New Roman"/>
          <w:i/>
          <w:sz w:val="24"/>
          <w:szCs w:val="24"/>
        </w:rPr>
        <w:t xml:space="preserve"> при ПГПТ встречается у 30-40% пациентов. На основании накопленных данных об естественном течении ПГПТ было выявлено, что прогрессирование заболевания часто сопряжено с развитием нефролитиаза, что в свою очередь ассоциировано с усилением </w:t>
      </w:r>
      <w:proofErr w:type="spellStart"/>
      <w:r w:rsidRPr="0042409F">
        <w:rPr>
          <w:rFonts w:ascii="Times New Roman" w:hAnsi="Times New Roman" w:cs="Times New Roman"/>
          <w:i/>
          <w:sz w:val="24"/>
          <w:szCs w:val="24"/>
        </w:rPr>
        <w:t>гиперкальциурии</w:t>
      </w:r>
      <w:proofErr w:type="spellEnd"/>
      <w:r w:rsidRPr="0042409F">
        <w:rPr>
          <w:rFonts w:ascii="Times New Roman" w:hAnsi="Times New Roman" w:cs="Times New Roman"/>
          <w:i/>
          <w:sz w:val="24"/>
          <w:szCs w:val="24"/>
        </w:rPr>
        <w:t xml:space="preserve">. Поэтому в показаниях к </w:t>
      </w:r>
      <w:r w:rsidRPr="0042409F">
        <w:rPr>
          <w:rFonts w:ascii="Times New Roman" w:hAnsi="Times New Roman" w:cs="Times New Roman"/>
          <w:i/>
          <w:sz w:val="24"/>
          <w:szCs w:val="24"/>
        </w:rPr>
        <w:lastRenderedPageBreak/>
        <w:t>хирургическому лечению ПГПТ у лиц старше 50 лет внесено, что повышение экскреции кальция в суточной моче более 400 мг/</w:t>
      </w:r>
      <w:proofErr w:type="spellStart"/>
      <w:r w:rsidRPr="0042409F">
        <w:rPr>
          <w:rFonts w:ascii="Times New Roman" w:hAnsi="Times New Roman" w:cs="Times New Roman"/>
          <w:i/>
          <w:sz w:val="24"/>
          <w:szCs w:val="24"/>
        </w:rPr>
        <w:t>сут</w:t>
      </w:r>
      <w:proofErr w:type="spellEnd"/>
      <w:r w:rsidRPr="0042409F">
        <w:rPr>
          <w:rFonts w:ascii="Times New Roman" w:hAnsi="Times New Roman" w:cs="Times New Roman"/>
          <w:i/>
          <w:sz w:val="24"/>
          <w:szCs w:val="24"/>
        </w:rPr>
        <w:t xml:space="preserve"> (более 10 ммоль/</w:t>
      </w:r>
      <w:proofErr w:type="spellStart"/>
      <w:r w:rsidRPr="0042409F">
        <w:rPr>
          <w:rFonts w:ascii="Times New Roman" w:hAnsi="Times New Roman" w:cs="Times New Roman"/>
          <w:i/>
          <w:sz w:val="24"/>
          <w:szCs w:val="24"/>
        </w:rPr>
        <w:t>сут</w:t>
      </w:r>
      <w:proofErr w:type="spellEnd"/>
      <w:r w:rsidRPr="0042409F">
        <w:rPr>
          <w:rFonts w:ascii="Times New Roman" w:hAnsi="Times New Roman" w:cs="Times New Roman"/>
          <w:i/>
          <w:sz w:val="24"/>
          <w:szCs w:val="24"/>
        </w:rPr>
        <w:t xml:space="preserve">) ассоциировано с большим риском развития осложнений и является одним из показаний к проведению </w:t>
      </w:r>
      <w:proofErr w:type="spellStart"/>
      <w:r w:rsidRPr="0042409F">
        <w:rPr>
          <w:rFonts w:ascii="Times New Roman" w:hAnsi="Times New Roman" w:cs="Times New Roman"/>
          <w:i/>
          <w:sz w:val="24"/>
          <w:szCs w:val="24"/>
        </w:rPr>
        <w:t>паратиреоидэктомии</w:t>
      </w:r>
      <w:proofErr w:type="spellEnd"/>
      <w:r w:rsidRPr="0042409F">
        <w:rPr>
          <w:rFonts w:ascii="Times New Roman" w:hAnsi="Times New Roman" w:cs="Times New Roman"/>
          <w:i/>
          <w:sz w:val="24"/>
          <w:szCs w:val="24"/>
        </w:rPr>
        <w:t xml:space="preserve"> [2].</w:t>
      </w:r>
    </w:p>
    <w:p w:rsidR="005C2EC9" w:rsidRPr="0042409F" w:rsidRDefault="005C2EC9" w:rsidP="00ED21D1">
      <w:pPr>
        <w:widowControl w:val="0"/>
        <w:tabs>
          <w:tab w:val="left" w:pos="851"/>
        </w:tabs>
        <w:spacing w:after="0" w:line="360" w:lineRule="auto"/>
        <w:ind w:firstLine="709"/>
        <w:jc w:val="both"/>
        <w:rPr>
          <w:rFonts w:ascii="Times New Roman" w:hAnsi="Times New Roman" w:cs="Times New Roman"/>
          <w:i/>
          <w:sz w:val="24"/>
          <w:szCs w:val="24"/>
        </w:rPr>
      </w:pPr>
      <w:r w:rsidRPr="0042409F">
        <w:rPr>
          <w:rFonts w:ascii="Times New Roman" w:hAnsi="Times New Roman" w:cs="Times New Roman"/>
          <w:i/>
          <w:sz w:val="24"/>
          <w:szCs w:val="24"/>
        </w:rPr>
        <w:t xml:space="preserve">Вторым аргументом для использования измерения кальция в суточной моче по отношению к экскреции креатинина явилась необходимость дифференциальной диагностики ПГПТ и семейной </w:t>
      </w:r>
      <w:proofErr w:type="spellStart"/>
      <w:r w:rsidRPr="0042409F">
        <w:rPr>
          <w:rFonts w:ascii="Times New Roman" w:hAnsi="Times New Roman" w:cs="Times New Roman"/>
          <w:i/>
          <w:sz w:val="24"/>
          <w:szCs w:val="24"/>
        </w:rPr>
        <w:t>гипокальциурической</w:t>
      </w:r>
      <w:proofErr w:type="spellEnd"/>
      <w:r w:rsidRPr="0042409F">
        <w:rPr>
          <w:rFonts w:ascii="Times New Roman" w:hAnsi="Times New Roman" w:cs="Times New Roman"/>
          <w:i/>
          <w:sz w:val="24"/>
          <w:szCs w:val="24"/>
        </w:rPr>
        <w:t xml:space="preserve"> гиперкальциемии.</w:t>
      </w:r>
    </w:p>
    <w:p w:rsidR="005C2EC9" w:rsidRPr="0042409F" w:rsidRDefault="005C2EC9" w:rsidP="00ED21D1">
      <w:pPr>
        <w:widowControl w:val="0"/>
        <w:tabs>
          <w:tab w:val="left" w:pos="851"/>
        </w:tabs>
        <w:spacing w:after="0" w:line="360" w:lineRule="auto"/>
        <w:ind w:firstLine="709"/>
        <w:jc w:val="both"/>
        <w:rPr>
          <w:rFonts w:ascii="Times New Roman" w:hAnsi="Times New Roman" w:cs="Times New Roman"/>
          <w:i/>
          <w:sz w:val="24"/>
          <w:szCs w:val="24"/>
        </w:rPr>
      </w:pPr>
      <w:r w:rsidRPr="0042409F">
        <w:rPr>
          <w:rFonts w:ascii="Times New Roman" w:hAnsi="Times New Roman" w:cs="Times New Roman"/>
          <w:i/>
          <w:sz w:val="24"/>
          <w:szCs w:val="24"/>
        </w:rPr>
        <w:t xml:space="preserve">Семейная </w:t>
      </w:r>
      <w:proofErr w:type="spellStart"/>
      <w:r w:rsidRPr="0042409F">
        <w:rPr>
          <w:rFonts w:ascii="Times New Roman" w:hAnsi="Times New Roman" w:cs="Times New Roman"/>
          <w:i/>
          <w:sz w:val="24"/>
          <w:szCs w:val="24"/>
        </w:rPr>
        <w:t>гипокальциурическая</w:t>
      </w:r>
      <w:proofErr w:type="spellEnd"/>
      <w:r w:rsidRPr="0042409F">
        <w:rPr>
          <w:rFonts w:ascii="Times New Roman" w:hAnsi="Times New Roman" w:cs="Times New Roman"/>
          <w:i/>
          <w:sz w:val="24"/>
          <w:szCs w:val="24"/>
        </w:rPr>
        <w:t xml:space="preserve"> гиперкальциемия - редкое наследственное заболевание с аутосомно-доминантным типом наследования, вызванное дефектом кальций-чувствительных рецепторов </w:t>
      </w:r>
      <w:r w:rsidRPr="0042409F">
        <w:rPr>
          <w:rFonts w:ascii="Times New Roman" w:hAnsi="Times New Roman" w:cs="Times New Roman"/>
          <w:i/>
          <w:sz w:val="24"/>
          <w:szCs w:val="24"/>
          <w:lang w:bidi="en-US"/>
        </w:rPr>
        <w:t>(</w:t>
      </w:r>
      <w:r w:rsidRPr="0042409F">
        <w:rPr>
          <w:rFonts w:ascii="Times New Roman" w:hAnsi="Times New Roman" w:cs="Times New Roman"/>
          <w:i/>
          <w:sz w:val="24"/>
          <w:szCs w:val="24"/>
          <w:lang w:val="en-US" w:bidi="en-US"/>
        </w:rPr>
        <w:t>CASR</w:t>
      </w:r>
      <w:r w:rsidRPr="0042409F">
        <w:rPr>
          <w:rFonts w:ascii="Times New Roman" w:hAnsi="Times New Roman" w:cs="Times New Roman"/>
          <w:i/>
          <w:sz w:val="24"/>
          <w:szCs w:val="24"/>
          <w:lang w:bidi="en-US"/>
        </w:rPr>
        <w:t xml:space="preserve">) </w:t>
      </w:r>
      <w:r w:rsidRPr="0042409F">
        <w:rPr>
          <w:rFonts w:ascii="Times New Roman" w:hAnsi="Times New Roman" w:cs="Times New Roman"/>
          <w:i/>
          <w:sz w:val="24"/>
          <w:szCs w:val="24"/>
        </w:rPr>
        <w:t xml:space="preserve">в почках и околощитовидных железах. Измененные рецепторы хуже связывают кальций, поэтому нормальная сывороточная концентрация кальция воспринимается как пониженная. В результате околощитовидные железы синтезирует большее количество ПТГ, а в почках усиливается реабсорбция кальция. Семейная </w:t>
      </w:r>
      <w:proofErr w:type="spellStart"/>
      <w:r w:rsidRPr="0042409F">
        <w:rPr>
          <w:rFonts w:ascii="Times New Roman" w:hAnsi="Times New Roman" w:cs="Times New Roman"/>
          <w:i/>
          <w:sz w:val="24"/>
          <w:szCs w:val="24"/>
        </w:rPr>
        <w:t>гипокальциурическая</w:t>
      </w:r>
      <w:proofErr w:type="spellEnd"/>
      <w:r w:rsidRPr="0042409F">
        <w:rPr>
          <w:rFonts w:ascii="Times New Roman" w:hAnsi="Times New Roman" w:cs="Times New Roman"/>
          <w:i/>
          <w:sz w:val="24"/>
          <w:szCs w:val="24"/>
        </w:rPr>
        <w:t xml:space="preserve"> гиперкальциемия в отличие от ПГПТ развивается в раннем возрасте. У больных с семейной </w:t>
      </w:r>
      <w:proofErr w:type="spellStart"/>
      <w:r w:rsidRPr="0042409F">
        <w:rPr>
          <w:rFonts w:ascii="Times New Roman" w:hAnsi="Times New Roman" w:cs="Times New Roman"/>
          <w:i/>
          <w:sz w:val="24"/>
          <w:szCs w:val="24"/>
        </w:rPr>
        <w:t>гипокальциурической</w:t>
      </w:r>
      <w:proofErr w:type="spellEnd"/>
      <w:r w:rsidRPr="0042409F">
        <w:rPr>
          <w:rFonts w:ascii="Times New Roman" w:hAnsi="Times New Roman" w:cs="Times New Roman"/>
          <w:i/>
          <w:sz w:val="24"/>
          <w:szCs w:val="24"/>
        </w:rPr>
        <w:t xml:space="preserve"> гиперкальциемией фракционная экскреция кальция понижена, в случае первичного </w:t>
      </w:r>
      <w:proofErr w:type="spellStart"/>
      <w:r w:rsidRPr="0042409F">
        <w:rPr>
          <w:rFonts w:ascii="Times New Roman" w:hAnsi="Times New Roman" w:cs="Times New Roman"/>
          <w:i/>
          <w:sz w:val="24"/>
          <w:szCs w:val="24"/>
        </w:rPr>
        <w:t>гиперпаратиреоза</w:t>
      </w:r>
      <w:proofErr w:type="spellEnd"/>
      <w:r w:rsidRPr="0042409F">
        <w:rPr>
          <w:rFonts w:ascii="Times New Roman" w:hAnsi="Times New Roman" w:cs="Times New Roman"/>
          <w:i/>
          <w:sz w:val="24"/>
          <w:szCs w:val="24"/>
        </w:rPr>
        <w:t xml:space="preserve"> она чаще повышена.</w:t>
      </w:r>
    </w:p>
    <w:p w:rsidR="005C2EC9" w:rsidRPr="0042409F" w:rsidRDefault="005C2EC9" w:rsidP="00ED21D1">
      <w:pPr>
        <w:widowControl w:val="0"/>
        <w:tabs>
          <w:tab w:val="left" w:pos="851"/>
        </w:tabs>
        <w:spacing w:after="0" w:line="360" w:lineRule="auto"/>
        <w:ind w:firstLine="709"/>
        <w:jc w:val="both"/>
        <w:rPr>
          <w:rFonts w:ascii="Times New Roman" w:hAnsi="Times New Roman" w:cs="Times New Roman"/>
          <w:i/>
          <w:sz w:val="24"/>
          <w:szCs w:val="24"/>
        </w:rPr>
      </w:pPr>
      <w:r w:rsidRPr="0042409F">
        <w:rPr>
          <w:rFonts w:ascii="Times New Roman" w:hAnsi="Times New Roman" w:cs="Times New Roman"/>
          <w:i/>
          <w:sz w:val="24"/>
          <w:szCs w:val="24"/>
        </w:rPr>
        <w:t xml:space="preserve">Соотношение кальция/креатинина в суточной моче менее 0,01 подтверждает диагноз семейной </w:t>
      </w:r>
      <w:proofErr w:type="spellStart"/>
      <w:r w:rsidRPr="0042409F">
        <w:rPr>
          <w:rFonts w:ascii="Times New Roman" w:hAnsi="Times New Roman" w:cs="Times New Roman"/>
          <w:i/>
          <w:sz w:val="24"/>
          <w:szCs w:val="24"/>
        </w:rPr>
        <w:t>гипокальциурической</w:t>
      </w:r>
      <w:proofErr w:type="spellEnd"/>
      <w:r w:rsidRPr="0042409F">
        <w:rPr>
          <w:rFonts w:ascii="Times New Roman" w:hAnsi="Times New Roman" w:cs="Times New Roman"/>
          <w:i/>
          <w:sz w:val="24"/>
          <w:szCs w:val="24"/>
        </w:rPr>
        <w:t xml:space="preserve"> гиперкальциемии [30].</w:t>
      </w:r>
      <w:r w:rsidR="00ED21D1">
        <w:rPr>
          <w:rFonts w:ascii="Times New Roman" w:hAnsi="Times New Roman" w:cs="Times New Roman"/>
          <w:i/>
          <w:sz w:val="24"/>
          <w:szCs w:val="24"/>
        </w:rPr>
        <w:t xml:space="preserve"> </w:t>
      </w:r>
      <w:r w:rsidRPr="0042409F">
        <w:rPr>
          <w:rFonts w:ascii="Times New Roman" w:hAnsi="Times New Roman" w:cs="Times New Roman"/>
          <w:i/>
          <w:sz w:val="24"/>
          <w:szCs w:val="24"/>
        </w:rPr>
        <w:t>Необходимо помнить, что исследование кальция в моче не информативно при снижении функции почек [2].</w:t>
      </w:r>
    </w:p>
    <w:p w:rsidR="005C2EC9" w:rsidRPr="0042409F" w:rsidRDefault="005C2EC9" w:rsidP="00ED21D1">
      <w:pPr>
        <w:widowControl w:val="0"/>
        <w:numPr>
          <w:ilvl w:val="0"/>
          <w:numId w:val="18"/>
        </w:numPr>
        <w:tabs>
          <w:tab w:val="left" w:pos="851"/>
        </w:tabs>
        <w:spacing w:after="0" w:line="360" w:lineRule="auto"/>
        <w:ind w:left="0" w:firstLine="709"/>
        <w:jc w:val="both"/>
        <w:rPr>
          <w:rFonts w:ascii="Times New Roman" w:hAnsi="Times New Roman" w:cs="Times New Roman"/>
          <w:i/>
          <w:sz w:val="24"/>
          <w:szCs w:val="24"/>
        </w:rPr>
      </w:pPr>
      <w:r w:rsidRPr="0042409F">
        <w:rPr>
          <w:rFonts w:ascii="Times New Roman" w:hAnsi="Times New Roman" w:cs="Times New Roman"/>
          <w:sz w:val="24"/>
          <w:szCs w:val="24"/>
        </w:rPr>
        <w:t xml:space="preserve">Пациентам с </w:t>
      </w:r>
      <w:proofErr w:type="spellStart"/>
      <w:r w:rsidRPr="0042409F">
        <w:rPr>
          <w:rFonts w:ascii="Times New Roman" w:hAnsi="Times New Roman" w:cs="Times New Roman"/>
          <w:sz w:val="24"/>
          <w:szCs w:val="24"/>
        </w:rPr>
        <w:t>нормокальциемической</w:t>
      </w:r>
      <w:proofErr w:type="spellEnd"/>
      <w:r w:rsidRPr="0042409F">
        <w:rPr>
          <w:rFonts w:ascii="Times New Roman" w:hAnsi="Times New Roman" w:cs="Times New Roman"/>
          <w:sz w:val="24"/>
          <w:szCs w:val="24"/>
        </w:rPr>
        <w:t xml:space="preserve"> и мягкой формами первичного </w:t>
      </w:r>
      <w:proofErr w:type="spellStart"/>
      <w:r w:rsidRPr="0042409F">
        <w:rPr>
          <w:rFonts w:ascii="Times New Roman" w:hAnsi="Times New Roman" w:cs="Times New Roman"/>
          <w:sz w:val="24"/>
          <w:szCs w:val="24"/>
        </w:rPr>
        <w:t>гиперпаратиреоза</w:t>
      </w:r>
      <w:proofErr w:type="spellEnd"/>
      <w:r w:rsidRPr="0042409F">
        <w:rPr>
          <w:rFonts w:ascii="Times New Roman" w:hAnsi="Times New Roman" w:cs="Times New Roman"/>
          <w:sz w:val="24"/>
          <w:szCs w:val="24"/>
        </w:rPr>
        <w:t xml:space="preserve"> рекомендуется определение уровня 25 ОН витамина </w:t>
      </w:r>
      <w:r w:rsidRPr="0042409F">
        <w:rPr>
          <w:rFonts w:ascii="Times New Roman" w:hAnsi="Times New Roman" w:cs="Times New Roman"/>
          <w:sz w:val="24"/>
          <w:szCs w:val="24"/>
          <w:lang w:val="en-US" w:bidi="en-US"/>
        </w:rPr>
        <w:t>D</w:t>
      </w:r>
      <w:r w:rsidRPr="0042409F">
        <w:rPr>
          <w:rFonts w:ascii="Times New Roman" w:hAnsi="Times New Roman" w:cs="Times New Roman"/>
          <w:sz w:val="24"/>
          <w:szCs w:val="24"/>
        </w:rPr>
        <w:t xml:space="preserve">для уточнения этиологии и показаний к назначению </w:t>
      </w:r>
      <w:proofErr w:type="spellStart"/>
      <w:r w:rsidRPr="0042409F">
        <w:rPr>
          <w:rFonts w:ascii="Times New Roman" w:hAnsi="Times New Roman" w:cs="Times New Roman"/>
          <w:sz w:val="24"/>
          <w:szCs w:val="24"/>
        </w:rPr>
        <w:t>нативных</w:t>
      </w:r>
      <w:proofErr w:type="spellEnd"/>
      <w:r w:rsidRPr="0042409F">
        <w:rPr>
          <w:rFonts w:ascii="Times New Roman" w:hAnsi="Times New Roman" w:cs="Times New Roman"/>
          <w:sz w:val="24"/>
          <w:szCs w:val="24"/>
        </w:rPr>
        <w:t xml:space="preserve"> препаратов витамина </w:t>
      </w:r>
      <w:r w:rsidRPr="0042409F">
        <w:rPr>
          <w:rFonts w:ascii="Times New Roman" w:hAnsi="Times New Roman" w:cs="Times New Roman"/>
          <w:sz w:val="24"/>
          <w:szCs w:val="24"/>
          <w:lang w:val="en-US" w:bidi="en-US"/>
        </w:rPr>
        <w:t>D</w:t>
      </w:r>
      <w:r w:rsidRPr="0042409F">
        <w:rPr>
          <w:rFonts w:ascii="Times New Roman" w:hAnsi="Times New Roman" w:cs="Times New Roman"/>
          <w:sz w:val="24"/>
          <w:szCs w:val="24"/>
          <w:lang w:bidi="en-US"/>
        </w:rPr>
        <w:t xml:space="preserve"> [2,3,31-32]. </w:t>
      </w:r>
    </w:p>
    <w:p w:rsidR="005C2EC9" w:rsidRPr="0042409F" w:rsidRDefault="005C2EC9" w:rsidP="00ED21D1">
      <w:pPr>
        <w:widowControl w:val="0"/>
        <w:tabs>
          <w:tab w:val="left" w:pos="851"/>
        </w:tabs>
        <w:spacing w:after="0" w:line="360" w:lineRule="auto"/>
        <w:ind w:firstLine="709"/>
        <w:jc w:val="both"/>
        <w:rPr>
          <w:rFonts w:ascii="Times New Roman" w:hAnsi="Times New Roman" w:cs="Times New Roman"/>
          <w:b/>
          <w:sz w:val="24"/>
          <w:szCs w:val="24"/>
        </w:rPr>
      </w:pPr>
      <w:r w:rsidRPr="0042409F">
        <w:rPr>
          <w:rFonts w:ascii="Times New Roman" w:hAnsi="Times New Roman" w:cs="Times New Roman"/>
          <w:b/>
          <w:sz w:val="24"/>
          <w:szCs w:val="24"/>
        </w:rPr>
        <w:t>Уровень убедительности рекомендаций С (уровень достоверности доказательств - 3).</w:t>
      </w:r>
    </w:p>
    <w:p w:rsidR="005C2EC9" w:rsidRPr="0042409F" w:rsidRDefault="005C2EC9" w:rsidP="00ED21D1">
      <w:pPr>
        <w:widowControl w:val="0"/>
        <w:tabs>
          <w:tab w:val="left" w:pos="851"/>
        </w:tabs>
        <w:spacing w:after="0" w:line="360" w:lineRule="auto"/>
        <w:ind w:firstLine="709"/>
        <w:jc w:val="both"/>
        <w:rPr>
          <w:rFonts w:ascii="Times New Roman" w:hAnsi="Times New Roman" w:cs="Times New Roman"/>
          <w:i/>
          <w:sz w:val="24"/>
          <w:szCs w:val="24"/>
        </w:rPr>
      </w:pPr>
      <w:r w:rsidRPr="00ED21D1">
        <w:rPr>
          <w:rFonts w:ascii="Times New Roman" w:hAnsi="Times New Roman" w:cs="Times New Roman"/>
          <w:i/>
          <w:iCs/>
          <w:sz w:val="24"/>
          <w:szCs w:val="24"/>
          <w:shd w:val="clear" w:color="auto" w:fill="FFFFFF"/>
        </w:rPr>
        <w:t>Комментарии:</w:t>
      </w:r>
      <w:r w:rsidRPr="0042409F">
        <w:rPr>
          <w:rFonts w:ascii="Times New Roman" w:hAnsi="Times New Roman" w:cs="Times New Roman"/>
          <w:b/>
          <w:bCs/>
          <w:i/>
          <w:iCs/>
          <w:sz w:val="24"/>
          <w:szCs w:val="24"/>
          <w:shd w:val="clear" w:color="auto" w:fill="FFFFFF"/>
        </w:rPr>
        <w:t xml:space="preserve"> </w:t>
      </w:r>
      <w:r w:rsidRPr="0042409F">
        <w:rPr>
          <w:rFonts w:ascii="Times New Roman" w:hAnsi="Times New Roman" w:cs="Times New Roman"/>
          <w:i/>
          <w:sz w:val="24"/>
          <w:szCs w:val="24"/>
        </w:rPr>
        <w:t xml:space="preserve">Для ПГПТ характерно снижение уровня 25 ОН витамина </w:t>
      </w:r>
      <w:r w:rsidRPr="0042409F">
        <w:rPr>
          <w:rFonts w:ascii="Times New Roman" w:hAnsi="Times New Roman" w:cs="Times New Roman"/>
          <w:i/>
          <w:sz w:val="24"/>
          <w:szCs w:val="24"/>
          <w:lang w:val="en-US" w:bidi="en-US"/>
        </w:rPr>
        <w:t>D</w:t>
      </w:r>
      <w:r w:rsidRPr="0042409F">
        <w:rPr>
          <w:rFonts w:ascii="Times New Roman" w:hAnsi="Times New Roman" w:cs="Times New Roman"/>
          <w:i/>
          <w:sz w:val="24"/>
          <w:szCs w:val="24"/>
          <w:lang w:bidi="en-US"/>
        </w:rPr>
        <w:t xml:space="preserve">: </w:t>
      </w:r>
      <w:r w:rsidRPr="0042409F">
        <w:rPr>
          <w:rFonts w:ascii="Times New Roman" w:hAnsi="Times New Roman" w:cs="Times New Roman"/>
          <w:i/>
          <w:sz w:val="24"/>
          <w:szCs w:val="24"/>
        </w:rPr>
        <w:t xml:space="preserve">у большинства пациентов с ПГПТ уровень 25 ОН витамина </w:t>
      </w:r>
      <w:r w:rsidRPr="0042409F">
        <w:rPr>
          <w:rFonts w:ascii="Times New Roman" w:hAnsi="Times New Roman" w:cs="Times New Roman"/>
          <w:i/>
          <w:sz w:val="24"/>
          <w:szCs w:val="24"/>
          <w:lang w:val="en-US" w:bidi="en-US"/>
        </w:rPr>
        <w:t>D</w:t>
      </w:r>
      <w:r w:rsidRPr="0042409F">
        <w:rPr>
          <w:rFonts w:ascii="Times New Roman" w:hAnsi="Times New Roman" w:cs="Times New Roman"/>
          <w:i/>
          <w:sz w:val="24"/>
          <w:szCs w:val="24"/>
        </w:rPr>
        <w:t xml:space="preserve">- менее 30 </w:t>
      </w:r>
      <w:proofErr w:type="spellStart"/>
      <w:r w:rsidRPr="0042409F">
        <w:rPr>
          <w:rFonts w:ascii="Times New Roman" w:hAnsi="Times New Roman" w:cs="Times New Roman"/>
          <w:i/>
          <w:sz w:val="24"/>
          <w:szCs w:val="24"/>
        </w:rPr>
        <w:t>нг</w:t>
      </w:r>
      <w:proofErr w:type="spellEnd"/>
      <w:r w:rsidRPr="0042409F">
        <w:rPr>
          <w:rFonts w:ascii="Times New Roman" w:hAnsi="Times New Roman" w:cs="Times New Roman"/>
          <w:i/>
          <w:sz w:val="24"/>
          <w:szCs w:val="24"/>
        </w:rPr>
        <w:t xml:space="preserve">/мл со средними уровнями 16-18 </w:t>
      </w:r>
      <w:proofErr w:type="spellStart"/>
      <w:r w:rsidRPr="0042409F">
        <w:rPr>
          <w:rFonts w:ascii="Times New Roman" w:hAnsi="Times New Roman" w:cs="Times New Roman"/>
          <w:i/>
          <w:sz w:val="24"/>
          <w:szCs w:val="24"/>
        </w:rPr>
        <w:t>нг</w:t>
      </w:r>
      <w:proofErr w:type="spellEnd"/>
      <w:r w:rsidRPr="0042409F">
        <w:rPr>
          <w:rFonts w:ascii="Times New Roman" w:hAnsi="Times New Roman" w:cs="Times New Roman"/>
          <w:i/>
          <w:sz w:val="24"/>
          <w:szCs w:val="24"/>
        </w:rPr>
        <w:t xml:space="preserve">/мл. В то же время, примерно у 25% пациентов с ПГПТ наблюдается повышение 1,25(ОН)2 витамина </w:t>
      </w:r>
      <w:r w:rsidRPr="0042409F">
        <w:rPr>
          <w:rFonts w:ascii="Times New Roman" w:hAnsi="Times New Roman" w:cs="Times New Roman"/>
          <w:i/>
          <w:sz w:val="24"/>
          <w:szCs w:val="24"/>
          <w:lang w:val="en-US" w:bidi="en-US"/>
        </w:rPr>
        <w:t>D</w:t>
      </w:r>
      <w:r w:rsidRPr="0042409F">
        <w:rPr>
          <w:rFonts w:ascii="Times New Roman" w:hAnsi="Times New Roman" w:cs="Times New Roman"/>
          <w:i/>
          <w:sz w:val="24"/>
          <w:szCs w:val="24"/>
          <w:lang w:bidi="en-US"/>
        </w:rPr>
        <w:t xml:space="preserve">. </w:t>
      </w:r>
      <w:r w:rsidRPr="0042409F">
        <w:rPr>
          <w:rFonts w:ascii="Times New Roman" w:hAnsi="Times New Roman" w:cs="Times New Roman"/>
          <w:i/>
          <w:sz w:val="24"/>
          <w:szCs w:val="24"/>
        </w:rPr>
        <w:t xml:space="preserve">В большинстве случаев аномально низкого уровня 25 ОН витамина </w:t>
      </w:r>
      <w:r w:rsidRPr="0042409F">
        <w:rPr>
          <w:rFonts w:ascii="Times New Roman" w:hAnsi="Times New Roman" w:cs="Times New Roman"/>
          <w:i/>
          <w:sz w:val="24"/>
          <w:szCs w:val="24"/>
          <w:lang w:val="en-US" w:bidi="en-US"/>
        </w:rPr>
        <w:t>D</w:t>
      </w:r>
      <w:r w:rsidR="00ED21D1">
        <w:rPr>
          <w:rFonts w:ascii="Times New Roman" w:hAnsi="Times New Roman" w:cs="Times New Roman"/>
          <w:i/>
          <w:sz w:val="24"/>
          <w:szCs w:val="24"/>
          <w:lang w:bidi="en-US"/>
        </w:rPr>
        <w:t xml:space="preserve"> </w:t>
      </w:r>
      <w:r w:rsidRPr="0042409F">
        <w:rPr>
          <w:rFonts w:ascii="Times New Roman" w:hAnsi="Times New Roman" w:cs="Times New Roman"/>
          <w:i/>
          <w:sz w:val="24"/>
          <w:szCs w:val="24"/>
        </w:rPr>
        <w:t xml:space="preserve">(увеличивается метаболический клиренс последнего (за счет 24-гидроксилирования), индуцированный </w:t>
      </w:r>
      <w:r w:rsidRPr="0042409F">
        <w:rPr>
          <w:rFonts w:ascii="Times New Roman" w:hAnsi="Times New Roman" w:cs="Times New Roman"/>
          <w:i/>
          <w:sz w:val="24"/>
          <w:szCs w:val="24"/>
          <w:lang w:bidi="en-US"/>
        </w:rPr>
        <w:t>1,25(ОН)2</w:t>
      </w:r>
      <w:r w:rsidRPr="0042409F">
        <w:rPr>
          <w:rFonts w:ascii="Times New Roman" w:hAnsi="Times New Roman" w:cs="Times New Roman"/>
          <w:i/>
          <w:sz w:val="24"/>
          <w:szCs w:val="24"/>
          <w:lang w:val="en-US" w:bidi="en-US"/>
        </w:rPr>
        <w:t>D</w:t>
      </w:r>
      <w:r w:rsidR="00ED21D1">
        <w:rPr>
          <w:rFonts w:ascii="Times New Roman" w:hAnsi="Times New Roman" w:cs="Times New Roman"/>
          <w:i/>
          <w:sz w:val="24"/>
          <w:szCs w:val="24"/>
          <w:lang w:bidi="en-US"/>
        </w:rPr>
        <w:t xml:space="preserve"> </w:t>
      </w:r>
      <w:r w:rsidRPr="0042409F">
        <w:rPr>
          <w:rFonts w:ascii="Times New Roman" w:hAnsi="Times New Roman" w:cs="Times New Roman"/>
          <w:i/>
          <w:sz w:val="24"/>
          <w:szCs w:val="24"/>
        </w:rPr>
        <w:t xml:space="preserve">и, возможно, повышенным уровнем ПТГ. </w:t>
      </w:r>
      <w:r w:rsidRPr="00FC37A8">
        <w:rPr>
          <w:rFonts w:ascii="Times New Roman" w:hAnsi="Times New Roman" w:cs="Times New Roman"/>
          <w:i/>
          <w:sz w:val="24"/>
          <w:szCs w:val="24"/>
        </w:rPr>
        <w:t xml:space="preserve">Это подтверждается также клиническими наблюдениями, что после успешного удаления аденомы ОЩЖ концентрация 25 ОН витамина </w:t>
      </w:r>
      <w:r w:rsidRPr="00FC37A8">
        <w:rPr>
          <w:rFonts w:ascii="Times New Roman" w:hAnsi="Times New Roman" w:cs="Times New Roman"/>
          <w:i/>
          <w:sz w:val="24"/>
          <w:szCs w:val="24"/>
          <w:lang w:val="en-US" w:bidi="en-US"/>
        </w:rPr>
        <w:t>D</w:t>
      </w:r>
      <w:r w:rsidR="00ED21D1" w:rsidRPr="00FC37A8">
        <w:rPr>
          <w:rFonts w:ascii="Times New Roman" w:hAnsi="Times New Roman" w:cs="Times New Roman"/>
          <w:i/>
          <w:sz w:val="24"/>
          <w:szCs w:val="24"/>
          <w:lang w:bidi="en-US"/>
        </w:rPr>
        <w:t xml:space="preserve"> </w:t>
      </w:r>
      <w:r w:rsidRPr="00FC37A8">
        <w:rPr>
          <w:rFonts w:ascii="Times New Roman" w:hAnsi="Times New Roman" w:cs="Times New Roman"/>
          <w:i/>
          <w:sz w:val="24"/>
          <w:szCs w:val="24"/>
        </w:rPr>
        <w:t xml:space="preserve">нормализуется до среднего </w:t>
      </w:r>
      <w:r w:rsidRPr="00FC37A8">
        <w:rPr>
          <w:rFonts w:ascii="Times New Roman" w:hAnsi="Times New Roman" w:cs="Times New Roman"/>
          <w:i/>
          <w:sz w:val="24"/>
          <w:szCs w:val="24"/>
        </w:rPr>
        <w:lastRenderedPageBreak/>
        <w:t xml:space="preserve">популяционного уровня. Низкий уровень 25 ОН витамина </w:t>
      </w:r>
      <w:r w:rsidRPr="00FC37A8">
        <w:rPr>
          <w:rFonts w:ascii="Times New Roman" w:hAnsi="Times New Roman" w:cs="Times New Roman"/>
          <w:i/>
          <w:sz w:val="24"/>
          <w:szCs w:val="24"/>
          <w:lang w:val="en-US" w:bidi="en-US"/>
        </w:rPr>
        <w:t>D</w:t>
      </w:r>
      <w:r w:rsidR="00ED21D1" w:rsidRPr="00FC37A8">
        <w:rPr>
          <w:rFonts w:ascii="Times New Roman" w:hAnsi="Times New Roman" w:cs="Times New Roman"/>
          <w:i/>
          <w:sz w:val="24"/>
          <w:szCs w:val="24"/>
          <w:lang w:bidi="en-US"/>
        </w:rPr>
        <w:t xml:space="preserve"> </w:t>
      </w:r>
      <w:r w:rsidRPr="00FC37A8">
        <w:rPr>
          <w:rFonts w:ascii="Times New Roman" w:hAnsi="Times New Roman" w:cs="Times New Roman"/>
          <w:i/>
          <w:sz w:val="24"/>
          <w:szCs w:val="24"/>
        </w:rPr>
        <w:t xml:space="preserve">при ПГПТ ассоциируется с более низкой МПК в кортикальных костях, большими размерами </w:t>
      </w:r>
      <w:proofErr w:type="spellStart"/>
      <w:r w:rsidRPr="00FC37A8">
        <w:rPr>
          <w:rFonts w:ascii="Times New Roman" w:hAnsi="Times New Roman" w:cs="Times New Roman"/>
          <w:i/>
          <w:sz w:val="24"/>
          <w:szCs w:val="24"/>
        </w:rPr>
        <w:t>паратиромы</w:t>
      </w:r>
      <w:proofErr w:type="spellEnd"/>
      <w:r w:rsidRPr="00FC37A8">
        <w:rPr>
          <w:rFonts w:ascii="Times New Roman" w:hAnsi="Times New Roman" w:cs="Times New Roman"/>
          <w:i/>
          <w:sz w:val="24"/>
          <w:szCs w:val="24"/>
        </w:rPr>
        <w:t xml:space="preserve">, более высокими показателями маркеров костного обмена и более частым развитием фиброзного остеита. Назначение препаратов витамина </w:t>
      </w:r>
      <w:r w:rsidRPr="00FC37A8">
        <w:rPr>
          <w:rFonts w:ascii="Times New Roman" w:hAnsi="Times New Roman" w:cs="Times New Roman"/>
          <w:i/>
          <w:sz w:val="24"/>
          <w:szCs w:val="24"/>
          <w:lang w:val="en-US" w:bidi="en-US"/>
        </w:rPr>
        <w:t>D</w:t>
      </w:r>
      <w:r w:rsidR="00ED21D1" w:rsidRPr="00FC37A8">
        <w:rPr>
          <w:rFonts w:ascii="Times New Roman" w:hAnsi="Times New Roman" w:cs="Times New Roman"/>
          <w:i/>
          <w:sz w:val="24"/>
          <w:szCs w:val="24"/>
          <w:lang w:bidi="en-US"/>
        </w:rPr>
        <w:t xml:space="preserve"> </w:t>
      </w:r>
      <w:r w:rsidRPr="00FC37A8">
        <w:rPr>
          <w:rFonts w:ascii="Times New Roman" w:hAnsi="Times New Roman" w:cs="Times New Roman"/>
          <w:i/>
          <w:sz w:val="24"/>
          <w:szCs w:val="24"/>
        </w:rPr>
        <w:t xml:space="preserve">у пациентов с </w:t>
      </w:r>
      <w:proofErr w:type="spellStart"/>
      <w:r w:rsidRPr="00FC37A8">
        <w:rPr>
          <w:rFonts w:ascii="Times New Roman" w:hAnsi="Times New Roman" w:cs="Times New Roman"/>
          <w:i/>
          <w:sz w:val="24"/>
          <w:szCs w:val="24"/>
        </w:rPr>
        <w:t>нормокальциемическим</w:t>
      </w:r>
      <w:proofErr w:type="spellEnd"/>
      <w:r w:rsidRPr="00FC37A8">
        <w:rPr>
          <w:rFonts w:ascii="Times New Roman" w:hAnsi="Times New Roman" w:cs="Times New Roman"/>
          <w:i/>
          <w:sz w:val="24"/>
          <w:szCs w:val="24"/>
        </w:rPr>
        <w:t xml:space="preserve"> вариантом ПГПТ может использоваться в рамках дифференциальной диагностики </w:t>
      </w:r>
      <w:proofErr w:type="spellStart"/>
      <w:r w:rsidRPr="00FC37A8">
        <w:rPr>
          <w:rFonts w:ascii="Times New Roman" w:hAnsi="Times New Roman" w:cs="Times New Roman"/>
          <w:i/>
          <w:sz w:val="24"/>
          <w:szCs w:val="24"/>
        </w:rPr>
        <w:t>гиперпаратиреоза</w:t>
      </w:r>
      <w:proofErr w:type="spellEnd"/>
      <w:r w:rsidRPr="00FC37A8">
        <w:rPr>
          <w:rFonts w:ascii="Times New Roman" w:hAnsi="Times New Roman" w:cs="Times New Roman"/>
          <w:i/>
          <w:sz w:val="24"/>
          <w:szCs w:val="24"/>
        </w:rPr>
        <w:t xml:space="preserve">. Длительный дефицит витамина </w:t>
      </w:r>
      <w:r w:rsidRPr="00FC37A8">
        <w:rPr>
          <w:rFonts w:ascii="Times New Roman" w:hAnsi="Times New Roman" w:cs="Times New Roman"/>
          <w:i/>
          <w:sz w:val="24"/>
          <w:szCs w:val="24"/>
          <w:lang w:val="en-US" w:bidi="en-US"/>
        </w:rPr>
        <w:t>D</w:t>
      </w:r>
      <w:r w:rsidR="00ED21D1" w:rsidRPr="00FC37A8">
        <w:rPr>
          <w:rFonts w:ascii="Times New Roman" w:hAnsi="Times New Roman" w:cs="Times New Roman"/>
          <w:i/>
          <w:sz w:val="24"/>
          <w:szCs w:val="24"/>
          <w:lang w:bidi="en-US"/>
        </w:rPr>
        <w:t xml:space="preserve"> </w:t>
      </w:r>
      <w:r w:rsidRPr="00FC37A8">
        <w:rPr>
          <w:rFonts w:ascii="Times New Roman" w:hAnsi="Times New Roman" w:cs="Times New Roman"/>
          <w:i/>
          <w:sz w:val="24"/>
          <w:szCs w:val="24"/>
        </w:rPr>
        <w:t xml:space="preserve">может приводить к развитию гиперплазии одной или всех ОЩЖ, которые формируются вследствие снижения тормозящего действия витамина </w:t>
      </w:r>
      <w:r w:rsidRPr="00FC37A8">
        <w:rPr>
          <w:rFonts w:ascii="Times New Roman" w:hAnsi="Times New Roman" w:cs="Times New Roman"/>
          <w:i/>
          <w:sz w:val="24"/>
          <w:szCs w:val="24"/>
          <w:lang w:val="en-US" w:bidi="en-US"/>
        </w:rPr>
        <w:t>D</w:t>
      </w:r>
      <w:r w:rsidRPr="00FC37A8">
        <w:rPr>
          <w:rFonts w:ascii="Times New Roman" w:hAnsi="Times New Roman" w:cs="Times New Roman"/>
          <w:i/>
          <w:sz w:val="24"/>
          <w:szCs w:val="24"/>
        </w:rPr>
        <w:t>на деление клеток ОЩЖ, а также</w:t>
      </w:r>
      <w:r w:rsidRPr="0042409F">
        <w:rPr>
          <w:rFonts w:ascii="Times New Roman" w:hAnsi="Times New Roman" w:cs="Times New Roman"/>
          <w:i/>
          <w:sz w:val="24"/>
          <w:szCs w:val="24"/>
        </w:rPr>
        <w:t xml:space="preserve"> вследствие стимулирующего влияния низкого уровня кальция крови на этот же процесс.</w:t>
      </w:r>
    </w:p>
    <w:p w:rsidR="005C2EC9" w:rsidRPr="0042409F" w:rsidRDefault="005C2EC9" w:rsidP="00ED21D1">
      <w:pPr>
        <w:widowControl w:val="0"/>
        <w:numPr>
          <w:ilvl w:val="0"/>
          <w:numId w:val="18"/>
        </w:numPr>
        <w:tabs>
          <w:tab w:val="left" w:pos="851"/>
        </w:tabs>
        <w:spacing w:after="0" w:line="360" w:lineRule="auto"/>
        <w:ind w:left="0" w:firstLine="709"/>
        <w:jc w:val="both"/>
        <w:rPr>
          <w:rFonts w:ascii="Times New Roman" w:hAnsi="Times New Roman" w:cs="Times New Roman"/>
          <w:sz w:val="24"/>
          <w:szCs w:val="24"/>
        </w:rPr>
      </w:pPr>
      <w:r w:rsidRPr="0042409F">
        <w:rPr>
          <w:rFonts w:ascii="Times New Roman" w:hAnsi="Times New Roman" w:cs="Times New Roman"/>
          <w:sz w:val="24"/>
          <w:szCs w:val="24"/>
        </w:rPr>
        <w:t xml:space="preserve">Для оценки функции почек и принятия решений о ведении и лечении ПГПТ обязательно исследование уровня креатинина крови и расчет СКФ [2,9]. </w:t>
      </w:r>
    </w:p>
    <w:p w:rsidR="005C2EC9" w:rsidRPr="0042409F" w:rsidRDefault="005C2EC9" w:rsidP="00ED21D1">
      <w:pPr>
        <w:widowControl w:val="0"/>
        <w:tabs>
          <w:tab w:val="left" w:pos="851"/>
        </w:tabs>
        <w:spacing w:after="0" w:line="360" w:lineRule="auto"/>
        <w:ind w:firstLine="709"/>
        <w:jc w:val="both"/>
        <w:rPr>
          <w:rFonts w:ascii="Times New Roman" w:hAnsi="Times New Roman" w:cs="Times New Roman"/>
          <w:b/>
          <w:sz w:val="24"/>
          <w:szCs w:val="24"/>
        </w:rPr>
      </w:pPr>
      <w:r w:rsidRPr="0042409F">
        <w:rPr>
          <w:rFonts w:ascii="Times New Roman" w:hAnsi="Times New Roman" w:cs="Times New Roman"/>
          <w:b/>
          <w:sz w:val="24"/>
          <w:szCs w:val="24"/>
        </w:rPr>
        <w:t>Уровень убедительности рекомендаций С (уровень достоверности доказательств - 3).</w:t>
      </w:r>
    </w:p>
    <w:p w:rsidR="005C2EC9" w:rsidRPr="0042409F" w:rsidRDefault="005C2EC9" w:rsidP="00ED21D1">
      <w:pPr>
        <w:widowControl w:val="0"/>
        <w:tabs>
          <w:tab w:val="left" w:pos="851"/>
        </w:tabs>
        <w:spacing w:after="0" w:line="360" w:lineRule="auto"/>
        <w:ind w:firstLine="709"/>
        <w:jc w:val="both"/>
        <w:rPr>
          <w:rFonts w:ascii="Times New Roman" w:hAnsi="Times New Roman" w:cs="Times New Roman"/>
          <w:sz w:val="24"/>
          <w:szCs w:val="24"/>
        </w:rPr>
      </w:pPr>
      <w:r w:rsidRPr="00ED21D1">
        <w:rPr>
          <w:rFonts w:ascii="Times New Roman" w:eastAsia="Arial" w:hAnsi="Times New Roman" w:cs="Times New Roman"/>
          <w:i/>
          <w:iCs/>
          <w:sz w:val="24"/>
          <w:szCs w:val="24"/>
          <w:shd w:val="clear" w:color="auto" w:fill="FFFFFF"/>
        </w:rPr>
        <w:t>Комментарии:</w:t>
      </w:r>
      <w:r w:rsidRPr="0042409F">
        <w:rPr>
          <w:rFonts w:ascii="Times New Roman" w:eastAsia="Arial" w:hAnsi="Times New Roman" w:cs="Times New Roman"/>
          <w:b/>
          <w:bCs/>
          <w:i/>
          <w:iCs/>
          <w:sz w:val="24"/>
          <w:szCs w:val="24"/>
          <w:shd w:val="clear" w:color="auto" w:fill="FFFFFF"/>
        </w:rPr>
        <w:t xml:space="preserve"> </w:t>
      </w:r>
      <w:r w:rsidRPr="0042409F">
        <w:rPr>
          <w:rFonts w:ascii="Times New Roman" w:hAnsi="Times New Roman" w:cs="Times New Roman"/>
          <w:i/>
          <w:sz w:val="24"/>
          <w:szCs w:val="24"/>
        </w:rPr>
        <w:t xml:space="preserve">При ПГПТ наблюдается частое поражение почек, которое может проявляться как нефролитиазом, так и </w:t>
      </w:r>
      <w:proofErr w:type="spellStart"/>
      <w:r w:rsidRPr="0042409F">
        <w:rPr>
          <w:rFonts w:ascii="Times New Roman" w:hAnsi="Times New Roman" w:cs="Times New Roman"/>
          <w:i/>
          <w:sz w:val="24"/>
          <w:szCs w:val="24"/>
        </w:rPr>
        <w:t>инсипидарным</w:t>
      </w:r>
      <w:proofErr w:type="spellEnd"/>
      <w:r w:rsidRPr="0042409F">
        <w:rPr>
          <w:rFonts w:ascii="Times New Roman" w:hAnsi="Times New Roman" w:cs="Times New Roman"/>
          <w:i/>
          <w:sz w:val="24"/>
          <w:szCs w:val="24"/>
        </w:rPr>
        <w:t xml:space="preserve"> синдромом, </w:t>
      </w:r>
      <w:proofErr w:type="spellStart"/>
      <w:r w:rsidRPr="0042409F">
        <w:rPr>
          <w:rFonts w:ascii="Times New Roman" w:hAnsi="Times New Roman" w:cs="Times New Roman"/>
          <w:i/>
          <w:sz w:val="24"/>
          <w:szCs w:val="24"/>
        </w:rPr>
        <w:t>нефрокальцинозом</w:t>
      </w:r>
      <w:proofErr w:type="spellEnd"/>
      <w:r w:rsidRPr="0042409F">
        <w:rPr>
          <w:rFonts w:ascii="Times New Roman" w:hAnsi="Times New Roman" w:cs="Times New Roman"/>
          <w:i/>
          <w:sz w:val="24"/>
          <w:szCs w:val="24"/>
        </w:rPr>
        <w:t>, и как следствие, снижением почечной функции. Более того, снижение СКФ менее 60 мл/мин является показанием к хирургическому лечению мягких форм ПГПТ. Поэтому исследование креатинина крови и расчет СКФ можно отнести к обязательным исследованиям при ПГПТ.</w:t>
      </w:r>
    </w:p>
    <w:p w:rsidR="005C2EC9" w:rsidRPr="0042409F" w:rsidRDefault="005C2EC9" w:rsidP="00ED21D1">
      <w:pPr>
        <w:widowControl w:val="0"/>
        <w:numPr>
          <w:ilvl w:val="0"/>
          <w:numId w:val="18"/>
        </w:numPr>
        <w:tabs>
          <w:tab w:val="left" w:pos="851"/>
        </w:tabs>
        <w:spacing w:after="0" w:line="360" w:lineRule="auto"/>
        <w:ind w:left="0" w:firstLine="709"/>
        <w:jc w:val="both"/>
        <w:rPr>
          <w:rFonts w:ascii="Times New Roman" w:hAnsi="Times New Roman" w:cs="Times New Roman"/>
          <w:sz w:val="24"/>
          <w:szCs w:val="24"/>
        </w:rPr>
      </w:pPr>
      <w:r w:rsidRPr="0042409F">
        <w:rPr>
          <w:rFonts w:ascii="Times New Roman" w:hAnsi="Times New Roman" w:cs="Times New Roman"/>
          <w:sz w:val="24"/>
          <w:szCs w:val="24"/>
        </w:rPr>
        <w:t xml:space="preserve">При сочетании повышения уровня ПТГ и </w:t>
      </w:r>
      <w:proofErr w:type="spellStart"/>
      <w:r w:rsidRPr="0042409F">
        <w:rPr>
          <w:rFonts w:ascii="Times New Roman" w:hAnsi="Times New Roman" w:cs="Times New Roman"/>
          <w:sz w:val="24"/>
          <w:szCs w:val="24"/>
        </w:rPr>
        <w:t>нормокальциемии</w:t>
      </w:r>
      <w:proofErr w:type="spellEnd"/>
      <w:r w:rsidRPr="0042409F">
        <w:rPr>
          <w:rFonts w:ascii="Times New Roman" w:hAnsi="Times New Roman" w:cs="Times New Roman"/>
          <w:sz w:val="24"/>
          <w:szCs w:val="24"/>
        </w:rPr>
        <w:t xml:space="preserve"> с целью дифференциальной диагностики между первичной и вторичной формами </w:t>
      </w:r>
      <w:proofErr w:type="spellStart"/>
      <w:r w:rsidRPr="0042409F">
        <w:rPr>
          <w:rFonts w:ascii="Times New Roman" w:hAnsi="Times New Roman" w:cs="Times New Roman"/>
          <w:sz w:val="24"/>
          <w:szCs w:val="24"/>
        </w:rPr>
        <w:t>гиперпартиреоза</w:t>
      </w:r>
      <w:proofErr w:type="spellEnd"/>
      <w:r w:rsidRPr="0042409F">
        <w:rPr>
          <w:rFonts w:ascii="Times New Roman" w:hAnsi="Times New Roman" w:cs="Times New Roman"/>
          <w:sz w:val="24"/>
          <w:szCs w:val="24"/>
        </w:rPr>
        <w:t xml:space="preserve"> показано проведение функциональных проб (табл</w:t>
      </w:r>
      <w:r w:rsidR="00ED21D1">
        <w:rPr>
          <w:rFonts w:ascii="Times New Roman" w:hAnsi="Times New Roman" w:cs="Times New Roman"/>
          <w:sz w:val="24"/>
          <w:szCs w:val="24"/>
        </w:rPr>
        <w:t xml:space="preserve">ица </w:t>
      </w:r>
      <w:r w:rsidRPr="0042409F">
        <w:rPr>
          <w:rFonts w:ascii="Times New Roman" w:hAnsi="Times New Roman" w:cs="Times New Roman"/>
          <w:sz w:val="24"/>
          <w:szCs w:val="24"/>
        </w:rPr>
        <w:t xml:space="preserve">2) [5,31-36]. </w:t>
      </w:r>
    </w:p>
    <w:p w:rsidR="00ED21D1" w:rsidRDefault="005C2EC9" w:rsidP="00ED21D1">
      <w:pPr>
        <w:widowControl w:val="0"/>
        <w:spacing w:after="0" w:line="360" w:lineRule="auto"/>
        <w:ind w:firstLine="851"/>
        <w:jc w:val="right"/>
        <w:rPr>
          <w:rFonts w:ascii="Times New Roman" w:hAnsi="Times New Roman" w:cs="Times New Roman"/>
          <w:b/>
          <w:sz w:val="24"/>
          <w:szCs w:val="24"/>
        </w:rPr>
      </w:pPr>
      <w:r w:rsidRPr="0042409F">
        <w:rPr>
          <w:rFonts w:ascii="Times New Roman" w:hAnsi="Times New Roman" w:cs="Times New Roman"/>
          <w:b/>
          <w:sz w:val="24"/>
          <w:szCs w:val="24"/>
        </w:rPr>
        <w:t>Табл</w:t>
      </w:r>
      <w:r w:rsidR="00ED21D1">
        <w:rPr>
          <w:rFonts w:ascii="Times New Roman" w:hAnsi="Times New Roman" w:cs="Times New Roman"/>
          <w:b/>
          <w:sz w:val="24"/>
          <w:szCs w:val="24"/>
        </w:rPr>
        <w:t xml:space="preserve">ица </w:t>
      </w:r>
      <w:r w:rsidRPr="0042409F">
        <w:rPr>
          <w:rFonts w:ascii="Times New Roman" w:hAnsi="Times New Roman" w:cs="Times New Roman"/>
          <w:b/>
          <w:sz w:val="24"/>
          <w:szCs w:val="24"/>
        </w:rPr>
        <w:t>2</w:t>
      </w:r>
    </w:p>
    <w:p w:rsidR="005C2EC9" w:rsidRPr="0042409F" w:rsidRDefault="005C2EC9" w:rsidP="00ED21D1">
      <w:pPr>
        <w:widowControl w:val="0"/>
        <w:spacing w:after="0" w:line="360" w:lineRule="auto"/>
        <w:ind w:firstLine="851"/>
        <w:jc w:val="center"/>
        <w:rPr>
          <w:rFonts w:ascii="Times New Roman" w:hAnsi="Times New Roman" w:cs="Times New Roman"/>
          <w:b/>
          <w:sz w:val="24"/>
          <w:szCs w:val="24"/>
        </w:rPr>
      </w:pPr>
      <w:r w:rsidRPr="0042409F">
        <w:rPr>
          <w:rFonts w:ascii="Times New Roman" w:hAnsi="Times New Roman" w:cs="Times New Roman"/>
          <w:b/>
          <w:sz w:val="24"/>
          <w:szCs w:val="24"/>
        </w:rPr>
        <w:t>Функциональные пробы для подтверждения ПГПТ</w:t>
      </w:r>
    </w:p>
    <w:tbl>
      <w:tblPr>
        <w:tblStyle w:val="32"/>
        <w:tblW w:w="0" w:type="auto"/>
        <w:tblInd w:w="108" w:type="dxa"/>
        <w:tblLook w:val="04A0" w:firstRow="1" w:lastRow="0" w:firstColumn="1" w:lastColumn="0" w:noHBand="0" w:noVBand="1"/>
      </w:tblPr>
      <w:tblGrid>
        <w:gridCol w:w="2625"/>
        <w:gridCol w:w="3877"/>
        <w:gridCol w:w="3295"/>
      </w:tblGrid>
      <w:tr w:rsidR="0042409F" w:rsidRPr="0042409F" w:rsidTr="008661AF">
        <w:tc>
          <w:tcPr>
            <w:tcW w:w="2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EC9" w:rsidRPr="004B142F" w:rsidRDefault="005C2EC9" w:rsidP="004D6024">
            <w:pPr>
              <w:spacing w:after="0" w:line="240" w:lineRule="auto"/>
              <w:ind w:left="462"/>
              <w:jc w:val="both"/>
              <w:rPr>
                <w:rFonts w:ascii="Times New Roman" w:hAnsi="Times New Roman" w:cs="Times New Roman"/>
              </w:rPr>
            </w:pPr>
            <w:r w:rsidRPr="004B142F">
              <w:rPr>
                <w:rFonts w:ascii="Times New Roman" w:eastAsia="Arial" w:hAnsi="Times New Roman" w:cs="Times New Roman"/>
                <w:b/>
                <w:bCs/>
              </w:rPr>
              <w:t>Наименование препарата</w:t>
            </w:r>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EC9" w:rsidRPr="004D6024" w:rsidRDefault="005C2EC9" w:rsidP="00ED21D1">
            <w:pPr>
              <w:spacing w:after="0" w:line="240" w:lineRule="auto"/>
              <w:ind w:firstLine="851"/>
              <w:jc w:val="both"/>
              <w:rPr>
                <w:rFonts w:ascii="Times New Roman" w:hAnsi="Times New Roman" w:cs="Times New Roman"/>
                <w:b/>
                <w:bCs/>
              </w:rPr>
            </w:pPr>
            <w:r w:rsidRPr="004D6024">
              <w:rPr>
                <w:rFonts w:ascii="Times New Roman" w:hAnsi="Times New Roman" w:cs="Times New Roman"/>
                <w:b/>
                <w:bCs/>
              </w:rPr>
              <w:t>Доза препарата</w:t>
            </w:r>
          </w:p>
        </w:tc>
        <w:tc>
          <w:tcPr>
            <w:tcW w:w="3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EC9" w:rsidRPr="004D6024" w:rsidRDefault="005C2EC9" w:rsidP="004D6024">
            <w:pPr>
              <w:spacing w:after="0" w:line="240" w:lineRule="auto"/>
              <w:ind w:left="332"/>
              <w:jc w:val="both"/>
              <w:rPr>
                <w:rFonts w:ascii="Times New Roman" w:hAnsi="Times New Roman" w:cs="Times New Roman"/>
                <w:b/>
                <w:bCs/>
              </w:rPr>
            </w:pPr>
            <w:r w:rsidRPr="004D6024">
              <w:rPr>
                <w:rFonts w:ascii="Times New Roman" w:hAnsi="Times New Roman" w:cs="Times New Roman"/>
                <w:b/>
                <w:bCs/>
              </w:rPr>
              <w:t>Интерпретация результатов</w:t>
            </w:r>
          </w:p>
        </w:tc>
      </w:tr>
      <w:tr w:rsidR="0042409F" w:rsidRPr="0042409F" w:rsidTr="008661AF">
        <w:tc>
          <w:tcPr>
            <w:tcW w:w="26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2EC9" w:rsidRPr="004B142F" w:rsidRDefault="005C2EC9" w:rsidP="00781304">
            <w:pPr>
              <w:spacing w:after="0" w:line="240" w:lineRule="auto"/>
              <w:ind w:firstLine="37"/>
              <w:jc w:val="both"/>
              <w:rPr>
                <w:rFonts w:ascii="Times New Roman" w:hAnsi="Times New Roman" w:cs="Times New Roman"/>
              </w:rPr>
            </w:pPr>
            <w:proofErr w:type="spellStart"/>
            <w:r w:rsidRPr="004B142F">
              <w:rPr>
                <w:rFonts w:ascii="Times New Roman" w:hAnsi="Times New Roman" w:cs="Times New Roman"/>
              </w:rPr>
              <w:t>Нативные</w:t>
            </w:r>
            <w:proofErr w:type="spellEnd"/>
            <w:r w:rsidRPr="004B142F">
              <w:rPr>
                <w:rFonts w:ascii="Times New Roman" w:hAnsi="Times New Roman" w:cs="Times New Roman"/>
              </w:rPr>
              <w:t xml:space="preserve"> метаболиты витамина </w:t>
            </w:r>
            <w:r w:rsidRPr="004B142F">
              <w:rPr>
                <w:rFonts w:ascii="Times New Roman" w:hAnsi="Times New Roman" w:cs="Times New Roman"/>
                <w:lang w:val="en-US"/>
              </w:rPr>
              <w:t>D</w:t>
            </w:r>
            <w:r w:rsidRPr="004B142F">
              <w:rPr>
                <w:rFonts w:ascii="Times New Roman" w:hAnsi="Times New Roman" w:cs="Times New Roman"/>
              </w:rPr>
              <w:t xml:space="preserve">: </w:t>
            </w:r>
            <w:proofErr w:type="spellStart"/>
            <w:r w:rsidRPr="004B142F">
              <w:rPr>
                <w:rFonts w:ascii="Times New Roman" w:hAnsi="Times New Roman" w:cs="Times New Roman"/>
              </w:rPr>
              <w:t>Колекальциферол</w:t>
            </w:r>
            <w:proofErr w:type="spellEnd"/>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EC9" w:rsidRPr="004B142F" w:rsidRDefault="005C2EC9" w:rsidP="00781304">
            <w:pPr>
              <w:spacing w:after="0" w:line="240" w:lineRule="auto"/>
              <w:ind w:firstLine="38"/>
              <w:jc w:val="both"/>
              <w:rPr>
                <w:rFonts w:ascii="Times New Roman" w:hAnsi="Times New Roman" w:cs="Times New Roman"/>
              </w:rPr>
            </w:pPr>
            <w:r w:rsidRPr="004B142F">
              <w:rPr>
                <w:rFonts w:ascii="Times New Roman" w:hAnsi="Times New Roman" w:cs="Times New Roman"/>
              </w:rPr>
              <w:t xml:space="preserve">С целью повышения уровня витамина </w:t>
            </w:r>
            <w:r w:rsidRPr="004B142F">
              <w:rPr>
                <w:rFonts w:ascii="Times New Roman" w:hAnsi="Times New Roman" w:cs="Times New Roman"/>
                <w:lang w:val="en-US"/>
              </w:rPr>
              <w:t>D</w:t>
            </w:r>
            <w:r w:rsidRPr="004B142F">
              <w:rPr>
                <w:rFonts w:ascii="Times New Roman" w:hAnsi="Times New Roman" w:cs="Times New Roman"/>
              </w:rPr>
              <w:t xml:space="preserve"> более 30 </w:t>
            </w:r>
            <w:proofErr w:type="spellStart"/>
            <w:r w:rsidRPr="004B142F">
              <w:rPr>
                <w:rFonts w:ascii="Times New Roman" w:hAnsi="Times New Roman" w:cs="Times New Roman"/>
              </w:rPr>
              <w:t>нг</w:t>
            </w:r>
            <w:proofErr w:type="spellEnd"/>
            <w:r w:rsidRPr="004B142F">
              <w:rPr>
                <w:rFonts w:ascii="Times New Roman" w:hAnsi="Times New Roman" w:cs="Times New Roman"/>
              </w:rPr>
              <w:t>/мл: 50000 ЕД/неделю или по 25000 ЕД 2 раза в неделю в течение 8 недель</w:t>
            </w:r>
          </w:p>
        </w:tc>
        <w:tc>
          <w:tcPr>
            <w:tcW w:w="3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EC9" w:rsidRPr="004B142F" w:rsidRDefault="005C2EC9" w:rsidP="00781304">
            <w:pPr>
              <w:spacing w:after="0" w:line="240" w:lineRule="auto"/>
              <w:ind w:firstLine="37"/>
              <w:jc w:val="both"/>
              <w:rPr>
                <w:rFonts w:ascii="Times New Roman" w:hAnsi="Times New Roman" w:cs="Times New Roman"/>
              </w:rPr>
            </w:pPr>
            <w:r w:rsidRPr="004B142F">
              <w:rPr>
                <w:rFonts w:ascii="Times New Roman" w:hAnsi="Times New Roman" w:cs="Times New Roman"/>
              </w:rPr>
              <w:t>Подтверждение ПГПТ: развитие гиперкальциемии и отсутствие снижения ПТГ Исключение</w:t>
            </w:r>
            <w:r w:rsidR="00781304">
              <w:rPr>
                <w:rFonts w:ascii="Times New Roman" w:hAnsi="Times New Roman" w:cs="Times New Roman"/>
              </w:rPr>
              <w:t xml:space="preserve"> </w:t>
            </w:r>
            <w:r w:rsidRPr="004B142F">
              <w:rPr>
                <w:rFonts w:ascii="Times New Roman" w:hAnsi="Times New Roman" w:cs="Times New Roman"/>
              </w:rPr>
              <w:t>ПГПТ:</w:t>
            </w:r>
            <w:r w:rsidRPr="004B142F">
              <w:rPr>
                <w:rFonts w:ascii="Times New Roman" w:eastAsia="Arial" w:hAnsi="Times New Roman" w:cs="Times New Roman"/>
                <w:iCs/>
                <w:shd w:val="clear" w:color="auto" w:fill="FFFFFF"/>
              </w:rPr>
              <w:t xml:space="preserve"> снижение/нормализация уровня ПТГ при нормальном уровне кальция в крови.</w:t>
            </w:r>
          </w:p>
        </w:tc>
      </w:tr>
      <w:tr w:rsidR="0042409F" w:rsidRPr="0042409F" w:rsidTr="008661AF">
        <w:trPr>
          <w:trHeight w:val="1922"/>
        </w:trPr>
        <w:tc>
          <w:tcPr>
            <w:tcW w:w="2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EC9" w:rsidRPr="004B142F" w:rsidRDefault="005C2EC9" w:rsidP="00781304">
            <w:pPr>
              <w:spacing w:after="0" w:line="240" w:lineRule="auto"/>
              <w:ind w:firstLine="37"/>
              <w:jc w:val="both"/>
              <w:rPr>
                <w:rFonts w:ascii="Times New Roman" w:hAnsi="Times New Roman" w:cs="Times New Roman"/>
              </w:rPr>
            </w:pPr>
            <w:r w:rsidRPr="004B142F">
              <w:rPr>
                <w:rFonts w:ascii="Times New Roman" w:hAnsi="Times New Roman" w:cs="Times New Roman"/>
              </w:rPr>
              <w:lastRenderedPageBreak/>
              <w:t>Активные метаболиты витамина</w:t>
            </w:r>
            <w:r w:rsidR="00781304">
              <w:rPr>
                <w:rFonts w:ascii="Times New Roman" w:hAnsi="Times New Roman" w:cs="Times New Roman"/>
              </w:rPr>
              <w:t xml:space="preserve"> </w:t>
            </w:r>
            <w:r w:rsidRPr="004B142F">
              <w:rPr>
                <w:rFonts w:ascii="Times New Roman" w:hAnsi="Times New Roman" w:cs="Times New Roman"/>
                <w:lang w:val="en-US"/>
              </w:rPr>
              <w:t>D</w:t>
            </w:r>
            <w:r w:rsidRPr="004B142F">
              <w:rPr>
                <w:rFonts w:ascii="Times New Roman" w:hAnsi="Times New Roman" w:cs="Times New Roman"/>
              </w:rPr>
              <w:t xml:space="preserve">: </w:t>
            </w:r>
            <w:proofErr w:type="spellStart"/>
            <w:r w:rsidRPr="004B142F">
              <w:rPr>
                <w:rFonts w:ascii="Times New Roman" w:hAnsi="Times New Roman" w:cs="Times New Roman"/>
              </w:rPr>
              <w:t>Кальцитриол</w:t>
            </w:r>
            <w:proofErr w:type="spellEnd"/>
            <w:r w:rsidRPr="004B142F">
              <w:rPr>
                <w:rFonts w:ascii="Times New Roman" w:hAnsi="Times New Roman" w:cs="Times New Roman"/>
              </w:rPr>
              <w:t xml:space="preserve">                     </w:t>
            </w:r>
            <w:proofErr w:type="spellStart"/>
            <w:r w:rsidRPr="004B142F">
              <w:rPr>
                <w:rFonts w:ascii="Times New Roman" w:hAnsi="Times New Roman" w:cs="Times New Roman"/>
              </w:rPr>
              <w:t>Альфакальцидол</w:t>
            </w:r>
            <w:proofErr w:type="spellEnd"/>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EC9" w:rsidRPr="004B142F" w:rsidRDefault="005C2EC9" w:rsidP="00781304">
            <w:pPr>
              <w:spacing w:after="0" w:line="240" w:lineRule="auto"/>
              <w:ind w:firstLine="38"/>
              <w:jc w:val="both"/>
              <w:rPr>
                <w:rFonts w:ascii="Times New Roman" w:hAnsi="Times New Roman" w:cs="Times New Roman"/>
              </w:rPr>
            </w:pPr>
            <w:r w:rsidRPr="004B142F">
              <w:rPr>
                <w:rFonts w:ascii="Times New Roman" w:hAnsi="Times New Roman" w:cs="Times New Roman"/>
              </w:rPr>
              <w:t>1 мкг/</w:t>
            </w:r>
            <w:proofErr w:type="spellStart"/>
            <w:r w:rsidRPr="004B142F">
              <w:rPr>
                <w:rFonts w:ascii="Times New Roman" w:hAnsi="Times New Roman" w:cs="Times New Roman"/>
              </w:rPr>
              <w:t>сут</w:t>
            </w:r>
            <w:proofErr w:type="spellEnd"/>
            <w:r w:rsidRPr="004B142F">
              <w:rPr>
                <w:rFonts w:ascii="Times New Roman" w:hAnsi="Times New Roman" w:cs="Times New Roman"/>
              </w:rPr>
              <w:t>. в течение 5-7 дней, при отсутствии гиперкальциемии/</w:t>
            </w:r>
            <w:proofErr w:type="spellStart"/>
            <w:r w:rsidRPr="004B142F">
              <w:rPr>
                <w:rFonts w:ascii="Times New Roman" w:hAnsi="Times New Roman" w:cs="Times New Roman"/>
              </w:rPr>
              <w:t>гиперкальциурии</w:t>
            </w:r>
            <w:proofErr w:type="spellEnd"/>
            <w:r w:rsidRPr="004B142F">
              <w:rPr>
                <w:rFonts w:ascii="Times New Roman" w:hAnsi="Times New Roman" w:cs="Times New Roman"/>
              </w:rPr>
              <w:t xml:space="preserve"> или нормализации ПТГ возможно продолжение пробы до 1 мес.</w:t>
            </w:r>
          </w:p>
        </w:tc>
        <w:tc>
          <w:tcPr>
            <w:tcW w:w="3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EC9" w:rsidRPr="004B142F" w:rsidRDefault="005C2EC9" w:rsidP="00781304">
            <w:pPr>
              <w:spacing w:after="0" w:line="240" w:lineRule="auto"/>
              <w:ind w:firstLine="37"/>
              <w:jc w:val="both"/>
              <w:rPr>
                <w:rFonts w:ascii="Times New Roman" w:hAnsi="Times New Roman" w:cs="Times New Roman"/>
              </w:rPr>
            </w:pPr>
            <w:r w:rsidRPr="004B142F">
              <w:rPr>
                <w:rFonts w:ascii="Times New Roman" w:hAnsi="Times New Roman" w:cs="Times New Roman"/>
              </w:rPr>
              <w:t>Подтверждение ПГПТ: развитие</w:t>
            </w:r>
            <w:r w:rsidR="008661AF">
              <w:rPr>
                <w:rFonts w:ascii="Times New Roman" w:hAnsi="Times New Roman" w:cs="Times New Roman"/>
              </w:rPr>
              <w:t xml:space="preserve"> </w:t>
            </w:r>
            <w:r w:rsidRPr="004B142F">
              <w:rPr>
                <w:rFonts w:ascii="Times New Roman" w:hAnsi="Times New Roman" w:cs="Times New Roman"/>
              </w:rPr>
              <w:t>гиперкальциемии и отсутствие снижения ПТГ Исключение</w:t>
            </w:r>
            <w:r w:rsidR="008661AF">
              <w:rPr>
                <w:rFonts w:ascii="Times New Roman" w:hAnsi="Times New Roman" w:cs="Times New Roman"/>
              </w:rPr>
              <w:t xml:space="preserve"> </w:t>
            </w:r>
            <w:r w:rsidRPr="004B142F">
              <w:rPr>
                <w:rFonts w:ascii="Times New Roman" w:hAnsi="Times New Roman" w:cs="Times New Roman"/>
              </w:rPr>
              <w:t>ПГПТ:</w:t>
            </w:r>
            <w:r w:rsidRPr="004B142F">
              <w:rPr>
                <w:rFonts w:ascii="Times New Roman" w:eastAsia="Arial" w:hAnsi="Times New Roman" w:cs="Times New Roman"/>
                <w:iCs/>
                <w:shd w:val="clear" w:color="auto" w:fill="FFFFFF"/>
              </w:rPr>
              <w:t xml:space="preserve"> снижение/нормализация уровня ПТГ при нормальном уровне кальция в крови.</w:t>
            </w:r>
          </w:p>
        </w:tc>
      </w:tr>
      <w:tr w:rsidR="005C2EC9" w:rsidRPr="0042409F" w:rsidTr="008661AF">
        <w:trPr>
          <w:trHeight w:val="480"/>
        </w:trPr>
        <w:tc>
          <w:tcPr>
            <w:tcW w:w="2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EC9" w:rsidRPr="004B142F" w:rsidRDefault="005C2EC9" w:rsidP="00781304">
            <w:pPr>
              <w:spacing w:after="0" w:line="240" w:lineRule="auto"/>
              <w:ind w:firstLine="37"/>
              <w:jc w:val="both"/>
              <w:rPr>
                <w:rFonts w:ascii="Times New Roman" w:hAnsi="Times New Roman" w:cs="Times New Roman"/>
              </w:rPr>
            </w:pPr>
            <w:proofErr w:type="spellStart"/>
            <w:r w:rsidRPr="004B142F">
              <w:rPr>
                <w:rFonts w:ascii="Times New Roman" w:hAnsi="Times New Roman" w:cs="Times New Roman"/>
              </w:rPr>
              <w:t>Тиазидные</w:t>
            </w:r>
            <w:proofErr w:type="spellEnd"/>
            <w:r w:rsidRPr="004B142F">
              <w:rPr>
                <w:rFonts w:ascii="Times New Roman" w:hAnsi="Times New Roman" w:cs="Times New Roman"/>
              </w:rPr>
              <w:t xml:space="preserve"> диуретики: </w:t>
            </w:r>
            <w:proofErr w:type="spellStart"/>
            <w:r w:rsidRPr="004B142F">
              <w:rPr>
                <w:rFonts w:ascii="Times New Roman" w:hAnsi="Times New Roman" w:cs="Times New Roman"/>
              </w:rPr>
              <w:t>гидрохлортиазид</w:t>
            </w:r>
            <w:proofErr w:type="spellEnd"/>
          </w:p>
        </w:tc>
        <w:tc>
          <w:tcPr>
            <w:tcW w:w="3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EC9" w:rsidRPr="004B142F" w:rsidRDefault="005C2EC9" w:rsidP="00781304">
            <w:pPr>
              <w:spacing w:after="0" w:line="240" w:lineRule="auto"/>
              <w:ind w:firstLine="38"/>
              <w:jc w:val="both"/>
              <w:rPr>
                <w:rFonts w:ascii="Times New Roman" w:hAnsi="Times New Roman" w:cs="Times New Roman"/>
              </w:rPr>
            </w:pPr>
            <w:r w:rsidRPr="004B142F">
              <w:rPr>
                <w:rFonts w:ascii="Times New Roman" w:hAnsi="Times New Roman" w:cs="Times New Roman"/>
              </w:rPr>
              <w:t>По 25 мг 2 раза в сутки в течение 1-2 недель</w:t>
            </w:r>
          </w:p>
        </w:tc>
        <w:tc>
          <w:tcPr>
            <w:tcW w:w="3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2EC9" w:rsidRPr="004B142F" w:rsidRDefault="005C2EC9" w:rsidP="00781304">
            <w:pPr>
              <w:spacing w:after="0" w:line="240" w:lineRule="auto"/>
              <w:jc w:val="both"/>
              <w:rPr>
                <w:rFonts w:ascii="Times New Roman" w:hAnsi="Times New Roman" w:cs="Times New Roman"/>
              </w:rPr>
            </w:pPr>
            <w:r w:rsidRPr="004B142F">
              <w:rPr>
                <w:rFonts w:ascii="Times New Roman" w:hAnsi="Times New Roman" w:cs="Times New Roman"/>
              </w:rPr>
              <w:t xml:space="preserve">Подтверждение ПГПТ: значительное повышение уровня кальция крови (нормализация через несколько суток после отмены препарата)  Исключение ПГПТ: умеренное повышение уровня кальция крови в первые дни пробы (до    верхней границы нормы),  возвращение  к исходному уровню кальция во время приема </w:t>
            </w:r>
            <w:proofErr w:type="spellStart"/>
            <w:r w:rsidRPr="004B142F">
              <w:rPr>
                <w:rFonts w:ascii="Times New Roman" w:hAnsi="Times New Roman" w:cs="Times New Roman"/>
              </w:rPr>
              <w:t>тиазидных</w:t>
            </w:r>
            <w:proofErr w:type="spellEnd"/>
            <w:r w:rsidRPr="004B142F">
              <w:rPr>
                <w:rFonts w:ascii="Times New Roman" w:hAnsi="Times New Roman" w:cs="Times New Roman"/>
              </w:rPr>
              <w:t xml:space="preserve">  диуретиков  обычно к концу первой недели </w:t>
            </w:r>
          </w:p>
        </w:tc>
      </w:tr>
    </w:tbl>
    <w:p w:rsidR="005C2EC9" w:rsidRPr="0042409F" w:rsidRDefault="005C2EC9" w:rsidP="00781304">
      <w:pPr>
        <w:widowControl w:val="0"/>
        <w:tabs>
          <w:tab w:val="left" w:pos="851"/>
        </w:tabs>
        <w:spacing w:after="0" w:line="360" w:lineRule="auto"/>
        <w:ind w:firstLine="709"/>
        <w:jc w:val="both"/>
        <w:rPr>
          <w:rFonts w:ascii="Times New Roman" w:hAnsi="Times New Roman" w:cs="Times New Roman"/>
          <w:b/>
          <w:sz w:val="24"/>
          <w:szCs w:val="24"/>
        </w:rPr>
      </w:pPr>
      <w:r w:rsidRPr="0042409F">
        <w:rPr>
          <w:rFonts w:ascii="Times New Roman" w:hAnsi="Times New Roman" w:cs="Times New Roman"/>
          <w:b/>
          <w:sz w:val="24"/>
          <w:szCs w:val="24"/>
        </w:rPr>
        <w:t>Уровень убедительности рекомендаций С (уровень достоверности доказательств - 3).</w:t>
      </w:r>
    </w:p>
    <w:p w:rsidR="005C2EC9" w:rsidRPr="0042409F" w:rsidRDefault="005C2EC9" w:rsidP="00781304">
      <w:pPr>
        <w:widowControl w:val="0"/>
        <w:tabs>
          <w:tab w:val="left" w:pos="851"/>
        </w:tabs>
        <w:spacing w:after="0" w:line="360" w:lineRule="auto"/>
        <w:ind w:firstLine="709"/>
        <w:jc w:val="both"/>
        <w:rPr>
          <w:rFonts w:ascii="Times New Roman" w:hAnsi="Times New Roman" w:cs="Times New Roman"/>
          <w:i/>
          <w:sz w:val="24"/>
          <w:szCs w:val="24"/>
        </w:rPr>
      </w:pPr>
      <w:r w:rsidRPr="00781304">
        <w:rPr>
          <w:rFonts w:ascii="Times New Roman" w:hAnsi="Times New Roman" w:cs="Times New Roman"/>
          <w:i/>
          <w:iCs/>
          <w:sz w:val="24"/>
          <w:szCs w:val="24"/>
          <w:shd w:val="clear" w:color="auto" w:fill="FFFFFF"/>
        </w:rPr>
        <w:t>Комментарии:</w:t>
      </w:r>
      <w:r w:rsidRPr="0042409F">
        <w:rPr>
          <w:rFonts w:ascii="Times New Roman" w:hAnsi="Times New Roman" w:cs="Times New Roman"/>
          <w:b/>
          <w:bCs/>
          <w:i/>
          <w:iCs/>
          <w:sz w:val="24"/>
          <w:szCs w:val="24"/>
          <w:shd w:val="clear" w:color="auto" w:fill="FFFFFF"/>
        </w:rPr>
        <w:t xml:space="preserve"> </w:t>
      </w:r>
      <w:r w:rsidRPr="0042409F">
        <w:rPr>
          <w:rFonts w:ascii="Times New Roman" w:hAnsi="Times New Roman" w:cs="Times New Roman"/>
          <w:i/>
          <w:sz w:val="24"/>
          <w:szCs w:val="24"/>
        </w:rPr>
        <w:t xml:space="preserve">Оценка ситуации у пациентов с повышенным уровнем ПТГ в крови и нормальным уровнем сывороточного кальция в отсутствие визуализации ОЩЖ является клинической проблемой. Данное сочетание симптомов, возможно, как при </w:t>
      </w:r>
      <w:proofErr w:type="spellStart"/>
      <w:r w:rsidRPr="0042409F">
        <w:rPr>
          <w:rFonts w:ascii="Times New Roman" w:hAnsi="Times New Roman" w:cs="Times New Roman"/>
          <w:i/>
          <w:sz w:val="24"/>
          <w:szCs w:val="24"/>
        </w:rPr>
        <w:t>нормокальциемическом</w:t>
      </w:r>
      <w:proofErr w:type="spellEnd"/>
      <w:r w:rsidRPr="0042409F">
        <w:rPr>
          <w:rFonts w:ascii="Times New Roman" w:hAnsi="Times New Roman" w:cs="Times New Roman"/>
          <w:i/>
          <w:sz w:val="24"/>
          <w:szCs w:val="24"/>
        </w:rPr>
        <w:t xml:space="preserve"> варианте ПГПТ, так и при недостаточности витамина </w:t>
      </w:r>
      <w:r w:rsidRPr="0042409F">
        <w:rPr>
          <w:rFonts w:ascii="Times New Roman" w:hAnsi="Times New Roman" w:cs="Times New Roman"/>
          <w:i/>
          <w:sz w:val="24"/>
          <w:szCs w:val="24"/>
          <w:lang w:val="en-US" w:bidi="en-US"/>
        </w:rPr>
        <w:t>D</w:t>
      </w:r>
      <w:r w:rsidRPr="0042409F">
        <w:rPr>
          <w:rFonts w:ascii="Times New Roman" w:hAnsi="Times New Roman" w:cs="Times New Roman"/>
          <w:i/>
          <w:sz w:val="24"/>
          <w:szCs w:val="24"/>
          <w:lang w:bidi="en-US"/>
        </w:rPr>
        <w:t xml:space="preserve">, </w:t>
      </w:r>
      <w:r w:rsidRPr="0042409F">
        <w:rPr>
          <w:rFonts w:ascii="Times New Roman" w:hAnsi="Times New Roman" w:cs="Times New Roman"/>
          <w:i/>
          <w:sz w:val="24"/>
          <w:szCs w:val="24"/>
        </w:rPr>
        <w:t xml:space="preserve">а также других состояниях [33-35]. В целях дифференциальной диагностики между </w:t>
      </w:r>
      <w:proofErr w:type="spellStart"/>
      <w:r w:rsidRPr="0042409F">
        <w:rPr>
          <w:rFonts w:ascii="Times New Roman" w:hAnsi="Times New Roman" w:cs="Times New Roman"/>
          <w:i/>
          <w:sz w:val="24"/>
          <w:szCs w:val="24"/>
        </w:rPr>
        <w:t>нормокальциемическим</w:t>
      </w:r>
      <w:proofErr w:type="spellEnd"/>
      <w:r w:rsidRPr="0042409F">
        <w:rPr>
          <w:rFonts w:ascii="Times New Roman" w:hAnsi="Times New Roman" w:cs="Times New Roman"/>
          <w:i/>
          <w:sz w:val="24"/>
          <w:szCs w:val="24"/>
        </w:rPr>
        <w:t xml:space="preserve"> вариантом первичного </w:t>
      </w:r>
      <w:proofErr w:type="spellStart"/>
      <w:r w:rsidRPr="0042409F">
        <w:rPr>
          <w:rFonts w:ascii="Times New Roman" w:hAnsi="Times New Roman" w:cs="Times New Roman"/>
          <w:i/>
          <w:sz w:val="24"/>
          <w:szCs w:val="24"/>
        </w:rPr>
        <w:t>гиперпаратиреоза</w:t>
      </w:r>
      <w:proofErr w:type="spellEnd"/>
      <w:r w:rsidRPr="0042409F">
        <w:rPr>
          <w:rFonts w:ascii="Times New Roman" w:hAnsi="Times New Roman" w:cs="Times New Roman"/>
          <w:i/>
          <w:sz w:val="24"/>
          <w:szCs w:val="24"/>
        </w:rPr>
        <w:t xml:space="preserve"> и вторичным </w:t>
      </w:r>
      <w:proofErr w:type="spellStart"/>
      <w:r w:rsidRPr="0042409F">
        <w:rPr>
          <w:rFonts w:ascii="Times New Roman" w:hAnsi="Times New Roman" w:cs="Times New Roman"/>
          <w:i/>
          <w:sz w:val="24"/>
          <w:szCs w:val="24"/>
        </w:rPr>
        <w:t>гиперпаратиреозом</w:t>
      </w:r>
      <w:proofErr w:type="spellEnd"/>
      <w:r w:rsidRPr="0042409F">
        <w:rPr>
          <w:rFonts w:ascii="Times New Roman" w:hAnsi="Times New Roman" w:cs="Times New Roman"/>
          <w:i/>
          <w:sz w:val="24"/>
          <w:szCs w:val="24"/>
        </w:rPr>
        <w:t>, возникшим в результате недостаточности витамина</w:t>
      </w:r>
      <w:r w:rsidRPr="0042409F">
        <w:rPr>
          <w:rFonts w:ascii="Times New Roman" w:hAnsi="Times New Roman" w:cs="Times New Roman"/>
          <w:i/>
          <w:sz w:val="24"/>
          <w:szCs w:val="24"/>
          <w:lang w:val="en-US"/>
        </w:rPr>
        <w:t>D</w:t>
      </w:r>
      <w:r w:rsidRPr="0042409F">
        <w:rPr>
          <w:rFonts w:ascii="Times New Roman" w:hAnsi="Times New Roman" w:cs="Times New Roman"/>
          <w:i/>
          <w:sz w:val="24"/>
          <w:szCs w:val="24"/>
        </w:rPr>
        <w:t xml:space="preserve">, необходимо проведение функциональных проб. У пациентов с ПГПТ прием витамина </w:t>
      </w:r>
      <w:r w:rsidRPr="0042409F">
        <w:rPr>
          <w:rFonts w:ascii="Times New Roman" w:hAnsi="Times New Roman" w:cs="Times New Roman"/>
          <w:i/>
          <w:sz w:val="24"/>
          <w:szCs w:val="24"/>
          <w:lang w:val="en-US" w:bidi="en-US"/>
        </w:rPr>
        <w:t>D</w:t>
      </w:r>
      <w:r w:rsidRPr="0042409F">
        <w:rPr>
          <w:rFonts w:ascii="Times New Roman" w:hAnsi="Times New Roman" w:cs="Times New Roman"/>
          <w:i/>
          <w:sz w:val="24"/>
          <w:szCs w:val="24"/>
        </w:rPr>
        <w:t xml:space="preserve">/гипотиазида приводит к возникновению гиперкальциемии при сохранении повышенного уровня ПТГ, а у пациентов с вторичным </w:t>
      </w:r>
      <w:proofErr w:type="spellStart"/>
      <w:r w:rsidRPr="0042409F">
        <w:rPr>
          <w:rFonts w:ascii="Times New Roman" w:hAnsi="Times New Roman" w:cs="Times New Roman"/>
          <w:i/>
          <w:sz w:val="24"/>
          <w:szCs w:val="24"/>
        </w:rPr>
        <w:t>гиперпаратиреозом</w:t>
      </w:r>
      <w:proofErr w:type="spellEnd"/>
      <w:r w:rsidRPr="0042409F">
        <w:rPr>
          <w:rFonts w:ascii="Times New Roman" w:hAnsi="Times New Roman" w:cs="Times New Roman"/>
          <w:i/>
          <w:sz w:val="24"/>
          <w:szCs w:val="24"/>
        </w:rPr>
        <w:t xml:space="preserve"> - к снижению/нормализации уровня ПТГ при нормальном уровне кальция в крови.</w:t>
      </w:r>
    </w:p>
    <w:p w:rsidR="005C2EC9" w:rsidRPr="0042409F" w:rsidRDefault="005C2EC9" w:rsidP="00781304">
      <w:pPr>
        <w:widowControl w:val="0"/>
        <w:numPr>
          <w:ilvl w:val="0"/>
          <w:numId w:val="18"/>
        </w:numPr>
        <w:tabs>
          <w:tab w:val="left" w:pos="851"/>
        </w:tabs>
        <w:spacing w:after="0" w:line="360" w:lineRule="auto"/>
        <w:ind w:left="0" w:firstLine="709"/>
        <w:jc w:val="both"/>
        <w:rPr>
          <w:rFonts w:ascii="Times New Roman" w:hAnsi="Times New Roman" w:cs="Times New Roman"/>
          <w:sz w:val="24"/>
          <w:szCs w:val="24"/>
        </w:rPr>
      </w:pPr>
      <w:r w:rsidRPr="0042409F">
        <w:rPr>
          <w:rFonts w:ascii="Times New Roman" w:hAnsi="Times New Roman" w:cs="Times New Roman"/>
          <w:sz w:val="24"/>
          <w:szCs w:val="24"/>
        </w:rPr>
        <w:t>Рекомендовано минимум двукратное определение общего и ионизированного кальция, ПТГ минимум дважды в интервале 3-6 мес.</w:t>
      </w:r>
    </w:p>
    <w:p w:rsidR="005C2EC9" w:rsidRPr="0042409F" w:rsidRDefault="005C2EC9" w:rsidP="00781304">
      <w:pPr>
        <w:widowControl w:val="0"/>
        <w:tabs>
          <w:tab w:val="left" w:pos="851"/>
        </w:tabs>
        <w:spacing w:after="0" w:line="360" w:lineRule="auto"/>
        <w:ind w:firstLine="709"/>
        <w:jc w:val="both"/>
        <w:rPr>
          <w:rFonts w:ascii="Times New Roman" w:hAnsi="Times New Roman" w:cs="Times New Roman"/>
          <w:b/>
          <w:sz w:val="24"/>
          <w:szCs w:val="24"/>
        </w:rPr>
      </w:pPr>
      <w:r w:rsidRPr="0042409F">
        <w:rPr>
          <w:rFonts w:ascii="Times New Roman" w:hAnsi="Times New Roman" w:cs="Times New Roman"/>
          <w:b/>
          <w:sz w:val="24"/>
          <w:szCs w:val="24"/>
        </w:rPr>
        <w:t xml:space="preserve">Уровень убедительности рекомендаций В (уровень достоверности доказательств - </w:t>
      </w:r>
      <w:r w:rsidRPr="0042409F">
        <w:rPr>
          <w:rFonts w:ascii="Times New Roman" w:hAnsi="Times New Roman" w:cs="Times New Roman"/>
          <w:b/>
          <w:sz w:val="24"/>
          <w:szCs w:val="24"/>
        </w:rPr>
        <w:lastRenderedPageBreak/>
        <w:t>1).</w:t>
      </w:r>
    </w:p>
    <w:p w:rsidR="005C2EC9" w:rsidRPr="0042409F" w:rsidRDefault="005C2EC9" w:rsidP="00781304">
      <w:pPr>
        <w:widowControl w:val="0"/>
        <w:tabs>
          <w:tab w:val="left" w:pos="851"/>
        </w:tabs>
        <w:spacing w:after="0" w:line="360" w:lineRule="auto"/>
        <w:ind w:firstLine="709"/>
        <w:jc w:val="both"/>
        <w:rPr>
          <w:rFonts w:ascii="Times New Roman" w:hAnsi="Times New Roman" w:cs="Times New Roman"/>
          <w:i/>
          <w:sz w:val="24"/>
          <w:szCs w:val="24"/>
        </w:rPr>
      </w:pPr>
      <w:r w:rsidRPr="00781304">
        <w:rPr>
          <w:rFonts w:ascii="Times New Roman" w:hAnsi="Times New Roman" w:cs="Times New Roman"/>
          <w:i/>
          <w:iCs/>
          <w:sz w:val="24"/>
          <w:szCs w:val="24"/>
          <w:shd w:val="clear" w:color="auto" w:fill="FFFFFF"/>
        </w:rPr>
        <w:t>Комментарии:</w:t>
      </w:r>
      <w:r w:rsidRPr="0042409F">
        <w:rPr>
          <w:rFonts w:ascii="Times New Roman" w:hAnsi="Times New Roman" w:cs="Times New Roman"/>
          <w:b/>
          <w:bCs/>
          <w:i/>
          <w:iCs/>
          <w:sz w:val="24"/>
          <w:szCs w:val="24"/>
          <w:shd w:val="clear" w:color="auto" w:fill="FFFFFF"/>
        </w:rPr>
        <w:t xml:space="preserve"> </w:t>
      </w:r>
      <w:r w:rsidRPr="0042409F">
        <w:rPr>
          <w:rFonts w:ascii="Times New Roman" w:hAnsi="Times New Roman" w:cs="Times New Roman"/>
          <w:i/>
          <w:sz w:val="24"/>
          <w:szCs w:val="24"/>
        </w:rPr>
        <w:t>Другие изменения лабораторных показателей, выявляющиеся при ПГПТ:</w:t>
      </w:r>
    </w:p>
    <w:p w:rsidR="005C2EC9" w:rsidRPr="0042409F" w:rsidRDefault="005C2EC9" w:rsidP="00781304">
      <w:pPr>
        <w:widowControl w:val="0"/>
        <w:tabs>
          <w:tab w:val="left" w:pos="851"/>
        </w:tabs>
        <w:spacing w:after="0" w:line="360" w:lineRule="auto"/>
        <w:jc w:val="both"/>
        <w:rPr>
          <w:rFonts w:ascii="Times New Roman" w:hAnsi="Times New Roman" w:cs="Times New Roman"/>
          <w:i/>
          <w:sz w:val="24"/>
          <w:szCs w:val="24"/>
        </w:rPr>
      </w:pPr>
      <w:r w:rsidRPr="0042409F">
        <w:rPr>
          <w:rFonts w:ascii="Times New Roman" w:hAnsi="Times New Roman" w:cs="Times New Roman"/>
          <w:i/>
          <w:sz w:val="24"/>
          <w:szCs w:val="24"/>
        </w:rPr>
        <w:t>-</w:t>
      </w:r>
      <w:r w:rsidR="00781304">
        <w:rPr>
          <w:rFonts w:ascii="Times New Roman" w:hAnsi="Times New Roman" w:cs="Times New Roman"/>
          <w:i/>
          <w:sz w:val="24"/>
          <w:szCs w:val="24"/>
        </w:rPr>
        <w:t xml:space="preserve"> у</w:t>
      </w:r>
      <w:r w:rsidRPr="0042409F">
        <w:rPr>
          <w:rFonts w:ascii="Times New Roman" w:hAnsi="Times New Roman" w:cs="Times New Roman"/>
          <w:i/>
          <w:sz w:val="24"/>
          <w:szCs w:val="24"/>
        </w:rPr>
        <w:t xml:space="preserve"> 1/3 пациентов выявляется сниженный или </w:t>
      </w:r>
      <w:proofErr w:type="spellStart"/>
      <w:r w:rsidRPr="0042409F">
        <w:rPr>
          <w:rFonts w:ascii="Times New Roman" w:hAnsi="Times New Roman" w:cs="Times New Roman"/>
          <w:i/>
          <w:sz w:val="24"/>
          <w:szCs w:val="24"/>
        </w:rPr>
        <w:t>низконормальный</w:t>
      </w:r>
      <w:proofErr w:type="spellEnd"/>
      <w:r w:rsidRPr="0042409F">
        <w:rPr>
          <w:rFonts w:ascii="Times New Roman" w:hAnsi="Times New Roman" w:cs="Times New Roman"/>
          <w:i/>
          <w:sz w:val="24"/>
          <w:szCs w:val="24"/>
        </w:rPr>
        <w:t xml:space="preserve"> уровень фосфора крови за счет </w:t>
      </w:r>
      <w:proofErr w:type="spellStart"/>
      <w:r w:rsidRPr="0042409F">
        <w:rPr>
          <w:rFonts w:ascii="Times New Roman" w:hAnsi="Times New Roman" w:cs="Times New Roman"/>
          <w:i/>
          <w:sz w:val="24"/>
          <w:szCs w:val="24"/>
        </w:rPr>
        <w:t>фосфатурического</w:t>
      </w:r>
      <w:proofErr w:type="spellEnd"/>
      <w:r w:rsidRPr="0042409F">
        <w:rPr>
          <w:rFonts w:ascii="Times New Roman" w:hAnsi="Times New Roman" w:cs="Times New Roman"/>
          <w:i/>
          <w:sz w:val="24"/>
          <w:szCs w:val="24"/>
        </w:rPr>
        <w:t xml:space="preserve"> действия ПТГ. При нормальной функции почек может наблюдаться обратная зависимость между повышением ПТГ и снижением фосфора крови. При снижении почечной функции фосфор в пределах нормы или повышен</w:t>
      </w:r>
    </w:p>
    <w:p w:rsidR="005C2EC9" w:rsidRPr="00012863" w:rsidRDefault="005C2EC9" w:rsidP="00781304">
      <w:pPr>
        <w:widowControl w:val="0"/>
        <w:tabs>
          <w:tab w:val="left" w:pos="851"/>
        </w:tabs>
        <w:spacing w:after="0" w:line="360" w:lineRule="auto"/>
        <w:jc w:val="both"/>
        <w:rPr>
          <w:rFonts w:ascii="Times New Roman" w:hAnsi="Times New Roman" w:cs="Times New Roman"/>
          <w:i/>
          <w:sz w:val="24"/>
          <w:szCs w:val="24"/>
        </w:rPr>
      </w:pPr>
      <w:r w:rsidRPr="0042409F">
        <w:rPr>
          <w:rFonts w:ascii="Times New Roman" w:hAnsi="Times New Roman" w:cs="Times New Roman"/>
          <w:i/>
          <w:sz w:val="24"/>
          <w:szCs w:val="24"/>
        </w:rPr>
        <w:t>-</w:t>
      </w:r>
      <w:r w:rsidR="00781304">
        <w:rPr>
          <w:rFonts w:ascii="Times New Roman" w:hAnsi="Times New Roman" w:cs="Times New Roman"/>
          <w:i/>
          <w:sz w:val="24"/>
          <w:szCs w:val="24"/>
        </w:rPr>
        <w:t xml:space="preserve"> п</w:t>
      </w:r>
      <w:r w:rsidRPr="0042409F">
        <w:rPr>
          <w:rFonts w:ascii="Times New Roman" w:hAnsi="Times New Roman" w:cs="Times New Roman"/>
          <w:i/>
          <w:sz w:val="24"/>
          <w:szCs w:val="24"/>
        </w:rPr>
        <w:t xml:space="preserve">овышенные или </w:t>
      </w:r>
      <w:proofErr w:type="spellStart"/>
      <w:r w:rsidRPr="0042409F">
        <w:rPr>
          <w:rFonts w:ascii="Times New Roman" w:hAnsi="Times New Roman" w:cs="Times New Roman"/>
          <w:i/>
          <w:sz w:val="24"/>
          <w:szCs w:val="24"/>
        </w:rPr>
        <w:t>верхненормальные</w:t>
      </w:r>
      <w:proofErr w:type="spellEnd"/>
      <w:r w:rsidRPr="0042409F">
        <w:rPr>
          <w:rFonts w:ascii="Times New Roman" w:hAnsi="Times New Roman" w:cs="Times New Roman"/>
          <w:i/>
          <w:sz w:val="24"/>
          <w:szCs w:val="24"/>
        </w:rPr>
        <w:t xml:space="preserve"> уровни общей щелочной фосфатазы (ЩФ) и более специфичных маркеров костного метаболизма - маркеров костной резорбции (</w:t>
      </w:r>
      <w:proofErr w:type="spellStart"/>
      <w:r w:rsidRPr="0042409F">
        <w:rPr>
          <w:rFonts w:ascii="Times New Roman" w:hAnsi="Times New Roman" w:cs="Times New Roman"/>
          <w:i/>
          <w:sz w:val="24"/>
          <w:szCs w:val="24"/>
        </w:rPr>
        <w:t>деоксипиридинолин</w:t>
      </w:r>
      <w:proofErr w:type="spellEnd"/>
      <w:r w:rsidRPr="0042409F">
        <w:rPr>
          <w:rFonts w:ascii="Times New Roman" w:hAnsi="Times New Roman" w:cs="Times New Roman"/>
          <w:i/>
          <w:sz w:val="24"/>
          <w:szCs w:val="24"/>
        </w:rPr>
        <w:t xml:space="preserve"> и </w:t>
      </w:r>
      <w:r w:rsidRPr="0042409F">
        <w:rPr>
          <w:rFonts w:ascii="Times New Roman" w:hAnsi="Times New Roman" w:cs="Times New Roman"/>
          <w:i/>
          <w:sz w:val="24"/>
          <w:szCs w:val="24"/>
          <w:lang w:val="en-US" w:bidi="en-US"/>
        </w:rPr>
        <w:t>N</w:t>
      </w:r>
      <w:r w:rsidRPr="0042409F">
        <w:rPr>
          <w:rFonts w:ascii="Times New Roman" w:hAnsi="Times New Roman" w:cs="Times New Roman"/>
          <w:i/>
          <w:sz w:val="24"/>
          <w:szCs w:val="24"/>
        </w:rPr>
        <w:t xml:space="preserve">-концевой </w:t>
      </w:r>
      <w:proofErr w:type="spellStart"/>
      <w:r w:rsidRPr="0042409F">
        <w:rPr>
          <w:rFonts w:ascii="Times New Roman" w:hAnsi="Times New Roman" w:cs="Times New Roman"/>
          <w:i/>
          <w:sz w:val="24"/>
          <w:szCs w:val="24"/>
        </w:rPr>
        <w:t>телопептид</w:t>
      </w:r>
      <w:proofErr w:type="spellEnd"/>
      <w:r w:rsidRPr="0042409F">
        <w:rPr>
          <w:rFonts w:ascii="Times New Roman" w:hAnsi="Times New Roman" w:cs="Times New Roman"/>
          <w:i/>
          <w:sz w:val="24"/>
          <w:szCs w:val="24"/>
        </w:rPr>
        <w:t xml:space="preserve"> в моче, в</w:t>
      </w:r>
      <w:r w:rsidRPr="0042409F">
        <w:rPr>
          <w:rFonts w:ascii="Times New Roman" w:hAnsi="Times New Roman" w:cs="Times New Roman"/>
          <w:i/>
          <w:sz w:val="24"/>
          <w:szCs w:val="24"/>
          <w:lang w:bidi="en-US"/>
        </w:rPr>
        <w:t>-</w:t>
      </w:r>
      <w:proofErr w:type="spellStart"/>
      <w:r w:rsidRPr="0042409F">
        <w:rPr>
          <w:rFonts w:ascii="Times New Roman" w:hAnsi="Times New Roman" w:cs="Times New Roman"/>
          <w:i/>
          <w:sz w:val="24"/>
          <w:szCs w:val="24"/>
          <w:lang w:val="en-US" w:bidi="en-US"/>
        </w:rPr>
        <w:t>crossLaps</w:t>
      </w:r>
      <w:proofErr w:type="spellEnd"/>
      <w:r w:rsidRPr="0042409F">
        <w:rPr>
          <w:rFonts w:ascii="Times New Roman" w:hAnsi="Times New Roman" w:cs="Times New Roman"/>
          <w:i/>
          <w:sz w:val="24"/>
          <w:szCs w:val="24"/>
          <w:lang w:bidi="en-US"/>
        </w:rPr>
        <w:t xml:space="preserve"> </w:t>
      </w:r>
      <w:r w:rsidRPr="0042409F">
        <w:rPr>
          <w:rFonts w:ascii="Times New Roman" w:hAnsi="Times New Roman" w:cs="Times New Roman"/>
          <w:i/>
          <w:sz w:val="24"/>
          <w:szCs w:val="24"/>
        </w:rPr>
        <w:t xml:space="preserve">(С-концевой </w:t>
      </w:r>
      <w:proofErr w:type="spellStart"/>
      <w:r w:rsidRPr="0042409F">
        <w:rPr>
          <w:rFonts w:ascii="Times New Roman" w:hAnsi="Times New Roman" w:cs="Times New Roman"/>
          <w:i/>
          <w:sz w:val="24"/>
          <w:szCs w:val="24"/>
        </w:rPr>
        <w:t>телопептид</w:t>
      </w:r>
      <w:proofErr w:type="spellEnd"/>
      <w:r w:rsidRPr="0042409F">
        <w:rPr>
          <w:rFonts w:ascii="Times New Roman" w:hAnsi="Times New Roman" w:cs="Times New Roman"/>
          <w:i/>
          <w:sz w:val="24"/>
          <w:szCs w:val="24"/>
        </w:rPr>
        <w:t xml:space="preserve">) в крови) и маркеров костеобразования (костный изофермент ЩФ и </w:t>
      </w:r>
      <w:proofErr w:type="spellStart"/>
      <w:r w:rsidRPr="0042409F">
        <w:rPr>
          <w:rFonts w:ascii="Times New Roman" w:hAnsi="Times New Roman" w:cs="Times New Roman"/>
          <w:i/>
          <w:sz w:val="24"/>
          <w:szCs w:val="24"/>
        </w:rPr>
        <w:t>остеокальцин</w:t>
      </w:r>
      <w:proofErr w:type="spellEnd"/>
      <w:r w:rsidRPr="0042409F">
        <w:rPr>
          <w:rFonts w:ascii="Times New Roman" w:hAnsi="Times New Roman" w:cs="Times New Roman"/>
          <w:i/>
          <w:sz w:val="24"/>
          <w:szCs w:val="24"/>
        </w:rPr>
        <w:t xml:space="preserve">) при активном вовлечении скелета в патологический процесс. Определение этих показателей может быть полезным при мониторинге эффективности </w:t>
      </w:r>
      <w:proofErr w:type="spellStart"/>
      <w:r w:rsidRPr="0042409F">
        <w:rPr>
          <w:rFonts w:ascii="Times New Roman" w:hAnsi="Times New Roman" w:cs="Times New Roman"/>
          <w:i/>
          <w:sz w:val="24"/>
          <w:szCs w:val="24"/>
        </w:rPr>
        <w:t>антирезорбтивной</w:t>
      </w:r>
      <w:proofErr w:type="spellEnd"/>
      <w:r w:rsidRPr="0042409F">
        <w:rPr>
          <w:rFonts w:ascii="Times New Roman" w:hAnsi="Times New Roman" w:cs="Times New Roman"/>
          <w:i/>
          <w:sz w:val="24"/>
          <w:szCs w:val="24"/>
        </w:rPr>
        <w:t xml:space="preserve"> терапии при консервативном ведении ПГПТ</w:t>
      </w:r>
      <w:r w:rsidR="00781304">
        <w:rPr>
          <w:rFonts w:ascii="Times New Roman" w:hAnsi="Times New Roman" w:cs="Times New Roman"/>
          <w:i/>
          <w:sz w:val="24"/>
          <w:szCs w:val="24"/>
        </w:rPr>
        <w:t xml:space="preserve"> </w:t>
      </w:r>
      <w:r w:rsidRPr="0042409F">
        <w:rPr>
          <w:rFonts w:ascii="Times New Roman" w:hAnsi="Times New Roman" w:cs="Times New Roman"/>
          <w:i/>
          <w:sz w:val="24"/>
          <w:szCs w:val="24"/>
        </w:rPr>
        <w:t>[37-38].</w:t>
      </w:r>
    </w:p>
    <w:p w:rsidR="00B0320C" w:rsidRPr="00012863" w:rsidRDefault="00B0320C" w:rsidP="00012863">
      <w:pPr>
        <w:pStyle w:val="2"/>
        <w:jc w:val="center"/>
        <w:rPr>
          <w:rFonts w:ascii="Times New Roman" w:hAnsi="Times New Roman" w:cs="Times New Roman"/>
          <w:b/>
          <w:color w:val="auto"/>
          <w:sz w:val="24"/>
          <w:szCs w:val="24"/>
          <w:u w:val="single"/>
        </w:rPr>
      </w:pPr>
      <w:bookmarkStart w:id="40" w:name="_Toc124415299"/>
      <w:bookmarkStart w:id="41" w:name="_Toc531695526"/>
      <w:bookmarkStart w:id="42" w:name="_Toc139443691"/>
      <w:r w:rsidRPr="00012863">
        <w:rPr>
          <w:rFonts w:ascii="Times New Roman" w:hAnsi="Times New Roman" w:cs="Times New Roman"/>
          <w:b/>
          <w:color w:val="auto"/>
          <w:sz w:val="24"/>
          <w:szCs w:val="24"/>
          <w:u w:val="single"/>
        </w:rPr>
        <w:t>2.4 Инструментальная диагностика</w:t>
      </w:r>
      <w:bookmarkEnd w:id="40"/>
      <w:bookmarkEnd w:id="41"/>
      <w:bookmarkEnd w:id="42"/>
    </w:p>
    <w:p w:rsidR="005F64C4" w:rsidRPr="0042409F" w:rsidRDefault="005F64C4" w:rsidP="00781304">
      <w:pPr>
        <w:widowControl w:val="0"/>
        <w:numPr>
          <w:ilvl w:val="0"/>
          <w:numId w:val="18"/>
        </w:numPr>
        <w:tabs>
          <w:tab w:val="left" w:pos="851"/>
        </w:tabs>
        <w:spacing w:after="0" w:line="360" w:lineRule="auto"/>
        <w:ind w:left="0" w:firstLine="709"/>
        <w:jc w:val="both"/>
        <w:rPr>
          <w:rFonts w:ascii="Times New Roman" w:hAnsi="Times New Roman" w:cs="Times New Roman"/>
          <w:sz w:val="24"/>
          <w:szCs w:val="24"/>
        </w:rPr>
      </w:pPr>
      <w:r w:rsidRPr="0042409F">
        <w:rPr>
          <w:rFonts w:ascii="Times New Roman" w:hAnsi="Times New Roman" w:cs="Times New Roman"/>
          <w:sz w:val="24"/>
          <w:szCs w:val="24"/>
        </w:rPr>
        <w:t xml:space="preserve">Проведение ультразвукового исследования околощитовидных желез рекомендуется в качестве первого этапа визуализации при ПГПТ. </w:t>
      </w:r>
    </w:p>
    <w:p w:rsidR="005F64C4" w:rsidRPr="0042409F" w:rsidRDefault="005F64C4" w:rsidP="00781304">
      <w:pPr>
        <w:widowControl w:val="0"/>
        <w:tabs>
          <w:tab w:val="left" w:pos="851"/>
        </w:tabs>
        <w:spacing w:after="0" w:line="360" w:lineRule="auto"/>
        <w:ind w:firstLine="709"/>
        <w:jc w:val="both"/>
        <w:rPr>
          <w:rFonts w:ascii="Times New Roman" w:hAnsi="Times New Roman" w:cs="Times New Roman"/>
          <w:b/>
          <w:sz w:val="24"/>
          <w:szCs w:val="24"/>
        </w:rPr>
      </w:pPr>
      <w:r w:rsidRPr="0042409F">
        <w:rPr>
          <w:rFonts w:ascii="Times New Roman" w:hAnsi="Times New Roman" w:cs="Times New Roman"/>
          <w:b/>
          <w:sz w:val="24"/>
          <w:szCs w:val="24"/>
        </w:rPr>
        <w:t>Уровень убедительности рекомендаций С (уровень достоверности доказательств - 3).</w:t>
      </w:r>
    </w:p>
    <w:p w:rsidR="005F64C4" w:rsidRPr="0042409F" w:rsidRDefault="005F64C4" w:rsidP="00781304">
      <w:pPr>
        <w:widowControl w:val="0"/>
        <w:tabs>
          <w:tab w:val="left" w:pos="851"/>
        </w:tabs>
        <w:spacing w:after="0" w:line="360" w:lineRule="auto"/>
        <w:ind w:firstLine="709"/>
        <w:jc w:val="both"/>
        <w:rPr>
          <w:rFonts w:ascii="Times New Roman" w:hAnsi="Times New Roman" w:cs="Times New Roman"/>
          <w:i/>
          <w:sz w:val="24"/>
          <w:szCs w:val="24"/>
        </w:rPr>
      </w:pPr>
      <w:r w:rsidRPr="00781304">
        <w:rPr>
          <w:rFonts w:ascii="Times New Roman" w:eastAsia="Arial Unicode MS" w:hAnsi="Times New Roman" w:cs="Times New Roman"/>
          <w:i/>
          <w:iCs/>
          <w:sz w:val="24"/>
          <w:szCs w:val="24"/>
          <w:lang w:eastAsia="ru-RU" w:bidi="ru-RU"/>
        </w:rPr>
        <w:t>Комментарии:</w:t>
      </w:r>
      <w:r w:rsidRPr="0042409F">
        <w:rPr>
          <w:rFonts w:ascii="Times New Roman" w:eastAsia="Arial Unicode MS" w:hAnsi="Times New Roman" w:cs="Times New Roman"/>
          <w:b/>
          <w:bCs/>
          <w:sz w:val="24"/>
          <w:szCs w:val="24"/>
          <w:lang w:eastAsia="ru-RU" w:bidi="ru-RU"/>
        </w:rPr>
        <w:t xml:space="preserve">    </w:t>
      </w:r>
      <w:r w:rsidRPr="0042409F">
        <w:rPr>
          <w:rFonts w:ascii="Times New Roman" w:hAnsi="Times New Roman" w:cs="Times New Roman"/>
          <w:i/>
          <w:sz w:val="24"/>
          <w:szCs w:val="24"/>
        </w:rPr>
        <w:t xml:space="preserve">Чувствительность метода, по разным данным, колеблется от 36 до 90%, что в большей мере связано с квалификацией специалиста, проводящего исследование. Специфичность доходит до 99% [37]. По результатам ряда авторов, при массе железы менее 500 мг чувствительность метода снижается до 30%.  Чувствительность УЗИ может достигать 91%, а специфичность составляет 98% у пациентов с </w:t>
      </w:r>
      <w:proofErr w:type="spellStart"/>
      <w:r w:rsidRPr="0042409F">
        <w:rPr>
          <w:rFonts w:ascii="Times New Roman" w:hAnsi="Times New Roman" w:cs="Times New Roman"/>
          <w:i/>
          <w:sz w:val="24"/>
          <w:szCs w:val="24"/>
        </w:rPr>
        <w:t>верифицированым</w:t>
      </w:r>
      <w:proofErr w:type="spellEnd"/>
      <w:r w:rsidRPr="0042409F">
        <w:rPr>
          <w:rFonts w:ascii="Times New Roman" w:hAnsi="Times New Roman" w:cs="Times New Roman"/>
          <w:i/>
          <w:sz w:val="24"/>
          <w:szCs w:val="24"/>
        </w:rPr>
        <w:t xml:space="preserve"> диагнозом ПГПТ, подвергшихся хирургическому лечению при исследовании специалистом экспертного класса [38].</w:t>
      </w:r>
    </w:p>
    <w:p w:rsidR="005F64C4" w:rsidRPr="0042409F" w:rsidRDefault="005F64C4" w:rsidP="00781304">
      <w:pPr>
        <w:widowControl w:val="0"/>
        <w:tabs>
          <w:tab w:val="left" w:pos="851"/>
        </w:tabs>
        <w:spacing w:after="0" w:line="360" w:lineRule="auto"/>
        <w:ind w:firstLine="709"/>
        <w:jc w:val="both"/>
        <w:rPr>
          <w:rFonts w:ascii="Times New Roman" w:hAnsi="Times New Roman" w:cs="Times New Roman"/>
          <w:i/>
          <w:sz w:val="24"/>
          <w:szCs w:val="24"/>
          <w:u w:val="single"/>
        </w:rPr>
      </w:pPr>
      <w:r w:rsidRPr="0042409F">
        <w:rPr>
          <w:rFonts w:ascii="Times New Roman" w:hAnsi="Times New Roman" w:cs="Times New Roman"/>
          <w:i/>
          <w:iCs/>
          <w:sz w:val="24"/>
          <w:szCs w:val="24"/>
          <w:u w:val="single"/>
        </w:rPr>
        <w:t>Преимущества:</w:t>
      </w:r>
    </w:p>
    <w:p w:rsidR="005F64C4" w:rsidRPr="0042409F" w:rsidRDefault="005F64C4" w:rsidP="00781304">
      <w:pPr>
        <w:widowControl w:val="0"/>
        <w:tabs>
          <w:tab w:val="left" w:pos="851"/>
        </w:tabs>
        <w:spacing w:after="0" w:line="360" w:lineRule="auto"/>
        <w:jc w:val="both"/>
        <w:rPr>
          <w:rFonts w:ascii="Times New Roman" w:hAnsi="Times New Roman" w:cs="Times New Roman"/>
          <w:i/>
          <w:sz w:val="24"/>
          <w:szCs w:val="24"/>
        </w:rPr>
      </w:pPr>
      <w:r w:rsidRPr="0042409F">
        <w:rPr>
          <w:rFonts w:ascii="Times New Roman" w:hAnsi="Times New Roman" w:cs="Times New Roman"/>
          <w:i/>
          <w:sz w:val="24"/>
          <w:szCs w:val="24"/>
        </w:rPr>
        <w:t>Неинвазивный, безболезненный, дешевый метод, отсутствие лучевой нагрузки.</w:t>
      </w:r>
    </w:p>
    <w:p w:rsidR="005F64C4" w:rsidRPr="0042409F" w:rsidRDefault="005F64C4" w:rsidP="00781304">
      <w:pPr>
        <w:widowControl w:val="0"/>
        <w:tabs>
          <w:tab w:val="left" w:pos="851"/>
        </w:tabs>
        <w:spacing w:after="0" w:line="360" w:lineRule="auto"/>
        <w:jc w:val="both"/>
        <w:rPr>
          <w:rFonts w:ascii="Times New Roman" w:hAnsi="Times New Roman" w:cs="Times New Roman"/>
          <w:i/>
          <w:sz w:val="24"/>
          <w:szCs w:val="24"/>
        </w:rPr>
      </w:pPr>
      <w:r w:rsidRPr="0042409F">
        <w:rPr>
          <w:rFonts w:ascii="Times New Roman" w:hAnsi="Times New Roman" w:cs="Times New Roman"/>
          <w:i/>
          <w:sz w:val="24"/>
          <w:szCs w:val="24"/>
        </w:rPr>
        <w:t>Возможно выявление сопутствующей патологии ЩЖ.</w:t>
      </w:r>
    </w:p>
    <w:p w:rsidR="005F64C4" w:rsidRPr="0042409F" w:rsidRDefault="005F64C4" w:rsidP="00781304">
      <w:pPr>
        <w:widowControl w:val="0"/>
        <w:tabs>
          <w:tab w:val="left" w:pos="851"/>
        </w:tabs>
        <w:spacing w:after="0" w:line="360" w:lineRule="auto"/>
        <w:ind w:firstLine="709"/>
        <w:jc w:val="both"/>
        <w:rPr>
          <w:rFonts w:ascii="Times New Roman" w:hAnsi="Times New Roman" w:cs="Times New Roman"/>
          <w:i/>
          <w:sz w:val="24"/>
          <w:szCs w:val="24"/>
          <w:u w:val="single"/>
        </w:rPr>
      </w:pPr>
      <w:r w:rsidRPr="0042409F">
        <w:rPr>
          <w:rFonts w:ascii="Times New Roman" w:hAnsi="Times New Roman" w:cs="Times New Roman"/>
          <w:i/>
          <w:iCs/>
          <w:sz w:val="24"/>
          <w:szCs w:val="24"/>
          <w:u w:val="single"/>
        </w:rPr>
        <w:t>Недостатки:</w:t>
      </w:r>
    </w:p>
    <w:p w:rsidR="005F64C4" w:rsidRPr="0042409F" w:rsidRDefault="005F64C4" w:rsidP="00781304">
      <w:pPr>
        <w:widowControl w:val="0"/>
        <w:tabs>
          <w:tab w:val="left" w:pos="851"/>
        </w:tabs>
        <w:spacing w:after="0" w:line="360" w:lineRule="auto"/>
        <w:jc w:val="both"/>
        <w:rPr>
          <w:rFonts w:ascii="Times New Roman" w:hAnsi="Times New Roman" w:cs="Times New Roman"/>
          <w:i/>
          <w:sz w:val="24"/>
          <w:szCs w:val="24"/>
        </w:rPr>
      </w:pPr>
      <w:r w:rsidRPr="0042409F">
        <w:rPr>
          <w:rFonts w:ascii="Times New Roman" w:hAnsi="Times New Roman" w:cs="Times New Roman"/>
          <w:i/>
          <w:sz w:val="24"/>
          <w:szCs w:val="24"/>
        </w:rPr>
        <w:t xml:space="preserve">Точность метода зависит от квалификации специалиста.                                                   Возможны ложноположительные результаты за счет узловых образований ЩЖ или </w:t>
      </w:r>
      <w:r w:rsidRPr="0042409F">
        <w:rPr>
          <w:rFonts w:ascii="Times New Roman" w:hAnsi="Times New Roman" w:cs="Times New Roman"/>
          <w:i/>
          <w:sz w:val="24"/>
          <w:szCs w:val="24"/>
        </w:rPr>
        <w:lastRenderedPageBreak/>
        <w:t xml:space="preserve">лимфатических узлов. При атипичной локализации ОЩЖ, например, за грудиной, в </w:t>
      </w:r>
      <w:proofErr w:type="spellStart"/>
      <w:r w:rsidRPr="0042409F">
        <w:rPr>
          <w:rFonts w:ascii="Times New Roman" w:hAnsi="Times New Roman" w:cs="Times New Roman"/>
          <w:i/>
          <w:sz w:val="24"/>
          <w:szCs w:val="24"/>
        </w:rPr>
        <w:t>позадипищеводном</w:t>
      </w:r>
      <w:proofErr w:type="spellEnd"/>
      <w:r w:rsidRPr="0042409F">
        <w:rPr>
          <w:rFonts w:ascii="Times New Roman" w:hAnsi="Times New Roman" w:cs="Times New Roman"/>
          <w:i/>
          <w:sz w:val="24"/>
          <w:szCs w:val="24"/>
        </w:rPr>
        <w:t xml:space="preserve"> пространстве, возможности ультразвуковой диагностики значительно ограничены. При выявлении поражения более одной ОЩЖ при ПГПТ показан скрининг на генетические синдромы.</w:t>
      </w:r>
    </w:p>
    <w:p w:rsidR="005F64C4" w:rsidRPr="0042409F" w:rsidRDefault="005F64C4" w:rsidP="00781304">
      <w:pPr>
        <w:widowControl w:val="0"/>
        <w:numPr>
          <w:ilvl w:val="0"/>
          <w:numId w:val="18"/>
        </w:numPr>
        <w:tabs>
          <w:tab w:val="left" w:pos="851"/>
        </w:tabs>
        <w:spacing w:after="0" w:line="360" w:lineRule="auto"/>
        <w:ind w:left="0" w:firstLine="709"/>
        <w:jc w:val="both"/>
        <w:rPr>
          <w:rFonts w:ascii="Times New Roman" w:hAnsi="Times New Roman" w:cs="Times New Roman"/>
          <w:sz w:val="24"/>
          <w:szCs w:val="24"/>
        </w:rPr>
      </w:pPr>
      <w:r w:rsidRPr="0042409F">
        <w:rPr>
          <w:rFonts w:ascii="Times New Roman" w:hAnsi="Times New Roman" w:cs="Times New Roman"/>
          <w:sz w:val="24"/>
          <w:szCs w:val="24"/>
        </w:rPr>
        <w:t xml:space="preserve">В случае отсутствия четкой визуализации образования ОЩЖ, малых размерах образования (менее 1,0 см), рекомендовано проведение дополнительных визуализирующих методов исследования: сцинтиграфии, компьютерной томографии шеи и средостения с контрастным усилением [38-46] [39]. </w:t>
      </w:r>
    </w:p>
    <w:p w:rsidR="005F64C4" w:rsidRPr="0042409F" w:rsidRDefault="005F64C4" w:rsidP="00781304">
      <w:pPr>
        <w:widowControl w:val="0"/>
        <w:spacing w:after="0" w:line="360" w:lineRule="auto"/>
        <w:ind w:firstLine="709"/>
        <w:jc w:val="both"/>
        <w:rPr>
          <w:rFonts w:ascii="Times New Roman" w:hAnsi="Times New Roman" w:cs="Times New Roman"/>
          <w:b/>
          <w:sz w:val="24"/>
          <w:szCs w:val="24"/>
        </w:rPr>
      </w:pPr>
      <w:r w:rsidRPr="0042409F">
        <w:rPr>
          <w:rFonts w:ascii="Times New Roman" w:hAnsi="Times New Roman" w:cs="Times New Roman"/>
          <w:b/>
          <w:sz w:val="24"/>
          <w:szCs w:val="24"/>
        </w:rPr>
        <w:t>Уровень убедительности рекомендаций С (уровень достоверности доказательств - 3).</w:t>
      </w:r>
    </w:p>
    <w:p w:rsidR="005F64C4" w:rsidRPr="00FC37A8" w:rsidRDefault="005F64C4" w:rsidP="00781304">
      <w:pPr>
        <w:widowControl w:val="0"/>
        <w:spacing w:after="0" w:line="360" w:lineRule="auto"/>
        <w:ind w:firstLine="709"/>
        <w:jc w:val="both"/>
        <w:rPr>
          <w:rFonts w:ascii="Times New Roman" w:hAnsi="Times New Roman" w:cs="Times New Roman"/>
          <w:i/>
          <w:sz w:val="24"/>
          <w:szCs w:val="24"/>
        </w:rPr>
      </w:pPr>
      <w:r w:rsidRPr="00781304">
        <w:rPr>
          <w:rFonts w:ascii="Times New Roman" w:eastAsia="Arial Unicode MS" w:hAnsi="Times New Roman" w:cs="Times New Roman"/>
          <w:i/>
          <w:iCs/>
          <w:sz w:val="24"/>
          <w:szCs w:val="24"/>
          <w:lang w:eastAsia="ru-RU" w:bidi="ru-RU"/>
        </w:rPr>
        <w:t>Комментарии:</w:t>
      </w:r>
      <w:r w:rsidRPr="0042409F">
        <w:rPr>
          <w:rFonts w:ascii="Times New Roman" w:eastAsia="Arial Unicode MS" w:hAnsi="Times New Roman" w:cs="Times New Roman"/>
          <w:b/>
          <w:bCs/>
          <w:sz w:val="24"/>
          <w:szCs w:val="24"/>
          <w:lang w:eastAsia="ru-RU" w:bidi="ru-RU"/>
        </w:rPr>
        <w:t xml:space="preserve"> </w:t>
      </w:r>
      <w:r w:rsidRPr="0042409F">
        <w:rPr>
          <w:rFonts w:ascii="Times New Roman" w:hAnsi="Times New Roman" w:cs="Times New Roman"/>
          <w:i/>
          <w:sz w:val="24"/>
          <w:szCs w:val="24"/>
          <w:u w:val="single"/>
        </w:rPr>
        <w:t>Сцинтиграфию</w:t>
      </w:r>
      <w:r w:rsidRPr="0042409F">
        <w:rPr>
          <w:rFonts w:ascii="Times New Roman" w:hAnsi="Times New Roman" w:cs="Times New Roman"/>
          <w:i/>
          <w:sz w:val="24"/>
          <w:szCs w:val="24"/>
        </w:rPr>
        <w:t xml:space="preserve"> с </w:t>
      </w:r>
      <w:r w:rsidRPr="0042409F">
        <w:rPr>
          <w:rFonts w:ascii="Times New Roman" w:hAnsi="Times New Roman" w:cs="Times New Roman"/>
          <w:i/>
          <w:sz w:val="24"/>
          <w:szCs w:val="24"/>
          <w:lang w:bidi="en-US"/>
        </w:rPr>
        <w:t>99</w:t>
      </w:r>
      <w:proofErr w:type="spellStart"/>
      <w:r w:rsidRPr="0042409F">
        <w:rPr>
          <w:rFonts w:ascii="Times New Roman" w:hAnsi="Times New Roman" w:cs="Times New Roman"/>
          <w:i/>
          <w:sz w:val="24"/>
          <w:szCs w:val="24"/>
          <w:lang w:val="en-US" w:bidi="en-US"/>
        </w:rPr>
        <w:t>mTc</w:t>
      </w:r>
      <w:proofErr w:type="spellEnd"/>
      <w:r w:rsidRPr="0042409F">
        <w:rPr>
          <w:rFonts w:ascii="Times New Roman" w:hAnsi="Times New Roman" w:cs="Times New Roman"/>
          <w:i/>
          <w:sz w:val="24"/>
          <w:szCs w:val="24"/>
          <w:lang w:bidi="en-US"/>
        </w:rPr>
        <w:t>-</w:t>
      </w:r>
      <w:r w:rsidRPr="0042409F">
        <w:rPr>
          <w:rFonts w:ascii="Times New Roman" w:hAnsi="Times New Roman" w:cs="Times New Roman"/>
          <w:i/>
          <w:sz w:val="24"/>
          <w:szCs w:val="24"/>
          <w:lang w:val="en-US" w:bidi="en-US"/>
        </w:rPr>
        <w:t>MIBI</w:t>
      </w:r>
      <w:r w:rsidRPr="0042409F">
        <w:rPr>
          <w:rFonts w:ascii="Times New Roman" w:hAnsi="Times New Roman" w:cs="Times New Roman"/>
          <w:i/>
          <w:sz w:val="24"/>
          <w:szCs w:val="24"/>
          <w:lang w:bidi="en-US"/>
        </w:rPr>
        <w:t>, 99</w:t>
      </w:r>
      <w:proofErr w:type="spellStart"/>
      <w:r w:rsidRPr="0042409F">
        <w:rPr>
          <w:rFonts w:ascii="Times New Roman" w:hAnsi="Times New Roman" w:cs="Times New Roman"/>
          <w:i/>
          <w:sz w:val="24"/>
          <w:szCs w:val="24"/>
          <w:lang w:val="en-US" w:bidi="en-US"/>
        </w:rPr>
        <w:t>mTc</w:t>
      </w:r>
      <w:proofErr w:type="spellEnd"/>
      <w:r w:rsidRPr="0042409F">
        <w:rPr>
          <w:rFonts w:ascii="Times New Roman" w:hAnsi="Times New Roman" w:cs="Times New Roman"/>
          <w:i/>
          <w:sz w:val="24"/>
          <w:szCs w:val="24"/>
          <w:lang w:bidi="en-US"/>
        </w:rPr>
        <w:t>-</w:t>
      </w:r>
      <w:proofErr w:type="spellStart"/>
      <w:r w:rsidRPr="0042409F">
        <w:rPr>
          <w:rFonts w:ascii="Times New Roman" w:hAnsi="Times New Roman" w:cs="Times New Roman"/>
          <w:i/>
          <w:sz w:val="24"/>
          <w:szCs w:val="24"/>
          <w:lang w:val="en-US" w:bidi="en-US"/>
        </w:rPr>
        <w:t>sestamibi</w:t>
      </w:r>
      <w:proofErr w:type="spellEnd"/>
      <w:r w:rsidRPr="0042409F">
        <w:rPr>
          <w:rFonts w:ascii="Times New Roman" w:hAnsi="Times New Roman" w:cs="Times New Roman"/>
          <w:i/>
          <w:sz w:val="24"/>
          <w:szCs w:val="24"/>
          <w:lang w:bidi="en-US"/>
        </w:rPr>
        <w:t xml:space="preserve"> (</w:t>
      </w:r>
      <w:r w:rsidRPr="0042409F">
        <w:rPr>
          <w:rFonts w:ascii="Times New Roman" w:hAnsi="Times New Roman" w:cs="Times New Roman"/>
          <w:i/>
          <w:sz w:val="24"/>
          <w:szCs w:val="24"/>
          <w:lang w:val="en-US" w:bidi="en-US"/>
        </w:rPr>
        <w:t>MIBI</w:t>
      </w:r>
      <w:r w:rsidRPr="0042409F">
        <w:rPr>
          <w:rFonts w:ascii="Times New Roman" w:hAnsi="Times New Roman" w:cs="Times New Roman"/>
          <w:i/>
          <w:sz w:val="24"/>
          <w:szCs w:val="24"/>
          <w:lang w:bidi="en-US"/>
        </w:rPr>
        <w:t xml:space="preserve">, </w:t>
      </w:r>
      <w:r w:rsidRPr="0042409F">
        <w:rPr>
          <w:rFonts w:ascii="Times New Roman" w:hAnsi="Times New Roman" w:cs="Times New Roman"/>
          <w:i/>
          <w:sz w:val="24"/>
          <w:szCs w:val="24"/>
        </w:rPr>
        <w:t xml:space="preserve">МИБИ, </w:t>
      </w:r>
      <w:proofErr w:type="spellStart"/>
      <w:r w:rsidRPr="0042409F">
        <w:rPr>
          <w:rFonts w:ascii="Times New Roman" w:hAnsi="Times New Roman" w:cs="Times New Roman"/>
          <w:i/>
          <w:sz w:val="24"/>
          <w:szCs w:val="24"/>
        </w:rPr>
        <w:t>технетрил</w:t>
      </w:r>
      <w:proofErr w:type="spellEnd"/>
      <w:r w:rsidRPr="0042409F">
        <w:rPr>
          <w:rFonts w:ascii="Times New Roman" w:hAnsi="Times New Roman" w:cs="Times New Roman"/>
          <w:i/>
          <w:sz w:val="24"/>
          <w:szCs w:val="24"/>
        </w:rPr>
        <w:t xml:space="preserve">) считают наиболее информативным методом топической диагностики при ПГПТ. Выявление увеличенных ОЩЖ проводят путем сравнения </w:t>
      </w:r>
      <w:proofErr w:type="spellStart"/>
      <w:r w:rsidRPr="0042409F">
        <w:rPr>
          <w:rFonts w:ascii="Times New Roman" w:hAnsi="Times New Roman" w:cs="Times New Roman"/>
          <w:i/>
          <w:sz w:val="24"/>
          <w:szCs w:val="24"/>
        </w:rPr>
        <w:t>сцинтиграфических</w:t>
      </w:r>
      <w:proofErr w:type="spellEnd"/>
      <w:r w:rsidRPr="0042409F">
        <w:rPr>
          <w:rFonts w:ascii="Times New Roman" w:hAnsi="Times New Roman" w:cs="Times New Roman"/>
          <w:i/>
          <w:sz w:val="24"/>
          <w:szCs w:val="24"/>
        </w:rPr>
        <w:t xml:space="preserve"> изображений, полученных при максимальном накоплении радиофармпрепарата в щитовидной железе (тиреоидная фаза исследования) и при минимальном его содержании в щитовидной железе, с максимумом накопления в патологически измененных ОЩЖ (</w:t>
      </w:r>
      <w:r w:rsidRPr="00FC37A8">
        <w:rPr>
          <w:rFonts w:ascii="Times New Roman" w:hAnsi="Times New Roman" w:cs="Times New Roman"/>
          <w:i/>
          <w:sz w:val="24"/>
          <w:szCs w:val="24"/>
        </w:rPr>
        <w:t xml:space="preserve">паратиреоидная фаза исследования, через 1,5-2 часа)[39].                                                     </w:t>
      </w:r>
    </w:p>
    <w:p w:rsidR="005F64C4" w:rsidRPr="00FC37A8" w:rsidRDefault="005F64C4" w:rsidP="00781304">
      <w:pPr>
        <w:widowControl w:val="0"/>
        <w:spacing w:after="0" w:line="360" w:lineRule="auto"/>
        <w:ind w:firstLine="709"/>
        <w:jc w:val="both"/>
        <w:rPr>
          <w:rFonts w:ascii="Times New Roman" w:hAnsi="Times New Roman" w:cs="Times New Roman"/>
          <w:i/>
          <w:sz w:val="24"/>
          <w:szCs w:val="24"/>
        </w:rPr>
      </w:pPr>
      <w:r w:rsidRPr="00FC37A8">
        <w:rPr>
          <w:rFonts w:ascii="Times New Roman" w:hAnsi="Times New Roman" w:cs="Times New Roman"/>
          <w:i/>
          <w:iCs/>
          <w:sz w:val="24"/>
          <w:szCs w:val="24"/>
          <w:u w:val="single"/>
        </w:rPr>
        <w:t>Преимущества:</w:t>
      </w:r>
      <w:r w:rsidRPr="00FC37A8">
        <w:rPr>
          <w:rFonts w:ascii="Times New Roman" w:hAnsi="Times New Roman" w:cs="Times New Roman"/>
          <w:i/>
          <w:sz w:val="24"/>
          <w:szCs w:val="24"/>
        </w:rPr>
        <w:t xml:space="preserve"> Позволяет установить локализацию как типично расположенных, так и </w:t>
      </w:r>
      <w:proofErr w:type="spellStart"/>
      <w:r w:rsidRPr="00FC37A8">
        <w:rPr>
          <w:rFonts w:ascii="Times New Roman" w:hAnsi="Times New Roman" w:cs="Times New Roman"/>
          <w:i/>
          <w:sz w:val="24"/>
          <w:szCs w:val="24"/>
        </w:rPr>
        <w:t>эктопированных</w:t>
      </w:r>
      <w:proofErr w:type="spellEnd"/>
      <w:r w:rsidRPr="00FC37A8">
        <w:rPr>
          <w:rFonts w:ascii="Times New Roman" w:hAnsi="Times New Roman" w:cs="Times New Roman"/>
          <w:i/>
          <w:sz w:val="24"/>
          <w:szCs w:val="24"/>
        </w:rPr>
        <w:t xml:space="preserve"> аденом ОЩЖ, в том числе в средостении. Чувствительность выявления </w:t>
      </w:r>
      <w:proofErr w:type="spellStart"/>
      <w:r w:rsidRPr="00FC37A8">
        <w:rPr>
          <w:rFonts w:ascii="Times New Roman" w:hAnsi="Times New Roman" w:cs="Times New Roman"/>
          <w:i/>
          <w:sz w:val="24"/>
          <w:szCs w:val="24"/>
        </w:rPr>
        <w:t>солитарных</w:t>
      </w:r>
      <w:proofErr w:type="spellEnd"/>
      <w:r w:rsidRPr="00FC37A8">
        <w:rPr>
          <w:rFonts w:ascii="Times New Roman" w:hAnsi="Times New Roman" w:cs="Times New Roman"/>
          <w:i/>
          <w:sz w:val="24"/>
          <w:szCs w:val="24"/>
        </w:rPr>
        <w:t xml:space="preserve"> аденом ОЩЖ составляет более 90%. </w:t>
      </w:r>
    </w:p>
    <w:p w:rsidR="005F64C4" w:rsidRPr="0042409F" w:rsidRDefault="005F64C4" w:rsidP="00781304">
      <w:pPr>
        <w:widowControl w:val="0"/>
        <w:spacing w:after="0" w:line="360" w:lineRule="auto"/>
        <w:ind w:firstLine="709"/>
        <w:jc w:val="both"/>
        <w:rPr>
          <w:rFonts w:ascii="Times New Roman" w:hAnsi="Times New Roman" w:cs="Times New Roman"/>
          <w:i/>
          <w:sz w:val="24"/>
          <w:szCs w:val="24"/>
        </w:rPr>
      </w:pPr>
      <w:r w:rsidRPr="00FC37A8">
        <w:rPr>
          <w:rFonts w:ascii="Times New Roman" w:hAnsi="Times New Roman" w:cs="Times New Roman"/>
          <w:i/>
          <w:iCs/>
          <w:sz w:val="24"/>
          <w:szCs w:val="24"/>
          <w:u w:val="single"/>
        </w:rPr>
        <w:t>Недостатки</w:t>
      </w:r>
      <w:r w:rsidRPr="00FC37A8">
        <w:rPr>
          <w:rFonts w:ascii="Times New Roman" w:hAnsi="Times New Roman" w:cs="Times New Roman"/>
          <w:i/>
          <w:iCs/>
          <w:sz w:val="24"/>
          <w:szCs w:val="24"/>
        </w:rPr>
        <w:t>:</w:t>
      </w:r>
      <w:r w:rsidRPr="00FC37A8">
        <w:rPr>
          <w:rFonts w:ascii="Times New Roman" w:hAnsi="Times New Roman" w:cs="Times New Roman"/>
          <w:i/>
          <w:sz w:val="24"/>
          <w:szCs w:val="24"/>
        </w:rPr>
        <w:t xml:space="preserve"> Точность исследования варьирует в зависимости от центра (опыта специалистов), где проводится исследование (от 50-70% до 90%). При поражении нескольких ОЩЖ чувствительность метода снижается: ложноотрицательный результат наблюдается в 27% при наличии двух аденом ОЩЖ и до 55% - при гиперплазии ОЩЖ, что может быть связано с преимущественным захватом радиофармпрепарата наиболее активной ОЩЖ[39,40]. Наиболее часто топическая диагностика объемных образований при ПГПТ основана на одновременной</w:t>
      </w:r>
      <w:r w:rsidRPr="0042409F">
        <w:rPr>
          <w:rFonts w:ascii="Times New Roman" w:hAnsi="Times New Roman" w:cs="Times New Roman"/>
          <w:i/>
          <w:sz w:val="24"/>
          <w:szCs w:val="24"/>
        </w:rPr>
        <w:t xml:space="preserve"> ультразвуковой визуализации и оценке активности захвата фармпрепарата в ходе сцинтиграфии с </w:t>
      </w:r>
      <w:proofErr w:type="spellStart"/>
      <w:r w:rsidRPr="0042409F">
        <w:rPr>
          <w:rFonts w:ascii="Times New Roman" w:hAnsi="Times New Roman" w:cs="Times New Roman"/>
          <w:i/>
          <w:sz w:val="24"/>
          <w:szCs w:val="24"/>
        </w:rPr>
        <w:t>технетрилом</w:t>
      </w:r>
      <w:proofErr w:type="spellEnd"/>
      <w:r w:rsidRPr="0042409F">
        <w:rPr>
          <w:rFonts w:ascii="Times New Roman" w:hAnsi="Times New Roman" w:cs="Times New Roman"/>
          <w:i/>
          <w:sz w:val="24"/>
          <w:szCs w:val="24"/>
        </w:rPr>
        <w:t xml:space="preserve"> области расположения ОЩЖ. Сочетание УЗИ и сцинтиграфии повышает чувствительность до 96-98% [38-40]. </w:t>
      </w:r>
    </w:p>
    <w:p w:rsidR="005F64C4" w:rsidRPr="0042409F" w:rsidRDefault="005F64C4" w:rsidP="00781304">
      <w:pPr>
        <w:widowControl w:val="0"/>
        <w:spacing w:after="0" w:line="360" w:lineRule="auto"/>
        <w:ind w:firstLine="709"/>
        <w:jc w:val="both"/>
        <w:rPr>
          <w:rFonts w:ascii="Times New Roman" w:hAnsi="Times New Roman" w:cs="Times New Roman"/>
          <w:i/>
          <w:sz w:val="24"/>
          <w:szCs w:val="24"/>
        </w:rPr>
      </w:pPr>
      <w:r w:rsidRPr="0042409F">
        <w:rPr>
          <w:rFonts w:ascii="Times New Roman" w:hAnsi="Times New Roman" w:cs="Times New Roman"/>
          <w:i/>
          <w:sz w:val="24"/>
          <w:szCs w:val="24"/>
        </w:rPr>
        <w:t xml:space="preserve">Сцинтиграфия в сочетании с однофотонной эмиссионной компьютерной томографией (ОФЭКТ, </w:t>
      </w:r>
      <w:r w:rsidRPr="0042409F">
        <w:rPr>
          <w:rFonts w:ascii="Times New Roman" w:hAnsi="Times New Roman" w:cs="Times New Roman"/>
          <w:i/>
          <w:sz w:val="24"/>
          <w:szCs w:val="24"/>
          <w:lang w:val="en-US" w:bidi="en-US"/>
        </w:rPr>
        <w:t>SPECT</w:t>
      </w:r>
      <w:r w:rsidRPr="0042409F">
        <w:rPr>
          <w:rFonts w:ascii="Times New Roman" w:hAnsi="Times New Roman" w:cs="Times New Roman"/>
          <w:i/>
          <w:sz w:val="24"/>
          <w:szCs w:val="24"/>
          <w:lang w:bidi="en-US"/>
        </w:rPr>
        <w:t xml:space="preserve">) </w:t>
      </w:r>
      <w:r w:rsidRPr="0042409F">
        <w:rPr>
          <w:rFonts w:ascii="Times New Roman" w:hAnsi="Times New Roman" w:cs="Times New Roman"/>
          <w:i/>
          <w:sz w:val="24"/>
          <w:szCs w:val="24"/>
        </w:rPr>
        <w:t xml:space="preserve">- это относительно новый и относительно дорогостоящий метод, позволяющий получить не просто проекцию распределения изотопов в органах и </w:t>
      </w:r>
      <w:r w:rsidRPr="0042409F">
        <w:rPr>
          <w:rFonts w:ascii="Times New Roman" w:hAnsi="Times New Roman" w:cs="Times New Roman"/>
          <w:i/>
          <w:sz w:val="24"/>
          <w:szCs w:val="24"/>
        </w:rPr>
        <w:lastRenderedPageBreak/>
        <w:t xml:space="preserve">тканях на плоскость, а серию </w:t>
      </w:r>
      <w:proofErr w:type="spellStart"/>
      <w:r w:rsidRPr="0042409F">
        <w:rPr>
          <w:rFonts w:ascii="Times New Roman" w:hAnsi="Times New Roman" w:cs="Times New Roman"/>
          <w:i/>
          <w:sz w:val="24"/>
          <w:szCs w:val="24"/>
        </w:rPr>
        <w:t>томографических</w:t>
      </w:r>
      <w:proofErr w:type="spellEnd"/>
      <w:r w:rsidRPr="0042409F">
        <w:rPr>
          <w:rFonts w:ascii="Times New Roman" w:hAnsi="Times New Roman" w:cs="Times New Roman"/>
          <w:i/>
          <w:sz w:val="24"/>
          <w:szCs w:val="24"/>
        </w:rPr>
        <w:t xml:space="preserve"> срезов органа или части тела, что значительно повышает точность и наглядность диагностики. Достигается это за счет использования ротационной гамма-камеры, вращающейся вокруг тела больного по круговой, эллиптической или сложно-адаптивной орбите, и записи нескольких десятков </w:t>
      </w:r>
      <w:proofErr w:type="spellStart"/>
      <w:r w:rsidRPr="0042409F">
        <w:rPr>
          <w:rFonts w:ascii="Times New Roman" w:hAnsi="Times New Roman" w:cs="Times New Roman"/>
          <w:i/>
          <w:sz w:val="24"/>
          <w:szCs w:val="24"/>
        </w:rPr>
        <w:t>сцинтиграфических</w:t>
      </w:r>
      <w:proofErr w:type="spellEnd"/>
      <w:r w:rsidRPr="0042409F">
        <w:rPr>
          <w:rFonts w:ascii="Times New Roman" w:hAnsi="Times New Roman" w:cs="Times New Roman"/>
          <w:i/>
          <w:sz w:val="24"/>
          <w:szCs w:val="24"/>
        </w:rPr>
        <w:t xml:space="preserve"> изображений с последующей компьютерной реконструкцией. ОФЭКТ-изображения обеспечивают хорошую топографию и трехмерную реконструкцию, что значительно улучшает определение очага поглощения радиофармпрепарата [41]. С учетом того, что пространственное разрешение ОФЭКТ составляет от 4 до 6 мм, выявляются практически все увеличенные ОЩЖ. Наличие картины пространственного распределения РФП в различных срезах позволяет установить источник патологической фиксации изотопа и убирает наложения («шумы»), которые неизбежно имеют место при выполнении планарной сцинтиграфии. При сравнении изображений, получаемых при ОФЭКТ, с данными планарной сцинтиграфии большинство исследователей отмечают существенное уменьшение количества как ложноотрицательных, так и </w:t>
      </w:r>
      <w:proofErr w:type="spellStart"/>
      <w:r w:rsidRPr="0042409F">
        <w:rPr>
          <w:rFonts w:ascii="Times New Roman" w:hAnsi="Times New Roman" w:cs="Times New Roman"/>
          <w:i/>
          <w:sz w:val="24"/>
          <w:szCs w:val="24"/>
        </w:rPr>
        <w:t>ложноноположительных</w:t>
      </w:r>
      <w:proofErr w:type="spellEnd"/>
      <w:r w:rsidRPr="0042409F">
        <w:rPr>
          <w:rFonts w:ascii="Times New Roman" w:hAnsi="Times New Roman" w:cs="Times New Roman"/>
          <w:i/>
          <w:sz w:val="24"/>
          <w:szCs w:val="24"/>
        </w:rPr>
        <w:t xml:space="preserve"> ответов [42]. ОФЭКТ-изображения, или передние косые проекции, очень полезны для определения более точной локализации патологически измененных ОЩЖ, когда при использовании других методов велика вероятность ошибки. В первую очередь это касается опухолей </w:t>
      </w:r>
      <w:proofErr w:type="spellStart"/>
      <w:r w:rsidRPr="0042409F">
        <w:rPr>
          <w:rFonts w:ascii="Times New Roman" w:hAnsi="Times New Roman" w:cs="Times New Roman"/>
          <w:i/>
          <w:sz w:val="24"/>
          <w:szCs w:val="24"/>
        </w:rPr>
        <w:t>эктопированных</w:t>
      </w:r>
      <w:proofErr w:type="spellEnd"/>
      <w:r w:rsidRPr="0042409F">
        <w:rPr>
          <w:rFonts w:ascii="Times New Roman" w:hAnsi="Times New Roman" w:cs="Times New Roman"/>
          <w:i/>
          <w:sz w:val="24"/>
          <w:szCs w:val="24"/>
        </w:rPr>
        <w:t xml:space="preserve"> ОЩЖ и топической диагностики при рецидивах ПГПТ. Чувствительность ОФЭКТ при данном характере патологии составляет 86,8% [42]. ОФЭКТ имеет преимущества перед пленарной сцинтиграфией при аденомах ОЩЖ, особенно при быстром вымывании радиофармпрепарата. Одной из технических особенностей планарной сцинтиграфии при патологии ОЩЖ является </w:t>
      </w:r>
      <w:r w:rsidRPr="0042409F">
        <w:rPr>
          <w:rFonts w:ascii="Times New Roman" w:hAnsi="Times New Roman" w:cs="Times New Roman"/>
          <w:i/>
          <w:sz w:val="24"/>
          <w:szCs w:val="24"/>
          <w:lang w:bidi="en-US"/>
        </w:rPr>
        <w:t>«</w:t>
      </w:r>
      <w:proofErr w:type="spellStart"/>
      <w:r w:rsidRPr="0042409F">
        <w:rPr>
          <w:rFonts w:ascii="Times New Roman" w:hAnsi="Times New Roman" w:cs="Times New Roman"/>
          <w:i/>
          <w:sz w:val="24"/>
          <w:szCs w:val="24"/>
          <w:lang w:val="en-US" w:bidi="en-US"/>
        </w:rPr>
        <w:t>motionartifact</w:t>
      </w:r>
      <w:proofErr w:type="spellEnd"/>
      <w:r w:rsidRPr="0042409F">
        <w:rPr>
          <w:rFonts w:ascii="Times New Roman" w:hAnsi="Times New Roman" w:cs="Times New Roman"/>
          <w:i/>
          <w:sz w:val="24"/>
          <w:szCs w:val="24"/>
          <w:lang w:bidi="en-US"/>
        </w:rPr>
        <w:t xml:space="preserve">», </w:t>
      </w:r>
      <w:r w:rsidRPr="0042409F">
        <w:rPr>
          <w:rFonts w:ascii="Times New Roman" w:hAnsi="Times New Roman" w:cs="Times New Roman"/>
          <w:i/>
          <w:sz w:val="24"/>
          <w:szCs w:val="24"/>
        </w:rPr>
        <w:t xml:space="preserve">объясняемый невозможностью положить пациента дважды в одинаковую позицию. Искажения, которые неизбежно возникают при планарной сцинтиграфии, должны выявляться и корректироваться. При выполнении ОФЭКТ этого не происходит [43]. </w:t>
      </w:r>
    </w:p>
    <w:p w:rsidR="005F64C4" w:rsidRPr="0042409F" w:rsidRDefault="005F64C4" w:rsidP="00781304">
      <w:pPr>
        <w:widowControl w:val="0"/>
        <w:spacing w:after="0" w:line="360" w:lineRule="auto"/>
        <w:ind w:firstLine="709"/>
        <w:jc w:val="both"/>
        <w:rPr>
          <w:rFonts w:ascii="Times New Roman" w:hAnsi="Times New Roman" w:cs="Times New Roman"/>
          <w:i/>
          <w:sz w:val="24"/>
          <w:szCs w:val="24"/>
        </w:rPr>
      </w:pPr>
      <w:r w:rsidRPr="0042409F">
        <w:rPr>
          <w:rFonts w:ascii="Times New Roman" w:hAnsi="Times New Roman" w:cs="Times New Roman"/>
          <w:i/>
          <w:sz w:val="24"/>
          <w:szCs w:val="24"/>
        </w:rPr>
        <w:t xml:space="preserve">В спорных случаях, при расхождении результатов вышеуказанных методов или при подозрении на наличие множественных или </w:t>
      </w:r>
      <w:proofErr w:type="spellStart"/>
      <w:r w:rsidRPr="0042409F">
        <w:rPr>
          <w:rFonts w:ascii="Times New Roman" w:hAnsi="Times New Roman" w:cs="Times New Roman"/>
          <w:i/>
          <w:sz w:val="24"/>
          <w:szCs w:val="24"/>
        </w:rPr>
        <w:t>эктопированных</w:t>
      </w:r>
      <w:proofErr w:type="spellEnd"/>
      <w:r w:rsidRPr="0042409F">
        <w:rPr>
          <w:rFonts w:ascii="Times New Roman" w:hAnsi="Times New Roman" w:cs="Times New Roman"/>
          <w:i/>
          <w:sz w:val="24"/>
          <w:szCs w:val="24"/>
        </w:rPr>
        <w:t xml:space="preserve"> объемных образований применяется </w:t>
      </w:r>
      <w:proofErr w:type="spellStart"/>
      <w:r w:rsidRPr="0042409F">
        <w:rPr>
          <w:rFonts w:ascii="Times New Roman" w:hAnsi="Times New Roman" w:cs="Times New Roman"/>
          <w:i/>
          <w:sz w:val="24"/>
          <w:szCs w:val="24"/>
        </w:rPr>
        <w:t>мультиспиральная</w:t>
      </w:r>
      <w:proofErr w:type="spellEnd"/>
      <w:r w:rsidRPr="0042409F">
        <w:rPr>
          <w:rFonts w:ascii="Times New Roman" w:hAnsi="Times New Roman" w:cs="Times New Roman"/>
          <w:i/>
          <w:sz w:val="24"/>
          <w:szCs w:val="24"/>
        </w:rPr>
        <w:t xml:space="preserve"> компьютерная томография (МСКТ) с контрастированием. Аксиальная компьютерная томография с контрастным усилением позволяет достаточно точно оценить размеры и локализацию ОЩЖ, как в случае их нормального числа и расположения, так и при наличии добавочных ОЩЖ и их эктопии, в том числе в средостение. Диагностическая чувствительность КТ составляет 46-87%. Недостатками </w:t>
      </w:r>
      <w:r w:rsidRPr="0042409F">
        <w:rPr>
          <w:rFonts w:ascii="Times New Roman" w:hAnsi="Times New Roman" w:cs="Times New Roman"/>
          <w:i/>
          <w:sz w:val="24"/>
          <w:szCs w:val="24"/>
        </w:rPr>
        <w:lastRenderedPageBreak/>
        <w:t xml:space="preserve">метода являются относительно низкая доступность и высокая стоимость, а также значимая лучевая нагрузка. Кроме того, исследование со стандартным шагом 5 мм возможно только при наличии желез весом 5 г и более, ошибка в данном случае не превышает 5%. В остальных случаях необходим более мелкий шаг снимков, что еще больше увеличивает лучевую нагрузку [45]. </w:t>
      </w:r>
    </w:p>
    <w:p w:rsidR="005F64C4" w:rsidRPr="0042409F" w:rsidRDefault="005F64C4" w:rsidP="00781304">
      <w:pPr>
        <w:widowControl w:val="0"/>
        <w:spacing w:after="0" w:line="360" w:lineRule="auto"/>
        <w:ind w:firstLine="709"/>
        <w:jc w:val="both"/>
        <w:rPr>
          <w:rFonts w:ascii="Times New Roman" w:hAnsi="Times New Roman" w:cs="Times New Roman"/>
          <w:i/>
          <w:sz w:val="24"/>
          <w:szCs w:val="24"/>
        </w:rPr>
      </w:pPr>
      <w:r w:rsidRPr="0042409F">
        <w:rPr>
          <w:rFonts w:ascii="Times New Roman" w:hAnsi="Times New Roman" w:cs="Times New Roman"/>
          <w:i/>
          <w:sz w:val="24"/>
          <w:szCs w:val="24"/>
        </w:rPr>
        <w:t>Использование однофотонной эмиссионной КТ</w:t>
      </w:r>
      <w:r w:rsidRPr="0042409F">
        <w:rPr>
          <w:rFonts w:ascii="Times New Roman" w:hAnsi="Times New Roman" w:cs="Times New Roman"/>
          <w:i/>
          <w:sz w:val="24"/>
          <w:szCs w:val="24"/>
          <w:lang w:bidi="en-US"/>
        </w:rPr>
        <w:t>-</w:t>
      </w:r>
      <w:r w:rsidRPr="0042409F">
        <w:rPr>
          <w:rFonts w:ascii="Times New Roman" w:hAnsi="Times New Roman" w:cs="Times New Roman"/>
          <w:i/>
          <w:sz w:val="24"/>
          <w:szCs w:val="24"/>
          <w:lang w:val="en-US" w:bidi="en-US"/>
        </w:rPr>
        <w:t>SPECT</w:t>
      </w:r>
      <w:r w:rsidRPr="0042409F">
        <w:rPr>
          <w:rFonts w:ascii="Times New Roman" w:hAnsi="Times New Roman" w:cs="Times New Roman"/>
          <w:i/>
          <w:sz w:val="24"/>
          <w:szCs w:val="24"/>
          <w:lang w:bidi="en-US"/>
        </w:rPr>
        <w:t xml:space="preserve"> (</w:t>
      </w:r>
      <w:proofErr w:type="spellStart"/>
      <w:r w:rsidRPr="0042409F">
        <w:rPr>
          <w:rFonts w:ascii="Times New Roman" w:hAnsi="Times New Roman" w:cs="Times New Roman"/>
          <w:i/>
          <w:sz w:val="24"/>
          <w:szCs w:val="24"/>
          <w:lang w:val="en-US" w:bidi="en-US"/>
        </w:rPr>
        <w:t>singlephoton</w:t>
      </w:r>
      <w:proofErr w:type="spellEnd"/>
      <w:r w:rsidR="004D6024">
        <w:rPr>
          <w:rFonts w:ascii="Times New Roman" w:hAnsi="Times New Roman" w:cs="Times New Roman"/>
          <w:i/>
          <w:sz w:val="24"/>
          <w:szCs w:val="24"/>
          <w:lang w:bidi="en-US"/>
        </w:rPr>
        <w:t xml:space="preserve"> </w:t>
      </w:r>
      <w:r w:rsidRPr="0042409F">
        <w:rPr>
          <w:rFonts w:ascii="Times New Roman" w:hAnsi="Times New Roman" w:cs="Times New Roman"/>
          <w:i/>
          <w:sz w:val="24"/>
          <w:szCs w:val="24"/>
          <w:lang w:val="en-US" w:bidi="en-US"/>
        </w:rPr>
        <w:t>emission</w:t>
      </w:r>
      <w:r w:rsidR="004D6024">
        <w:rPr>
          <w:rFonts w:ascii="Times New Roman" w:hAnsi="Times New Roman" w:cs="Times New Roman"/>
          <w:i/>
          <w:sz w:val="24"/>
          <w:szCs w:val="24"/>
          <w:lang w:bidi="en-US"/>
        </w:rPr>
        <w:t xml:space="preserve"> </w:t>
      </w:r>
      <w:proofErr w:type="spellStart"/>
      <w:r w:rsidRPr="0042409F">
        <w:rPr>
          <w:rFonts w:ascii="Times New Roman" w:hAnsi="Times New Roman" w:cs="Times New Roman"/>
          <w:i/>
          <w:sz w:val="24"/>
          <w:szCs w:val="24"/>
          <w:lang w:val="en-US" w:bidi="en-US"/>
        </w:rPr>
        <w:t>computedtomography</w:t>
      </w:r>
      <w:proofErr w:type="spellEnd"/>
      <w:r w:rsidRPr="0042409F">
        <w:rPr>
          <w:rFonts w:ascii="Times New Roman" w:hAnsi="Times New Roman" w:cs="Times New Roman"/>
          <w:i/>
          <w:sz w:val="24"/>
          <w:szCs w:val="24"/>
          <w:lang w:bidi="en-US"/>
        </w:rPr>
        <w:t xml:space="preserve">) </w:t>
      </w:r>
      <w:r w:rsidRPr="0042409F">
        <w:rPr>
          <w:rFonts w:ascii="Times New Roman" w:hAnsi="Times New Roman" w:cs="Times New Roman"/>
          <w:i/>
          <w:sz w:val="24"/>
          <w:szCs w:val="24"/>
        </w:rPr>
        <w:t xml:space="preserve">может иметь преимущества для выявления локализации эктопии ОЩЖ в </w:t>
      </w:r>
      <w:proofErr w:type="spellStart"/>
      <w:r w:rsidRPr="0042409F">
        <w:rPr>
          <w:rFonts w:ascii="Times New Roman" w:hAnsi="Times New Roman" w:cs="Times New Roman"/>
          <w:i/>
          <w:sz w:val="24"/>
          <w:szCs w:val="24"/>
        </w:rPr>
        <w:t>трахео-эзофагеальный</w:t>
      </w:r>
      <w:proofErr w:type="spellEnd"/>
      <w:r w:rsidRPr="0042409F">
        <w:rPr>
          <w:rFonts w:ascii="Times New Roman" w:hAnsi="Times New Roman" w:cs="Times New Roman"/>
          <w:i/>
          <w:sz w:val="24"/>
          <w:szCs w:val="24"/>
        </w:rPr>
        <w:t xml:space="preserve"> желоб. Данный вид эктопии невозможно увидеть на УЗИ, а другие планарные методики (сцинтиграфия, КТ) не позволяют точно визуализировать аденому [46]. </w:t>
      </w:r>
      <w:r w:rsidRPr="0042409F">
        <w:rPr>
          <w:rFonts w:ascii="Times New Roman" w:hAnsi="Times New Roman" w:cs="Times New Roman"/>
          <w:i/>
          <w:iCs/>
          <w:sz w:val="24"/>
          <w:szCs w:val="24"/>
        </w:rPr>
        <w:t>Преимущества:</w:t>
      </w:r>
      <w:r w:rsidRPr="0042409F">
        <w:rPr>
          <w:rFonts w:ascii="Times New Roman" w:hAnsi="Times New Roman" w:cs="Times New Roman"/>
          <w:i/>
          <w:sz w:val="24"/>
          <w:szCs w:val="24"/>
        </w:rPr>
        <w:t xml:space="preserve"> Позволяет установить локализацию как типично расположенных, так и </w:t>
      </w:r>
      <w:proofErr w:type="spellStart"/>
      <w:r w:rsidRPr="0042409F">
        <w:rPr>
          <w:rFonts w:ascii="Times New Roman" w:hAnsi="Times New Roman" w:cs="Times New Roman"/>
          <w:i/>
          <w:sz w:val="24"/>
          <w:szCs w:val="24"/>
        </w:rPr>
        <w:t>эктопированных</w:t>
      </w:r>
      <w:proofErr w:type="spellEnd"/>
      <w:r w:rsidRPr="0042409F">
        <w:rPr>
          <w:rFonts w:ascii="Times New Roman" w:hAnsi="Times New Roman" w:cs="Times New Roman"/>
          <w:i/>
          <w:sz w:val="24"/>
          <w:szCs w:val="24"/>
        </w:rPr>
        <w:t xml:space="preserve"> аденом ОЩЖ. Чувствительность выявления </w:t>
      </w:r>
      <w:proofErr w:type="spellStart"/>
      <w:r w:rsidRPr="0042409F">
        <w:rPr>
          <w:rFonts w:ascii="Times New Roman" w:hAnsi="Times New Roman" w:cs="Times New Roman"/>
          <w:i/>
          <w:sz w:val="24"/>
          <w:szCs w:val="24"/>
        </w:rPr>
        <w:t>солитарных</w:t>
      </w:r>
      <w:proofErr w:type="spellEnd"/>
      <w:r w:rsidRPr="0042409F">
        <w:rPr>
          <w:rFonts w:ascii="Times New Roman" w:hAnsi="Times New Roman" w:cs="Times New Roman"/>
          <w:i/>
          <w:sz w:val="24"/>
          <w:szCs w:val="24"/>
        </w:rPr>
        <w:t xml:space="preserve"> аденом ОЩЖ составляет до 87%. </w:t>
      </w:r>
    </w:p>
    <w:p w:rsidR="005F64C4" w:rsidRPr="0042409F" w:rsidRDefault="005F64C4" w:rsidP="00781304">
      <w:pPr>
        <w:widowControl w:val="0"/>
        <w:tabs>
          <w:tab w:val="left" w:pos="851"/>
        </w:tabs>
        <w:spacing w:after="0" w:line="360" w:lineRule="auto"/>
        <w:ind w:firstLine="709"/>
        <w:jc w:val="both"/>
        <w:rPr>
          <w:rFonts w:ascii="Times New Roman" w:hAnsi="Times New Roman" w:cs="Times New Roman"/>
          <w:i/>
          <w:sz w:val="24"/>
          <w:szCs w:val="24"/>
        </w:rPr>
      </w:pPr>
      <w:r w:rsidRPr="0042409F">
        <w:rPr>
          <w:rFonts w:ascii="Times New Roman" w:hAnsi="Times New Roman" w:cs="Times New Roman"/>
          <w:i/>
          <w:iCs/>
          <w:sz w:val="24"/>
          <w:szCs w:val="24"/>
        </w:rPr>
        <w:t>Недостатки:</w:t>
      </w:r>
      <w:r w:rsidRPr="0042409F">
        <w:rPr>
          <w:rFonts w:ascii="Times New Roman" w:hAnsi="Times New Roman" w:cs="Times New Roman"/>
          <w:i/>
          <w:sz w:val="24"/>
          <w:szCs w:val="24"/>
        </w:rPr>
        <w:t xml:space="preserve"> Лучевая нагрузка. Ограничение использования метода при хронической болезни почек. При выявлении поражения более одной ОЩЖ при ПГПТ показан скрининг на генетические синдромы.</w:t>
      </w:r>
    </w:p>
    <w:p w:rsidR="005F64C4" w:rsidRPr="0042409F" w:rsidRDefault="005F64C4" w:rsidP="00781304">
      <w:pPr>
        <w:widowControl w:val="0"/>
        <w:numPr>
          <w:ilvl w:val="0"/>
          <w:numId w:val="18"/>
        </w:numPr>
        <w:tabs>
          <w:tab w:val="left" w:pos="851"/>
        </w:tabs>
        <w:spacing w:after="0" w:line="360" w:lineRule="auto"/>
        <w:ind w:left="0" w:firstLine="709"/>
        <w:jc w:val="both"/>
        <w:rPr>
          <w:rFonts w:ascii="Times New Roman" w:hAnsi="Times New Roman" w:cs="Times New Roman"/>
          <w:sz w:val="24"/>
          <w:szCs w:val="24"/>
        </w:rPr>
      </w:pPr>
      <w:r w:rsidRPr="0042409F">
        <w:rPr>
          <w:rFonts w:ascii="Times New Roman" w:hAnsi="Times New Roman" w:cs="Times New Roman"/>
          <w:sz w:val="24"/>
          <w:szCs w:val="24"/>
        </w:rPr>
        <w:t>Не рекомендуется широкое использование МРТ с контрастным усилением для установления локализации патологически измененных ОЩЖ [1,37-39].</w:t>
      </w:r>
    </w:p>
    <w:p w:rsidR="005F64C4" w:rsidRPr="0042409F" w:rsidRDefault="005F64C4" w:rsidP="00781304">
      <w:pPr>
        <w:widowControl w:val="0"/>
        <w:tabs>
          <w:tab w:val="left" w:pos="851"/>
        </w:tabs>
        <w:spacing w:after="0" w:line="360" w:lineRule="auto"/>
        <w:ind w:firstLine="709"/>
        <w:jc w:val="both"/>
        <w:rPr>
          <w:rFonts w:ascii="Times New Roman" w:hAnsi="Times New Roman" w:cs="Times New Roman"/>
          <w:b/>
          <w:sz w:val="24"/>
          <w:szCs w:val="24"/>
        </w:rPr>
      </w:pPr>
      <w:r w:rsidRPr="0042409F">
        <w:rPr>
          <w:rFonts w:ascii="Times New Roman" w:hAnsi="Times New Roman" w:cs="Times New Roman"/>
          <w:b/>
          <w:sz w:val="24"/>
          <w:szCs w:val="24"/>
        </w:rPr>
        <w:t xml:space="preserve">Уровень убедительности рекомендаций </w:t>
      </w:r>
      <w:r w:rsidRPr="0042409F">
        <w:rPr>
          <w:rFonts w:ascii="Times New Roman" w:hAnsi="Times New Roman" w:cs="Times New Roman"/>
          <w:b/>
          <w:sz w:val="24"/>
          <w:szCs w:val="24"/>
          <w:lang w:val="en-US" w:bidi="en-US"/>
        </w:rPr>
        <w:t>D</w:t>
      </w:r>
      <w:r w:rsidR="00781304">
        <w:rPr>
          <w:rFonts w:ascii="Times New Roman" w:hAnsi="Times New Roman" w:cs="Times New Roman"/>
          <w:b/>
          <w:sz w:val="24"/>
          <w:szCs w:val="24"/>
          <w:lang w:bidi="en-US"/>
        </w:rPr>
        <w:t xml:space="preserve"> </w:t>
      </w:r>
      <w:r w:rsidRPr="0042409F">
        <w:rPr>
          <w:rFonts w:ascii="Times New Roman" w:hAnsi="Times New Roman" w:cs="Times New Roman"/>
          <w:b/>
          <w:sz w:val="24"/>
          <w:szCs w:val="24"/>
        </w:rPr>
        <w:t>(уровень достоверности доказательств - 4).</w:t>
      </w:r>
    </w:p>
    <w:p w:rsidR="005F64C4" w:rsidRPr="0042409F" w:rsidRDefault="005F64C4" w:rsidP="00781304">
      <w:pPr>
        <w:widowControl w:val="0"/>
        <w:tabs>
          <w:tab w:val="left" w:pos="851"/>
        </w:tabs>
        <w:spacing w:after="0" w:line="360" w:lineRule="auto"/>
        <w:ind w:firstLine="709"/>
        <w:jc w:val="both"/>
        <w:rPr>
          <w:rFonts w:ascii="Times New Roman" w:hAnsi="Times New Roman" w:cs="Times New Roman"/>
          <w:i/>
          <w:sz w:val="24"/>
          <w:szCs w:val="24"/>
        </w:rPr>
      </w:pPr>
      <w:r w:rsidRPr="00781304">
        <w:rPr>
          <w:rFonts w:ascii="Times New Roman" w:eastAsia="Arial Unicode MS" w:hAnsi="Times New Roman" w:cs="Times New Roman"/>
          <w:i/>
          <w:iCs/>
          <w:sz w:val="24"/>
          <w:szCs w:val="24"/>
          <w:lang w:eastAsia="ru-RU" w:bidi="ru-RU"/>
        </w:rPr>
        <w:t>Комментарии:</w:t>
      </w:r>
      <w:r w:rsidRPr="0042409F">
        <w:rPr>
          <w:rFonts w:ascii="Times New Roman" w:eastAsia="Arial Unicode MS" w:hAnsi="Times New Roman" w:cs="Times New Roman"/>
          <w:b/>
          <w:bCs/>
          <w:sz w:val="24"/>
          <w:szCs w:val="24"/>
          <w:lang w:eastAsia="ru-RU" w:bidi="ru-RU"/>
        </w:rPr>
        <w:t xml:space="preserve"> </w:t>
      </w:r>
      <w:r w:rsidRPr="0042409F">
        <w:rPr>
          <w:rFonts w:ascii="Times New Roman" w:hAnsi="Times New Roman" w:cs="Times New Roman"/>
          <w:i/>
          <w:sz w:val="24"/>
          <w:szCs w:val="24"/>
        </w:rPr>
        <w:t xml:space="preserve">Проведение МРТ с контрастным усилением возможно для установления локализации патологически измененных ОЩЖ, однако данный метод обладает рядом недостатков: дороговизна, меньшая чувствительность (по разным данным от 50 до 70%), трудности в интерпретации полученных данных, что связано с возникновением артефактов при дыхательных движениях. Возможным преимуществом является выявление </w:t>
      </w:r>
      <w:proofErr w:type="spellStart"/>
      <w:r w:rsidRPr="0042409F">
        <w:rPr>
          <w:rFonts w:ascii="Times New Roman" w:hAnsi="Times New Roman" w:cs="Times New Roman"/>
          <w:i/>
          <w:sz w:val="24"/>
          <w:szCs w:val="24"/>
        </w:rPr>
        <w:t>эктопированных</w:t>
      </w:r>
      <w:proofErr w:type="spellEnd"/>
      <w:r w:rsidRPr="0042409F">
        <w:rPr>
          <w:rFonts w:ascii="Times New Roman" w:hAnsi="Times New Roman" w:cs="Times New Roman"/>
          <w:i/>
          <w:sz w:val="24"/>
          <w:szCs w:val="24"/>
        </w:rPr>
        <w:t xml:space="preserve"> в средостение ОЩЖ, но по точности данный метод уступает КТ/МСКТ [1,37-39].</w:t>
      </w:r>
    </w:p>
    <w:p w:rsidR="005F64C4" w:rsidRPr="0042409F" w:rsidRDefault="005F64C4" w:rsidP="00781304">
      <w:pPr>
        <w:widowControl w:val="0"/>
        <w:numPr>
          <w:ilvl w:val="0"/>
          <w:numId w:val="18"/>
        </w:numPr>
        <w:tabs>
          <w:tab w:val="left" w:pos="851"/>
        </w:tabs>
        <w:spacing w:after="0" w:line="360" w:lineRule="auto"/>
        <w:ind w:left="0" w:firstLine="709"/>
        <w:jc w:val="both"/>
        <w:rPr>
          <w:rFonts w:ascii="Times New Roman" w:hAnsi="Times New Roman" w:cs="Times New Roman"/>
          <w:sz w:val="24"/>
          <w:szCs w:val="24"/>
        </w:rPr>
      </w:pPr>
      <w:r w:rsidRPr="0042409F">
        <w:rPr>
          <w:rFonts w:ascii="Times New Roman" w:hAnsi="Times New Roman" w:cs="Times New Roman"/>
          <w:sz w:val="24"/>
          <w:szCs w:val="24"/>
        </w:rPr>
        <w:t>Применение позитронно-эмис</w:t>
      </w:r>
      <w:r w:rsidR="008661AF">
        <w:rPr>
          <w:rFonts w:ascii="Times New Roman" w:hAnsi="Times New Roman" w:cs="Times New Roman"/>
          <w:sz w:val="24"/>
          <w:szCs w:val="24"/>
        </w:rPr>
        <w:t>с</w:t>
      </w:r>
      <w:r w:rsidRPr="0042409F">
        <w:rPr>
          <w:rFonts w:ascii="Times New Roman" w:hAnsi="Times New Roman" w:cs="Times New Roman"/>
          <w:sz w:val="24"/>
          <w:szCs w:val="24"/>
        </w:rPr>
        <w:t xml:space="preserve">ионной томографии (ПЭТ) рекомендуется в отдельных случаях у пациентов с персистенцией заболевания или с рецидивом ПГПТ при отсутствии визуализации ОЩЖ с помощью других методов [1,2]. </w:t>
      </w:r>
    </w:p>
    <w:p w:rsidR="005F64C4" w:rsidRPr="0042409F" w:rsidRDefault="005F64C4" w:rsidP="00781304">
      <w:pPr>
        <w:widowControl w:val="0"/>
        <w:tabs>
          <w:tab w:val="left" w:pos="851"/>
        </w:tabs>
        <w:spacing w:after="0" w:line="360" w:lineRule="auto"/>
        <w:ind w:firstLine="709"/>
        <w:jc w:val="both"/>
        <w:rPr>
          <w:rFonts w:ascii="Times New Roman" w:hAnsi="Times New Roman" w:cs="Times New Roman"/>
          <w:b/>
          <w:sz w:val="24"/>
          <w:szCs w:val="24"/>
        </w:rPr>
      </w:pPr>
      <w:r w:rsidRPr="0042409F">
        <w:rPr>
          <w:rFonts w:ascii="Times New Roman" w:hAnsi="Times New Roman" w:cs="Times New Roman"/>
          <w:b/>
          <w:sz w:val="24"/>
          <w:szCs w:val="24"/>
        </w:rPr>
        <w:t xml:space="preserve">Уровень убедительности рекомендаций </w:t>
      </w:r>
      <w:r w:rsidRPr="0042409F">
        <w:rPr>
          <w:rFonts w:ascii="Times New Roman" w:hAnsi="Times New Roman" w:cs="Times New Roman"/>
          <w:b/>
          <w:sz w:val="24"/>
          <w:szCs w:val="24"/>
          <w:lang w:val="en-US" w:bidi="en-US"/>
        </w:rPr>
        <w:t>D</w:t>
      </w:r>
      <w:r w:rsidR="00781304">
        <w:rPr>
          <w:rFonts w:ascii="Times New Roman" w:hAnsi="Times New Roman" w:cs="Times New Roman"/>
          <w:b/>
          <w:sz w:val="24"/>
          <w:szCs w:val="24"/>
          <w:lang w:bidi="en-US"/>
        </w:rPr>
        <w:t xml:space="preserve"> </w:t>
      </w:r>
      <w:r w:rsidRPr="0042409F">
        <w:rPr>
          <w:rFonts w:ascii="Times New Roman" w:hAnsi="Times New Roman" w:cs="Times New Roman"/>
          <w:b/>
          <w:sz w:val="24"/>
          <w:szCs w:val="24"/>
        </w:rPr>
        <w:t>(уровень достоверности доказательств - 4).</w:t>
      </w:r>
    </w:p>
    <w:p w:rsidR="005F64C4" w:rsidRPr="0042409F" w:rsidRDefault="005F64C4" w:rsidP="00781304">
      <w:pPr>
        <w:widowControl w:val="0"/>
        <w:tabs>
          <w:tab w:val="left" w:pos="851"/>
        </w:tabs>
        <w:spacing w:after="0" w:line="360" w:lineRule="auto"/>
        <w:ind w:firstLine="709"/>
        <w:jc w:val="both"/>
        <w:rPr>
          <w:rFonts w:ascii="Times New Roman" w:hAnsi="Times New Roman" w:cs="Times New Roman"/>
          <w:i/>
          <w:sz w:val="24"/>
          <w:szCs w:val="24"/>
        </w:rPr>
      </w:pPr>
      <w:r w:rsidRPr="00781304">
        <w:rPr>
          <w:rFonts w:ascii="Times New Roman" w:eastAsia="Arial Unicode MS" w:hAnsi="Times New Roman" w:cs="Times New Roman"/>
          <w:i/>
          <w:iCs/>
          <w:sz w:val="24"/>
          <w:szCs w:val="24"/>
          <w:lang w:eastAsia="ru-RU" w:bidi="ru-RU"/>
        </w:rPr>
        <w:t>Комментарии:</w:t>
      </w:r>
      <w:r w:rsidRPr="0042409F">
        <w:rPr>
          <w:rFonts w:ascii="Times New Roman" w:eastAsia="Arial Unicode MS" w:hAnsi="Times New Roman" w:cs="Times New Roman"/>
          <w:b/>
          <w:bCs/>
          <w:sz w:val="24"/>
          <w:szCs w:val="24"/>
          <w:lang w:eastAsia="ru-RU" w:bidi="ru-RU"/>
        </w:rPr>
        <w:t xml:space="preserve"> </w:t>
      </w:r>
      <w:r w:rsidRPr="0042409F">
        <w:rPr>
          <w:rFonts w:ascii="Times New Roman" w:hAnsi="Times New Roman" w:cs="Times New Roman"/>
          <w:i/>
          <w:sz w:val="24"/>
          <w:szCs w:val="24"/>
        </w:rPr>
        <w:t xml:space="preserve">Применение метода ограничено в связи с тем, что </w:t>
      </w:r>
      <w:r w:rsidRPr="0042409F">
        <w:rPr>
          <w:rFonts w:ascii="Times New Roman" w:hAnsi="Times New Roman" w:cs="Times New Roman"/>
          <w:i/>
          <w:sz w:val="24"/>
          <w:szCs w:val="24"/>
          <w:lang w:bidi="en-US"/>
        </w:rPr>
        <w:t>(</w:t>
      </w:r>
      <w:r w:rsidRPr="0042409F">
        <w:rPr>
          <w:rFonts w:ascii="Times New Roman" w:hAnsi="Times New Roman" w:cs="Times New Roman"/>
          <w:i/>
          <w:sz w:val="24"/>
          <w:szCs w:val="24"/>
          <w:lang w:val="en-US" w:bidi="en-US"/>
        </w:rPr>
        <w:t>F</w:t>
      </w:r>
      <w:r w:rsidRPr="0042409F">
        <w:rPr>
          <w:rFonts w:ascii="Times New Roman" w:hAnsi="Times New Roman" w:cs="Times New Roman"/>
          <w:i/>
          <w:sz w:val="24"/>
          <w:szCs w:val="24"/>
          <w:lang w:bidi="en-US"/>
        </w:rPr>
        <w:t xml:space="preserve">-18) </w:t>
      </w:r>
      <w:proofErr w:type="spellStart"/>
      <w:r w:rsidRPr="0042409F">
        <w:rPr>
          <w:rFonts w:ascii="Times New Roman" w:hAnsi="Times New Roman" w:cs="Times New Roman"/>
          <w:i/>
          <w:sz w:val="24"/>
          <w:szCs w:val="24"/>
        </w:rPr>
        <w:lastRenderedPageBreak/>
        <w:t>фтордезоксиглюкоза</w:t>
      </w:r>
      <w:proofErr w:type="spellEnd"/>
      <w:r w:rsidRPr="0042409F">
        <w:rPr>
          <w:rFonts w:ascii="Times New Roman" w:hAnsi="Times New Roman" w:cs="Times New Roman"/>
          <w:i/>
          <w:sz w:val="24"/>
          <w:szCs w:val="24"/>
        </w:rPr>
        <w:t xml:space="preserve"> также может накапливаться в ЩЖ [1,2].</w:t>
      </w:r>
    </w:p>
    <w:p w:rsidR="005F64C4" w:rsidRPr="0042409F" w:rsidRDefault="005F64C4" w:rsidP="00781304">
      <w:pPr>
        <w:widowControl w:val="0"/>
        <w:numPr>
          <w:ilvl w:val="0"/>
          <w:numId w:val="18"/>
        </w:numPr>
        <w:tabs>
          <w:tab w:val="left" w:pos="851"/>
        </w:tabs>
        <w:spacing w:after="0" w:line="360" w:lineRule="auto"/>
        <w:ind w:left="0" w:firstLine="709"/>
        <w:jc w:val="both"/>
        <w:rPr>
          <w:rFonts w:ascii="Times New Roman" w:hAnsi="Times New Roman" w:cs="Times New Roman"/>
          <w:sz w:val="24"/>
          <w:szCs w:val="24"/>
        </w:rPr>
      </w:pPr>
      <w:r w:rsidRPr="0042409F">
        <w:rPr>
          <w:rFonts w:ascii="Times New Roman" w:hAnsi="Times New Roman" w:cs="Times New Roman"/>
          <w:sz w:val="24"/>
          <w:szCs w:val="24"/>
        </w:rPr>
        <w:t xml:space="preserve">Тонкоигольная аспирационная биопсия (ТАБ) ОЩЖ, </w:t>
      </w:r>
      <w:proofErr w:type="spellStart"/>
      <w:r w:rsidRPr="0042409F">
        <w:rPr>
          <w:rFonts w:ascii="Times New Roman" w:hAnsi="Times New Roman" w:cs="Times New Roman"/>
          <w:sz w:val="24"/>
          <w:szCs w:val="24"/>
        </w:rPr>
        <w:t>артериография</w:t>
      </w:r>
      <w:proofErr w:type="spellEnd"/>
      <w:r w:rsidRPr="0042409F">
        <w:rPr>
          <w:rFonts w:ascii="Times New Roman" w:hAnsi="Times New Roman" w:cs="Times New Roman"/>
          <w:sz w:val="24"/>
          <w:szCs w:val="24"/>
        </w:rPr>
        <w:t xml:space="preserve"> и селективный венозный забор крови с исследованием уровня ПТГ не рекомендуется к использованию в рутинной практике [2,5,9,38].                                                                                                           </w:t>
      </w:r>
    </w:p>
    <w:p w:rsidR="005F64C4" w:rsidRPr="0042409F" w:rsidRDefault="005F64C4" w:rsidP="00781304">
      <w:pPr>
        <w:widowControl w:val="0"/>
        <w:tabs>
          <w:tab w:val="left" w:pos="851"/>
        </w:tabs>
        <w:spacing w:after="0" w:line="360" w:lineRule="auto"/>
        <w:ind w:firstLine="709"/>
        <w:jc w:val="both"/>
        <w:rPr>
          <w:rFonts w:ascii="Times New Roman" w:hAnsi="Times New Roman" w:cs="Times New Roman"/>
          <w:b/>
          <w:sz w:val="24"/>
          <w:szCs w:val="24"/>
        </w:rPr>
      </w:pPr>
      <w:r w:rsidRPr="0042409F">
        <w:rPr>
          <w:rFonts w:ascii="Times New Roman" w:hAnsi="Times New Roman" w:cs="Times New Roman"/>
          <w:b/>
          <w:sz w:val="24"/>
          <w:szCs w:val="24"/>
        </w:rPr>
        <w:t>Уровень убедительности рекомендаций С (уровень достоверности доказательств - 4).</w:t>
      </w:r>
    </w:p>
    <w:p w:rsidR="000759EF" w:rsidRPr="0042409F" w:rsidRDefault="005F64C4" w:rsidP="00781304">
      <w:pPr>
        <w:widowControl w:val="0"/>
        <w:tabs>
          <w:tab w:val="left" w:pos="851"/>
        </w:tabs>
        <w:spacing w:after="0" w:line="360" w:lineRule="auto"/>
        <w:ind w:firstLine="709"/>
        <w:jc w:val="both"/>
        <w:rPr>
          <w:rFonts w:ascii="Times New Roman" w:hAnsi="Times New Roman" w:cs="Times New Roman"/>
          <w:i/>
          <w:sz w:val="24"/>
          <w:szCs w:val="24"/>
        </w:rPr>
      </w:pPr>
      <w:r w:rsidRPr="00781304">
        <w:rPr>
          <w:rFonts w:ascii="Times New Roman" w:eastAsia="Arial Unicode MS" w:hAnsi="Times New Roman" w:cs="Times New Roman"/>
          <w:i/>
          <w:iCs/>
          <w:sz w:val="24"/>
          <w:szCs w:val="24"/>
          <w:lang w:eastAsia="ru-RU" w:bidi="ru-RU"/>
        </w:rPr>
        <w:t>Комментарии:</w:t>
      </w:r>
      <w:r w:rsidRPr="0042409F">
        <w:rPr>
          <w:rFonts w:ascii="Times New Roman" w:eastAsia="Arial Unicode MS" w:hAnsi="Times New Roman" w:cs="Times New Roman"/>
          <w:b/>
          <w:bCs/>
          <w:sz w:val="24"/>
          <w:szCs w:val="24"/>
          <w:lang w:eastAsia="ru-RU" w:bidi="ru-RU"/>
        </w:rPr>
        <w:t xml:space="preserve">  </w:t>
      </w:r>
      <w:r w:rsidRPr="0042409F">
        <w:rPr>
          <w:rFonts w:ascii="Times New Roman" w:hAnsi="Times New Roman" w:cs="Times New Roman"/>
          <w:i/>
          <w:sz w:val="24"/>
          <w:szCs w:val="24"/>
        </w:rPr>
        <w:t xml:space="preserve">Возможно проведение ТАБ предполагаемой ОЩЖ с последующим анализом уровня ПТГ в растворе, содержащем аспират с помощью стандартных наборов. Эта техника относительно безопасна и дешева, используется дли дифференциальной диагностики между образованием щитовидной и околощитовидных желез [5].   </w:t>
      </w:r>
      <w:proofErr w:type="spellStart"/>
      <w:r w:rsidRPr="0042409F">
        <w:rPr>
          <w:rFonts w:ascii="Times New Roman" w:hAnsi="Times New Roman" w:cs="Times New Roman"/>
          <w:i/>
          <w:sz w:val="24"/>
          <w:szCs w:val="24"/>
        </w:rPr>
        <w:t>Артериография</w:t>
      </w:r>
      <w:proofErr w:type="spellEnd"/>
      <w:r w:rsidRPr="0042409F">
        <w:rPr>
          <w:rFonts w:ascii="Times New Roman" w:hAnsi="Times New Roman" w:cs="Times New Roman"/>
          <w:i/>
          <w:sz w:val="24"/>
          <w:szCs w:val="24"/>
        </w:rPr>
        <w:t xml:space="preserve"> и селективный венозный забор крови с исследованием уровня ПТГ применяются исключительно у пациентов, у которых с помощью неинвазивных методов не удалось визуализировать ОЩЖ. Метод требует высококвалифицированного персонала и не рекомендуется к использованию в рутинной практике.                                                   Примечание: при сомнительных результатах методов топической диагностики хирургическое лечение проводят с ревизией всей области возможного расположения пораженных ОЩЖ и использованием </w:t>
      </w:r>
      <w:proofErr w:type="spellStart"/>
      <w:r w:rsidRPr="0042409F">
        <w:rPr>
          <w:rFonts w:ascii="Times New Roman" w:hAnsi="Times New Roman" w:cs="Times New Roman"/>
          <w:i/>
          <w:sz w:val="24"/>
          <w:szCs w:val="24"/>
        </w:rPr>
        <w:t>интраоперационного</w:t>
      </w:r>
      <w:proofErr w:type="spellEnd"/>
      <w:r w:rsidRPr="0042409F">
        <w:rPr>
          <w:rFonts w:ascii="Times New Roman" w:hAnsi="Times New Roman" w:cs="Times New Roman"/>
          <w:i/>
          <w:sz w:val="24"/>
          <w:szCs w:val="24"/>
        </w:rPr>
        <w:t xml:space="preserve"> исследования [2,9,38].        </w:t>
      </w:r>
    </w:p>
    <w:p w:rsidR="00B0320C" w:rsidRPr="00CE1A94" w:rsidRDefault="00B0320C" w:rsidP="00CE1A94">
      <w:pPr>
        <w:pStyle w:val="2"/>
        <w:jc w:val="center"/>
        <w:rPr>
          <w:rFonts w:ascii="Times New Roman" w:hAnsi="Times New Roman" w:cs="Times New Roman"/>
          <w:b/>
          <w:color w:val="auto"/>
          <w:sz w:val="24"/>
          <w:szCs w:val="24"/>
          <w:u w:val="single"/>
        </w:rPr>
      </w:pPr>
      <w:bookmarkStart w:id="43" w:name="_Toc124415300"/>
      <w:bookmarkStart w:id="44" w:name="_Toc531695527"/>
      <w:bookmarkStart w:id="45" w:name="_Toc139443692"/>
      <w:r w:rsidRPr="00CE1A94">
        <w:rPr>
          <w:rFonts w:ascii="Times New Roman" w:hAnsi="Times New Roman" w:cs="Times New Roman"/>
          <w:b/>
          <w:color w:val="auto"/>
          <w:sz w:val="24"/>
          <w:szCs w:val="24"/>
          <w:u w:val="single"/>
        </w:rPr>
        <w:t>2.5 Иная диагностика</w:t>
      </w:r>
      <w:bookmarkEnd w:id="43"/>
      <w:bookmarkEnd w:id="44"/>
      <w:bookmarkEnd w:id="45"/>
    </w:p>
    <w:p w:rsidR="005F64C4" w:rsidRPr="0042409F" w:rsidRDefault="005F64C4" w:rsidP="00E3535E">
      <w:pPr>
        <w:widowControl w:val="0"/>
        <w:numPr>
          <w:ilvl w:val="0"/>
          <w:numId w:val="18"/>
        </w:numPr>
        <w:tabs>
          <w:tab w:val="left" w:pos="851"/>
        </w:tabs>
        <w:spacing w:after="0" w:line="360" w:lineRule="auto"/>
        <w:ind w:left="0" w:firstLine="709"/>
        <w:jc w:val="both"/>
        <w:rPr>
          <w:rFonts w:ascii="Times New Roman" w:eastAsia="Arial" w:hAnsi="Times New Roman" w:cs="Times New Roman"/>
          <w:b/>
          <w:bCs/>
          <w:iCs/>
          <w:sz w:val="24"/>
          <w:szCs w:val="24"/>
          <w:shd w:val="clear" w:color="auto" w:fill="FFFFFF"/>
          <w:lang w:bidi="en-US"/>
        </w:rPr>
      </w:pPr>
      <w:r w:rsidRPr="0042409F">
        <w:rPr>
          <w:rFonts w:ascii="Times New Roman" w:hAnsi="Times New Roman" w:cs="Times New Roman"/>
          <w:sz w:val="24"/>
          <w:szCs w:val="24"/>
        </w:rPr>
        <w:t xml:space="preserve">Для определения спектра и тяжести костных нарушений на фоне ПГПТ рекомендуется проведение комплексного обследования, включающее в себя количественную оценку минеральной плотности кости с помощью рентгеновской денситометрии, рентгенологическую оценку целостности скелета при подозрении на переломы [2,3,9,47-51]. </w:t>
      </w:r>
    </w:p>
    <w:p w:rsidR="005F64C4" w:rsidRPr="0042409F" w:rsidRDefault="005F64C4" w:rsidP="00781304">
      <w:pPr>
        <w:widowControl w:val="0"/>
        <w:spacing w:after="0" w:line="360" w:lineRule="auto"/>
        <w:ind w:firstLine="709"/>
        <w:jc w:val="both"/>
        <w:rPr>
          <w:rFonts w:ascii="Times New Roman" w:eastAsia="Arial Unicode MS" w:hAnsi="Times New Roman" w:cs="Times New Roman"/>
          <w:b/>
          <w:sz w:val="24"/>
          <w:szCs w:val="24"/>
          <w:lang w:eastAsia="ru-RU" w:bidi="ru-RU"/>
        </w:rPr>
      </w:pPr>
      <w:r w:rsidRPr="0042409F">
        <w:rPr>
          <w:rFonts w:ascii="Times New Roman" w:hAnsi="Times New Roman" w:cs="Times New Roman"/>
          <w:b/>
          <w:sz w:val="24"/>
          <w:szCs w:val="24"/>
        </w:rPr>
        <w:t>Уровень убедительности рекомендаций А (уровень достоверности доказательств - 1).</w:t>
      </w:r>
    </w:p>
    <w:p w:rsidR="005F64C4" w:rsidRPr="0042409F" w:rsidRDefault="005F64C4" w:rsidP="00781304">
      <w:pPr>
        <w:widowControl w:val="0"/>
        <w:spacing w:after="0" w:line="360" w:lineRule="auto"/>
        <w:ind w:firstLine="709"/>
        <w:jc w:val="both"/>
        <w:rPr>
          <w:rFonts w:ascii="Times New Roman" w:eastAsia="Arial" w:hAnsi="Times New Roman" w:cs="Times New Roman"/>
          <w:b/>
          <w:bCs/>
          <w:iCs/>
          <w:sz w:val="24"/>
          <w:szCs w:val="24"/>
          <w:shd w:val="clear" w:color="auto" w:fill="FFFFFF"/>
          <w:lang w:bidi="en-US"/>
        </w:rPr>
      </w:pPr>
      <w:r w:rsidRPr="00781304">
        <w:rPr>
          <w:rFonts w:ascii="Times New Roman" w:eastAsia="Arial" w:hAnsi="Times New Roman" w:cs="Times New Roman"/>
          <w:i/>
          <w:iCs/>
          <w:sz w:val="24"/>
          <w:szCs w:val="24"/>
          <w:lang w:eastAsia="ru-RU" w:bidi="ru-RU"/>
        </w:rPr>
        <w:t>Комментарии:</w:t>
      </w:r>
      <w:r w:rsidRPr="0042409F">
        <w:rPr>
          <w:rFonts w:ascii="Times New Roman" w:eastAsia="Arial" w:hAnsi="Times New Roman" w:cs="Times New Roman"/>
          <w:b/>
          <w:bCs/>
          <w:sz w:val="24"/>
          <w:szCs w:val="24"/>
          <w:lang w:eastAsia="ru-RU" w:bidi="ru-RU"/>
        </w:rPr>
        <w:t xml:space="preserve"> </w:t>
      </w:r>
      <w:r w:rsidRPr="0042409F">
        <w:rPr>
          <w:rFonts w:ascii="Times New Roman" w:hAnsi="Times New Roman" w:cs="Times New Roman"/>
          <w:i/>
          <w:sz w:val="24"/>
          <w:szCs w:val="24"/>
        </w:rPr>
        <w:t xml:space="preserve">Для ПГПТ характерно значительное повышение активности костного метаболизма с увеличением частоты активацией как костеобразования, так и </w:t>
      </w:r>
      <w:proofErr w:type="spellStart"/>
      <w:r w:rsidRPr="0042409F">
        <w:rPr>
          <w:rFonts w:ascii="Times New Roman" w:hAnsi="Times New Roman" w:cs="Times New Roman"/>
          <w:i/>
          <w:sz w:val="24"/>
          <w:szCs w:val="24"/>
        </w:rPr>
        <w:t>костеразрушения</w:t>
      </w:r>
      <w:proofErr w:type="spellEnd"/>
      <w:r w:rsidRPr="0042409F">
        <w:rPr>
          <w:rFonts w:ascii="Times New Roman" w:hAnsi="Times New Roman" w:cs="Times New Roman"/>
          <w:i/>
          <w:sz w:val="24"/>
          <w:szCs w:val="24"/>
        </w:rPr>
        <w:t xml:space="preserve">, но клинически преобладают процессы резорбции, в связи с чем определение маркеров костного обмена нецелесообразно [47]. Для количественной оценки состояния костной ткани и более раннего обнаружения остеопороза проводят </w:t>
      </w:r>
      <w:proofErr w:type="spellStart"/>
      <w:r w:rsidRPr="0042409F">
        <w:rPr>
          <w:rFonts w:ascii="Times New Roman" w:hAnsi="Times New Roman" w:cs="Times New Roman"/>
          <w:i/>
          <w:sz w:val="24"/>
          <w:szCs w:val="24"/>
        </w:rPr>
        <w:t>рентгенденситометрию</w:t>
      </w:r>
      <w:proofErr w:type="spellEnd"/>
      <w:r w:rsidRPr="0042409F">
        <w:rPr>
          <w:rFonts w:ascii="Times New Roman" w:hAnsi="Times New Roman" w:cs="Times New Roman"/>
          <w:i/>
          <w:sz w:val="24"/>
          <w:szCs w:val="24"/>
        </w:rPr>
        <w:t xml:space="preserve">. При этом оценивают состояние отделов скелета с преимущественно кортикальным строением кости, поэтому, помимо стандартного исследования состояния осевого скелета (поясничного отдела позвоночника и </w:t>
      </w:r>
      <w:r w:rsidRPr="0042409F">
        <w:rPr>
          <w:rFonts w:ascii="Times New Roman" w:hAnsi="Times New Roman" w:cs="Times New Roman"/>
          <w:i/>
          <w:sz w:val="24"/>
          <w:szCs w:val="24"/>
        </w:rPr>
        <w:lastRenderedPageBreak/>
        <w:t xml:space="preserve">проксимального отдела бедренной кости), необходимо оценивать состояние периферических костей (предплечья), имеющих преимущественно кортикальное строение и подвергающихся наибольшему воздействию ПТГ [2,3,9,47]. Рентгенологическое обследование костей при наличии показаний (кистей, таза, трубчатых костей) необходимо проводить некоторым пациентам для выявления переломов и фиброзно-кистозной </w:t>
      </w:r>
      <w:proofErr w:type="spellStart"/>
      <w:r w:rsidRPr="0042409F">
        <w:rPr>
          <w:rFonts w:ascii="Times New Roman" w:hAnsi="Times New Roman" w:cs="Times New Roman"/>
          <w:i/>
          <w:sz w:val="24"/>
          <w:szCs w:val="24"/>
        </w:rPr>
        <w:t>гиперпаратиреоидной</w:t>
      </w:r>
      <w:proofErr w:type="spellEnd"/>
      <w:r w:rsidRPr="0042409F">
        <w:rPr>
          <w:rFonts w:ascii="Times New Roman" w:hAnsi="Times New Roman" w:cs="Times New Roman"/>
          <w:i/>
          <w:sz w:val="24"/>
          <w:szCs w:val="24"/>
        </w:rPr>
        <w:t xml:space="preserve"> остеодистрофии; поясничного и грудного отделов позвоночника в боковой проекции для исключения компрессионных переломов тел позвонков. Ценность рентгенологического исследования скелета при ПГПТ высока, поскольку позволяет обнаружить тяжелые костные нарушения, признаки фиброзно-кистозной остеодистрофии, </w:t>
      </w:r>
      <w:proofErr w:type="spellStart"/>
      <w:r w:rsidRPr="0042409F">
        <w:rPr>
          <w:rFonts w:ascii="Times New Roman" w:hAnsi="Times New Roman" w:cs="Times New Roman"/>
          <w:i/>
          <w:sz w:val="24"/>
          <w:szCs w:val="24"/>
        </w:rPr>
        <w:t>субпериостальной</w:t>
      </w:r>
      <w:proofErr w:type="spellEnd"/>
      <w:r w:rsidRPr="0042409F">
        <w:rPr>
          <w:rFonts w:ascii="Times New Roman" w:hAnsi="Times New Roman" w:cs="Times New Roman"/>
          <w:i/>
          <w:sz w:val="24"/>
          <w:szCs w:val="24"/>
        </w:rPr>
        <w:t xml:space="preserve"> резорбции, неклинических переломов. Для ПГПТ характерна определенная рентгенографическая семиотика. Костные потери в периферическом скелете сначала выявляются в концевых отделах трубчатых костей вследствие преобладания здесь губчатой кости. </w:t>
      </w:r>
      <w:proofErr w:type="spellStart"/>
      <w:r w:rsidRPr="0042409F">
        <w:rPr>
          <w:rFonts w:ascii="Times New Roman" w:hAnsi="Times New Roman" w:cs="Times New Roman"/>
          <w:i/>
          <w:sz w:val="24"/>
          <w:szCs w:val="24"/>
        </w:rPr>
        <w:t>Эндостальная</w:t>
      </w:r>
      <w:proofErr w:type="spellEnd"/>
      <w:r w:rsidRPr="0042409F">
        <w:rPr>
          <w:rFonts w:ascii="Times New Roman" w:hAnsi="Times New Roman" w:cs="Times New Roman"/>
          <w:i/>
          <w:sz w:val="24"/>
          <w:szCs w:val="24"/>
        </w:rPr>
        <w:t xml:space="preserve"> резорбция играет главную роль при ПГПТ [3,9,49-51]. Данные о распространенности переломов при ПГПТ в большинстве случаев являются ретроспективными, однако они подтверждают тот факт, что в 2 раза увеличивается риск как </w:t>
      </w:r>
      <w:proofErr w:type="spellStart"/>
      <w:r w:rsidRPr="0042409F">
        <w:rPr>
          <w:rFonts w:ascii="Times New Roman" w:hAnsi="Times New Roman" w:cs="Times New Roman"/>
          <w:i/>
          <w:sz w:val="24"/>
          <w:szCs w:val="24"/>
        </w:rPr>
        <w:t>вертебральных</w:t>
      </w:r>
      <w:proofErr w:type="spellEnd"/>
      <w:r w:rsidRPr="0042409F">
        <w:rPr>
          <w:rFonts w:ascii="Times New Roman" w:hAnsi="Times New Roman" w:cs="Times New Roman"/>
          <w:i/>
          <w:sz w:val="24"/>
          <w:szCs w:val="24"/>
        </w:rPr>
        <w:t xml:space="preserve">, так и периферических переломов.         </w:t>
      </w:r>
    </w:p>
    <w:p w:rsidR="005F64C4" w:rsidRPr="0042409F" w:rsidRDefault="005F64C4" w:rsidP="00781304">
      <w:pPr>
        <w:widowControl w:val="0"/>
        <w:numPr>
          <w:ilvl w:val="0"/>
          <w:numId w:val="18"/>
        </w:numPr>
        <w:tabs>
          <w:tab w:val="left" w:pos="851"/>
        </w:tabs>
        <w:spacing w:after="0" w:line="360" w:lineRule="auto"/>
        <w:ind w:left="0" w:firstLine="709"/>
        <w:jc w:val="both"/>
        <w:rPr>
          <w:rFonts w:eastAsia="Arial Unicode MS"/>
          <w:i/>
          <w:sz w:val="24"/>
          <w:szCs w:val="24"/>
          <w:u w:val="single"/>
          <w:lang w:eastAsia="ru-RU" w:bidi="ru-RU"/>
        </w:rPr>
      </w:pPr>
      <w:r w:rsidRPr="0042409F">
        <w:rPr>
          <w:rFonts w:ascii="Times New Roman" w:hAnsi="Times New Roman" w:cs="Times New Roman"/>
          <w:sz w:val="24"/>
          <w:szCs w:val="24"/>
        </w:rPr>
        <w:t xml:space="preserve">Для определения спектра и тяжести висцеральных нарушений на фоне ПГПТ рекомендуется проведение комплексного обследования, включающего в себя лабораторно-инструментальную оценку структуры и функции почек, органов желудочно-кишечного тракта (ЖКТ). </w:t>
      </w:r>
      <w:r w:rsidRPr="00781304">
        <w:rPr>
          <w:rFonts w:ascii="Times New Roman" w:hAnsi="Times New Roman" w:cs="Times New Roman"/>
          <w:sz w:val="24"/>
          <w:szCs w:val="24"/>
        </w:rPr>
        <w:t>[2,9,13,52-56]</w:t>
      </w:r>
    </w:p>
    <w:p w:rsidR="005F64C4" w:rsidRPr="0042409F" w:rsidRDefault="005F64C4" w:rsidP="00781304">
      <w:pPr>
        <w:widowControl w:val="0"/>
        <w:tabs>
          <w:tab w:val="left" w:pos="851"/>
        </w:tabs>
        <w:spacing w:after="0" w:line="360" w:lineRule="auto"/>
        <w:ind w:firstLine="709"/>
        <w:jc w:val="both"/>
        <w:rPr>
          <w:rFonts w:ascii="Times New Roman" w:hAnsi="Times New Roman" w:cs="Times New Roman"/>
          <w:b/>
          <w:sz w:val="24"/>
          <w:szCs w:val="24"/>
        </w:rPr>
      </w:pPr>
      <w:r w:rsidRPr="0042409F">
        <w:rPr>
          <w:rFonts w:ascii="Times New Roman" w:hAnsi="Times New Roman" w:cs="Times New Roman"/>
          <w:b/>
          <w:sz w:val="24"/>
          <w:szCs w:val="24"/>
        </w:rPr>
        <w:t>Уровень убедительности рекомендаций В (уровень достоверности доказательств - 2).</w:t>
      </w:r>
    </w:p>
    <w:p w:rsidR="005F64C4" w:rsidRPr="0042409F" w:rsidRDefault="005F64C4" w:rsidP="00781304">
      <w:pPr>
        <w:widowControl w:val="0"/>
        <w:tabs>
          <w:tab w:val="left" w:pos="851"/>
        </w:tabs>
        <w:spacing w:after="0" w:line="360" w:lineRule="auto"/>
        <w:ind w:firstLine="709"/>
        <w:jc w:val="both"/>
        <w:rPr>
          <w:rFonts w:ascii="Times New Roman" w:hAnsi="Times New Roman" w:cs="Times New Roman"/>
          <w:i/>
          <w:sz w:val="24"/>
          <w:szCs w:val="24"/>
        </w:rPr>
      </w:pPr>
      <w:r w:rsidRPr="00781304">
        <w:rPr>
          <w:rFonts w:ascii="Times New Roman" w:eastAsia="Arial Unicode MS" w:hAnsi="Times New Roman" w:cs="Times New Roman"/>
          <w:i/>
          <w:iCs/>
          <w:sz w:val="24"/>
          <w:szCs w:val="24"/>
          <w:lang w:eastAsia="ru-RU" w:bidi="ru-RU"/>
        </w:rPr>
        <w:t>Комментарии:</w:t>
      </w:r>
      <w:r w:rsidRPr="0042409F">
        <w:rPr>
          <w:rFonts w:ascii="Times New Roman" w:eastAsia="Arial Unicode MS" w:hAnsi="Times New Roman" w:cs="Times New Roman"/>
          <w:b/>
          <w:bCs/>
          <w:sz w:val="24"/>
          <w:szCs w:val="24"/>
          <w:lang w:eastAsia="ru-RU" w:bidi="ru-RU"/>
        </w:rPr>
        <w:t xml:space="preserve"> </w:t>
      </w:r>
      <w:r w:rsidRPr="0042409F">
        <w:rPr>
          <w:rFonts w:ascii="Times New Roman" w:hAnsi="Times New Roman" w:cs="Times New Roman"/>
          <w:i/>
          <w:sz w:val="24"/>
          <w:szCs w:val="24"/>
        </w:rPr>
        <w:t xml:space="preserve">Почечные проявления ПГПТ включают в себя нефролитиаз, </w:t>
      </w:r>
      <w:proofErr w:type="spellStart"/>
      <w:r w:rsidRPr="0042409F">
        <w:rPr>
          <w:rFonts w:ascii="Times New Roman" w:hAnsi="Times New Roman" w:cs="Times New Roman"/>
          <w:i/>
          <w:sz w:val="24"/>
          <w:szCs w:val="24"/>
        </w:rPr>
        <w:t>нефрокальциноз</w:t>
      </w:r>
      <w:proofErr w:type="spellEnd"/>
      <w:r w:rsidRPr="0042409F">
        <w:rPr>
          <w:rFonts w:ascii="Times New Roman" w:hAnsi="Times New Roman" w:cs="Times New Roman"/>
          <w:i/>
          <w:sz w:val="24"/>
          <w:szCs w:val="24"/>
        </w:rPr>
        <w:t>, снижение скорости клубочковой фильтрации, а также нарушение концентрационной функции почек [52]. Иногда поражение почек может быть единственным проявлением заболевания и наиболее часто протекает в виде нефролитиаза. В 13-15% случаев выявляются одиночные камни, в 25-30%</w:t>
      </w:r>
      <w:r w:rsidRPr="0042409F">
        <w:rPr>
          <w:rFonts w:ascii="Times New Roman" w:eastAsia="Arial Unicode MS" w:hAnsi="Times New Roman" w:cs="Times New Roman"/>
          <w:i/>
          <w:iCs/>
          <w:sz w:val="24"/>
          <w:szCs w:val="24"/>
          <w:shd w:val="clear" w:color="auto" w:fill="FFFFFF"/>
          <w:lang w:eastAsia="ru-RU" w:bidi="ru-RU"/>
        </w:rPr>
        <w:t xml:space="preserve"> — </w:t>
      </w:r>
      <w:r w:rsidRPr="0042409F">
        <w:rPr>
          <w:rFonts w:ascii="Times New Roman" w:hAnsi="Times New Roman" w:cs="Times New Roman"/>
          <w:i/>
          <w:sz w:val="24"/>
          <w:szCs w:val="24"/>
        </w:rPr>
        <w:t>множественные и в 30-32% случаев</w:t>
      </w:r>
      <w:r w:rsidRPr="0042409F">
        <w:rPr>
          <w:rFonts w:ascii="Times New Roman" w:eastAsia="Arial Unicode MS" w:hAnsi="Times New Roman" w:cs="Times New Roman"/>
          <w:i/>
          <w:iCs/>
          <w:sz w:val="24"/>
          <w:szCs w:val="24"/>
          <w:shd w:val="clear" w:color="auto" w:fill="FFFFFF"/>
          <w:lang w:eastAsia="ru-RU" w:bidi="ru-RU"/>
        </w:rPr>
        <w:t xml:space="preserve"> — </w:t>
      </w:r>
      <w:r w:rsidRPr="0042409F">
        <w:rPr>
          <w:rFonts w:ascii="Times New Roman" w:hAnsi="Times New Roman" w:cs="Times New Roman"/>
          <w:i/>
          <w:sz w:val="24"/>
          <w:szCs w:val="24"/>
        </w:rPr>
        <w:t xml:space="preserve">конкременты в обеих почках. Конкременты в почках при ПГПТ состоят преимущественно из оксалатов или фосфатов кальция]. По результатам исследования на фоне ПГПТ происходит увеличение относительного риска образования камней в 3,7 раз и в 6,5 раз - увеличение вероятности снижения фильтрационной функции почек [13]. Для оценки структуры почек необходимо проводить рутинное ультразвуковое исследование. При </w:t>
      </w:r>
      <w:r w:rsidRPr="0042409F">
        <w:rPr>
          <w:rFonts w:ascii="Times New Roman" w:hAnsi="Times New Roman" w:cs="Times New Roman"/>
          <w:i/>
          <w:sz w:val="24"/>
          <w:szCs w:val="24"/>
        </w:rPr>
        <w:lastRenderedPageBreak/>
        <w:t xml:space="preserve">сомнительных результатах УЗИ целесообразно проведение КТ почек для исключения/верификации </w:t>
      </w:r>
      <w:proofErr w:type="spellStart"/>
      <w:r w:rsidRPr="0042409F">
        <w:rPr>
          <w:rFonts w:ascii="Times New Roman" w:hAnsi="Times New Roman" w:cs="Times New Roman"/>
          <w:i/>
          <w:sz w:val="24"/>
          <w:szCs w:val="24"/>
        </w:rPr>
        <w:t>нефрокальциноза</w:t>
      </w:r>
      <w:proofErr w:type="spellEnd"/>
      <w:r w:rsidRPr="0042409F">
        <w:rPr>
          <w:rFonts w:ascii="Times New Roman" w:hAnsi="Times New Roman" w:cs="Times New Roman"/>
          <w:i/>
          <w:sz w:val="24"/>
          <w:szCs w:val="24"/>
        </w:rPr>
        <w:t xml:space="preserve"> и нефролитиаза. Обнаружение нефролитиаза или </w:t>
      </w:r>
      <w:proofErr w:type="spellStart"/>
      <w:r w:rsidRPr="0042409F">
        <w:rPr>
          <w:rFonts w:ascii="Times New Roman" w:hAnsi="Times New Roman" w:cs="Times New Roman"/>
          <w:i/>
          <w:sz w:val="24"/>
          <w:szCs w:val="24"/>
        </w:rPr>
        <w:t>нефрокальциноза</w:t>
      </w:r>
      <w:proofErr w:type="spellEnd"/>
      <w:r w:rsidRPr="0042409F">
        <w:rPr>
          <w:rFonts w:ascii="Times New Roman" w:hAnsi="Times New Roman" w:cs="Times New Roman"/>
          <w:i/>
          <w:sz w:val="24"/>
          <w:szCs w:val="24"/>
        </w:rPr>
        <w:t xml:space="preserve">, даже при отсутствии выраженной клинической картины служит абсолютным показанием к хирургическому лечению ПГПТ. В случаях висцеральных проявлений ПГПТ, например, в виде нефролитиаза, хирургическое удаление камня как правило не приводит к выздоровлению. Однако прогноз нефролитиаза после удаления аденомы ОЩЖ благоприятный, если не развилась ХПН. Всем пациентам с ПГПТ определяют скорость клубочковой фильтрации (СКФ). Почечная недостаточность является одним из наиболее тяжелых и </w:t>
      </w:r>
      <w:proofErr w:type="spellStart"/>
      <w:r w:rsidRPr="0042409F">
        <w:rPr>
          <w:rFonts w:ascii="Times New Roman" w:hAnsi="Times New Roman" w:cs="Times New Roman"/>
          <w:i/>
          <w:sz w:val="24"/>
          <w:szCs w:val="24"/>
        </w:rPr>
        <w:t>малообратимых</w:t>
      </w:r>
      <w:proofErr w:type="spellEnd"/>
      <w:r w:rsidRPr="0042409F">
        <w:rPr>
          <w:rFonts w:ascii="Times New Roman" w:hAnsi="Times New Roman" w:cs="Times New Roman"/>
          <w:i/>
          <w:sz w:val="24"/>
          <w:szCs w:val="24"/>
        </w:rPr>
        <w:t xml:space="preserve"> осложнений и связана с более выраженными клиническими проявлениями, повышением риска смерти, увеличением распространенности артериальной гипертензии [2,9.54]. Снижение СКФ до ХБП 3-й стадии диагностируется у 17% -20% с ПГПТ, при этом часть пациентов может иметь мягкую форму заболевания [55]. Поражение ЖКТ выявляется у половины пациентов с ПГПТ. Больные предъявляют жалобы на анорексию, запоры, тошноту, метеоризм, похудание. Пептические язвы желудка и/или двенадцатиперстной кишки встречаются в 10-15% случаев, панкреатит </w:t>
      </w:r>
      <w:r w:rsidRPr="0042409F">
        <w:rPr>
          <w:rFonts w:ascii="Times New Roman" w:eastAsia="Arial Unicode MS" w:hAnsi="Times New Roman" w:cs="Times New Roman"/>
          <w:i/>
          <w:iCs/>
          <w:sz w:val="24"/>
          <w:szCs w:val="24"/>
          <w:shd w:val="clear" w:color="auto" w:fill="FFFFFF"/>
          <w:lang w:eastAsia="ru-RU" w:bidi="ru-RU"/>
        </w:rPr>
        <w:t xml:space="preserve">— </w:t>
      </w:r>
      <w:r w:rsidRPr="0042409F">
        <w:rPr>
          <w:rFonts w:ascii="Times New Roman" w:hAnsi="Times New Roman" w:cs="Times New Roman"/>
          <w:i/>
          <w:sz w:val="24"/>
          <w:szCs w:val="24"/>
        </w:rPr>
        <w:t xml:space="preserve">в 7-12%, реже </w:t>
      </w:r>
      <w:proofErr w:type="spellStart"/>
      <w:r w:rsidRPr="0042409F">
        <w:rPr>
          <w:rFonts w:ascii="Times New Roman" w:hAnsi="Times New Roman" w:cs="Times New Roman"/>
          <w:i/>
          <w:sz w:val="24"/>
          <w:szCs w:val="24"/>
        </w:rPr>
        <w:t>панкреакалькулез</w:t>
      </w:r>
      <w:proofErr w:type="spellEnd"/>
      <w:r w:rsidRPr="0042409F">
        <w:rPr>
          <w:rFonts w:ascii="Times New Roman" w:hAnsi="Times New Roman" w:cs="Times New Roman"/>
          <w:i/>
          <w:sz w:val="24"/>
          <w:szCs w:val="24"/>
        </w:rPr>
        <w:t xml:space="preserve"> и </w:t>
      </w:r>
      <w:proofErr w:type="spellStart"/>
      <w:r w:rsidRPr="0042409F">
        <w:rPr>
          <w:rFonts w:ascii="Times New Roman" w:hAnsi="Times New Roman" w:cs="Times New Roman"/>
          <w:i/>
          <w:sz w:val="24"/>
          <w:szCs w:val="24"/>
        </w:rPr>
        <w:t>панкреакальциноз</w:t>
      </w:r>
      <w:proofErr w:type="spellEnd"/>
      <w:r w:rsidRPr="0042409F">
        <w:rPr>
          <w:rFonts w:ascii="Times New Roman" w:hAnsi="Times New Roman" w:cs="Times New Roman"/>
          <w:i/>
          <w:sz w:val="24"/>
          <w:szCs w:val="24"/>
        </w:rPr>
        <w:t xml:space="preserve"> [9,13,56]. Развитие язвы желудка при гиперкальциемии связано с повышением секреции </w:t>
      </w:r>
      <w:proofErr w:type="spellStart"/>
      <w:r w:rsidRPr="0042409F">
        <w:rPr>
          <w:rFonts w:ascii="Times New Roman" w:hAnsi="Times New Roman" w:cs="Times New Roman"/>
          <w:i/>
          <w:sz w:val="24"/>
          <w:szCs w:val="24"/>
        </w:rPr>
        <w:t>гастрина</w:t>
      </w:r>
      <w:proofErr w:type="spellEnd"/>
      <w:r w:rsidRPr="0042409F">
        <w:rPr>
          <w:rFonts w:ascii="Times New Roman" w:hAnsi="Times New Roman" w:cs="Times New Roman"/>
          <w:i/>
          <w:sz w:val="24"/>
          <w:szCs w:val="24"/>
        </w:rPr>
        <w:t xml:space="preserve"> и соляной кислоты при гиперкальциемии, которая возвращается к норме после удаления аденомы ОЩЖ. Течение язвы желудка при ПГПТ характеризуется более выраженной клинической картиной (частые обострения с сильным болевым синдромом, возможны перфорации), чем при язвенной болезни желудка, обусловленной другими факторами. ЭГДС используется для выявления патологии ЖКТ, характерной для ПГПТ (эрозии/язвы желудка или двенадцатиперстной кишки).</w:t>
      </w:r>
    </w:p>
    <w:p w:rsidR="00243424" w:rsidRPr="00012863" w:rsidRDefault="00D45AE8" w:rsidP="00FB23D0">
      <w:pPr>
        <w:spacing w:after="0" w:line="360" w:lineRule="auto"/>
        <w:jc w:val="center"/>
        <w:rPr>
          <w:rFonts w:ascii="Times New Roman" w:hAnsi="Times New Roman" w:cs="Times New Roman"/>
          <w:b/>
          <w:sz w:val="24"/>
          <w:szCs w:val="24"/>
          <w:u w:val="single"/>
        </w:rPr>
      </w:pPr>
      <w:r w:rsidRPr="00012863">
        <w:rPr>
          <w:rFonts w:ascii="Times New Roman" w:hAnsi="Times New Roman" w:cs="Times New Roman"/>
          <w:b/>
          <w:sz w:val="24"/>
          <w:szCs w:val="24"/>
          <w:u w:val="single"/>
        </w:rPr>
        <w:t>Дифференциальная диагностика</w:t>
      </w:r>
    </w:p>
    <w:p w:rsidR="00D45AE8" w:rsidRPr="0042409F" w:rsidRDefault="00D45AE8" w:rsidP="00360C3C">
      <w:pPr>
        <w:widowControl w:val="0"/>
        <w:spacing w:after="0" w:line="360" w:lineRule="auto"/>
        <w:ind w:firstLine="709"/>
        <w:jc w:val="both"/>
        <w:rPr>
          <w:rFonts w:ascii="Times New Roman" w:hAnsi="Times New Roman" w:cs="Times New Roman"/>
          <w:sz w:val="24"/>
          <w:szCs w:val="24"/>
        </w:rPr>
      </w:pPr>
      <w:r w:rsidRPr="0042409F">
        <w:rPr>
          <w:rFonts w:ascii="Times New Roman" w:hAnsi="Times New Roman" w:cs="Times New Roman"/>
          <w:sz w:val="24"/>
          <w:szCs w:val="24"/>
        </w:rPr>
        <w:t>Целью</w:t>
      </w:r>
      <w:r w:rsidR="00360C3C">
        <w:rPr>
          <w:rFonts w:ascii="Times New Roman" w:hAnsi="Times New Roman" w:cs="Times New Roman"/>
          <w:sz w:val="24"/>
          <w:szCs w:val="24"/>
        </w:rPr>
        <w:t xml:space="preserve"> </w:t>
      </w:r>
      <w:r w:rsidRPr="0042409F">
        <w:rPr>
          <w:rFonts w:ascii="Times New Roman" w:hAnsi="Times New Roman" w:cs="Times New Roman"/>
          <w:sz w:val="24"/>
          <w:szCs w:val="24"/>
        </w:rPr>
        <w:t xml:space="preserve">дифференциальной диагностики ПГПТ с другими состояниями, сопровождаемыми повышением уровня кальция, является определение причины гиперкальциемии, что позволило бы назначить соответствующее лечение, направленное на ликвидацию первичного заболевания. У некоторых больных угрозу для жизни представляет само повышение сывороточной концентрации кальция, которое требует немедленной коррекции. В этой ситуации необходимо как можно раньше определить причину, лежащую в основе гиперкальциемии, а также начать соответствующее лечение. </w:t>
      </w:r>
    </w:p>
    <w:p w:rsidR="00D45AE8" w:rsidRPr="0042409F" w:rsidRDefault="00D45AE8" w:rsidP="00360C3C">
      <w:pPr>
        <w:widowControl w:val="0"/>
        <w:spacing w:after="0" w:line="360" w:lineRule="auto"/>
        <w:ind w:firstLine="709"/>
        <w:jc w:val="both"/>
        <w:rPr>
          <w:rFonts w:ascii="Times New Roman" w:hAnsi="Times New Roman" w:cs="Times New Roman"/>
          <w:sz w:val="24"/>
          <w:szCs w:val="24"/>
          <w:lang w:bidi="en-US"/>
        </w:rPr>
      </w:pPr>
      <w:r w:rsidRPr="0042409F">
        <w:rPr>
          <w:rFonts w:ascii="Times New Roman" w:hAnsi="Times New Roman" w:cs="Times New Roman"/>
          <w:sz w:val="24"/>
          <w:szCs w:val="24"/>
        </w:rPr>
        <w:t xml:space="preserve">Первым шагом в дифференциальной диагностике является сбор полного и детального </w:t>
      </w:r>
      <w:r w:rsidRPr="0042409F">
        <w:rPr>
          <w:rFonts w:ascii="Times New Roman" w:hAnsi="Times New Roman" w:cs="Times New Roman"/>
          <w:sz w:val="24"/>
          <w:szCs w:val="24"/>
        </w:rPr>
        <w:lastRenderedPageBreak/>
        <w:t xml:space="preserve">анамнеза, во время которого обращают особое внимание на известные симптомы, связанные с гиперкальциемией. Наиболее распространенными причинами бессимптомной гиперкальциемии являются первичный </w:t>
      </w:r>
      <w:proofErr w:type="spellStart"/>
      <w:r w:rsidRPr="0042409F">
        <w:rPr>
          <w:rFonts w:ascii="Times New Roman" w:hAnsi="Times New Roman" w:cs="Times New Roman"/>
          <w:sz w:val="24"/>
          <w:szCs w:val="24"/>
        </w:rPr>
        <w:t>гиперпаратиреоз</w:t>
      </w:r>
      <w:proofErr w:type="spellEnd"/>
      <w:r w:rsidRPr="0042409F">
        <w:rPr>
          <w:rFonts w:ascii="Times New Roman" w:hAnsi="Times New Roman" w:cs="Times New Roman"/>
          <w:sz w:val="24"/>
          <w:szCs w:val="24"/>
        </w:rPr>
        <w:t xml:space="preserve"> и применение различных лекарственных препаратов. В числе последних диуретики из группы </w:t>
      </w:r>
      <w:proofErr w:type="spellStart"/>
      <w:r w:rsidRPr="0042409F">
        <w:rPr>
          <w:rFonts w:ascii="Times New Roman" w:hAnsi="Times New Roman" w:cs="Times New Roman"/>
          <w:sz w:val="24"/>
          <w:szCs w:val="24"/>
        </w:rPr>
        <w:t>тиазидов</w:t>
      </w:r>
      <w:proofErr w:type="spellEnd"/>
      <w:r w:rsidRPr="0042409F">
        <w:rPr>
          <w:rFonts w:ascii="Times New Roman" w:hAnsi="Times New Roman" w:cs="Times New Roman"/>
          <w:sz w:val="24"/>
          <w:szCs w:val="24"/>
        </w:rPr>
        <w:t xml:space="preserve"> и производные витамина </w:t>
      </w:r>
      <w:r w:rsidRPr="0042409F">
        <w:rPr>
          <w:rFonts w:ascii="Times New Roman" w:hAnsi="Times New Roman" w:cs="Times New Roman"/>
          <w:sz w:val="24"/>
          <w:szCs w:val="24"/>
          <w:lang w:val="en-US" w:bidi="en-US"/>
        </w:rPr>
        <w:t>D</w:t>
      </w:r>
      <w:r w:rsidRPr="0042409F">
        <w:rPr>
          <w:rFonts w:ascii="Times New Roman" w:hAnsi="Times New Roman" w:cs="Times New Roman"/>
          <w:sz w:val="24"/>
          <w:szCs w:val="24"/>
          <w:lang w:bidi="en-US"/>
        </w:rPr>
        <w:t xml:space="preserve">. </w:t>
      </w:r>
    </w:p>
    <w:p w:rsidR="00D45AE8" w:rsidRPr="0042409F" w:rsidRDefault="00D45AE8" w:rsidP="00360C3C">
      <w:pPr>
        <w:widowControl w:val="0"/>
        <w:spacing w:after="0" w:line="360" w:lineRule="auto"/>
        <w:ind w:firstLine="709"/>
        <w:jc w:val="both"/>
        <w:rPr>
          <w:rFonts w:ascii="Times New Roman" w:hAnsi="Times New Roman" w:cs="Times New Roman"/>
          <w:sz w:val="24"/>
          <w:szCs w:val="24"/>
          <w:lang w:eastAsia="ru-RU" w:bidi="ru-RU"/>
        </w:rPr>
      </w:pPr>
      <w:r w:rsidRPr="0042409F">
        <w:rPr>
          <w:rFonts w:ascii="Times New Roman" w:hAnsi="Times New Roman" w:cs="Times New Roman"/>
          <w:sz w:val="24"/>
          <w:szCs w:val="24"/>
        </w:rPr>
        <w:t xml:space="preserve">Бессимптомная гиперкальциемия может быть постоянным или случайно обнаруженным проявлением «скрытых» новообразований или саркоидоза. Для последнего, однако, характерны определенные клинические признаки. Редкую причину бессимптомной гиперкальциемии, которую обычно обнаруживают случайно, представляет семейная </w:t>
      </w:r>
      <w:proofErr w:type="spellStart"/>
      <w:r w:rsidRPr="0042409F">
        <w:rPr>
          <w:rFonts w:ascii="Times New Roman" w:hAnsi="Times New Roman" w:cs="Times New Roman"/>
          <w:sz w:val="24"/>
          <w:szCs w:val="24"/>
        </w:rPr>
        <w:t>гипокальциурическая</w:t>
      </w:r>
      <w:proofErr w:type="spellEnd"/>
      <w:r w:rsidRPr="0042409F">
        <w:rPr>
          <w:rFonts w:ascii="Times New Roman" w:hAnsi="Times New Roman" w:cs="Times New Roman"/>
          <w:sz w:val="24"/>
          <w:szCs w:val="24"/>
        </w:rPr>
        <w:t xml:space="preserve"> гиперкальциемия. Основные причины гиперкальциемии представлены в табл</w:t>
      </w:r>
      <w:r w:rsidR="00360C3C">
        <w:rPr>
          <w:rFonts w:ascii="Times New Roman" w:hAnsi="Times New Roman" w:cs="Times New Roman"/>
          <w:sz w:val="24"/>
          <w:szCs w:val="24"/>
        </w:rPr>
        <w:t>ице</w:t>
      </w:r>
      <w:r w:rsidRPr="0042409F">
        <w:rPr>
          <w:rFonts w:ascii="Times New Roman" w:hAnsi="Times New Roman" w:cs="Times New Roman"/>
          <w:sz w:val="24"/>
          <w:szCs w:val="24"/>
        </w:rPr>
        <w:t xml:space="preserve"> 3. Следует помнить, что ПГПТ является причиной гиперкальциемии в два раза чаще по сравнению со всеми остальными причинами.</w:t>
      </w:r>
    </w:p>
    <w:p w:rsidR="00360C3C" w:rsidRDefault="00D45AE8" w:rsidP="00360C3C">
      <w:pPr>
        <w:widowControl w:val="0"/>
        <w:spacing w:after="0" w:line="360" w:lineRule="auto"/>
        <w:ind w:firstLine="851"/>
        <w:jc w:val="right"/>
        <w:rPr>
          <w:rFonts w:ascii="Times New Roman" w:hAnsi="Times New Roman" w:cs="Times New Roman"/>
          <w:b/>
          <w:sz w:val="24"/>
          <w:szCs w:val="24"/>
          <w:lang w:val="en-US"/>
        </w:rPr>
      </w:pPr>
      <w:proofErr w:type="spellStart"/>
      <w:r w:rsidRPr="0042409F">
        <w:rPr>
          <w:rFonts w:ascii="Times New Roman" w:hAnsi="Times New Roman" w:cs="Times New Roman"/>
          <w:b/>
          <w:sz w:val="24"/>
          <w:szCs w:val="24"/>
          <w:lang w:val="en-US"/>
        </w:rPr>
        <w:t>Табл</w:t>
      </w:r>
      <w:r w:rsidR="00360C3C">
        <w:rPr>
          <w:rFonts w:ascii="Times New Roman" w:hAnsi="Times New Roman" w:cs="Times New Roman"/>
          <w:b/>
          <w:sz w:val="24"/>
          <w:szCs w:val="24"/>
        </w:rPr>
        <w:t>ица</w:t>
      </w:r>
      <w:proofErr w:type="spellEnd"/>
      <w:r w:rsidRPr="0042409F">
        <w:rPr>
          <w:rFonts w:ascii="Times New Roman" w:hAnsi="Times New Roman" w:cs="Times New Roman"/>
          <w:b/>
          <w:sz w:val="24"/>
          <w:szCs w:val="24"/>
          <w:lang w:val="en-US"/>
        </w:rPr>
        <w:t xml:space="preserve"> 3</w:t>
      </w:r>
    </w:p>
    <w:p w:rsidR="00D45AE8" w:rsidRPr="0042409F" w:rsidRDefault="00D45AE8" w:rsidP="00360C3C">
      <w:pPr>
        <w:widowControl w:val="0"/>
        <w:spacing w:after="0" w:line="360" w:lineRule="auto"/>
        <w:ind w:firstLine="851"/>
        <w:jc w:val="center"/>
        <w:rPr>
          <w:rFonts w:ascii="Times New Roman" w:hAnsi="Times New Roman" w:cs="Times New Roman"/>
          <w:b/>
          <w:sz w:val="24"/>
          <w:szCs w:val="24"/>
          <w:lang w:val="en-US"/>
        </w:rPr>
      </w:pPr>
      <w:proofErr w:type="spellStart"/>
      <w:r w:rsidRPr="0042409F">
        <w:rPr>
          <w:rFonts w:ascii="Times New Roman" w:hAnsi="Times New Roman" w:cs="Times New Roman"/>
          <w:b/>
          <w:sz w:val="24"/>
          <w:szCs w:val="24"/>
          <w:lang w:val="en-US"/>
        </w:rPr>
        <w:t>Дифференциальная</w:t>
      </w:r>
      <w:proofErr w:type="spellEnd"/>
      <w:r w:rsidRPr="0042409F">
        <w:rPr>
          <w:rFonts w:ascii="Times New Roman" w:hAnsi="Times New Roman" w:cs="Times New Roman"/>
          <w:b/>
          <w:sz w:val="24"/>
          <w:szCs w:val="24"/>
          <w:lang w:val="en-US"/>
        </w:rPr>
        <w:t xml:space="preserve"> </w:t>
      </w:r>
      <w:proofErr w:type="spellStart"/>
      <w:r w:rsidRPr="0042409F">
        <w:rPr>
          <w:rFonts w:ascii="Times New Roman" w:hAnsi="Times New Roman" w:cs="Times New Roman"/>
          <w:b/>
          <w:sz w:val="24"/>
          <w:szCs w:val="24"/>
          <w:lang w:val="en-US"/>
        </w:rPr>
        <w:t>диагностика</w:t>
      </w:r>
      <w:proofErr w:type="spellEnd"/>
      <w:r w:rsidRPr="0042409F">
        <w:rPr>
          <w:rFonts w:ascii="Times New Roman" w:hAnsi="Times New Roman" w:cs="Times New Roman"/>
          <w:b/>
          <w:sz w:val="24"/>
          <w:szCs w:val="24"/>
          <w:lang w:val="en-US"/>
        </w:rPr>
        <w:t xml:space="preserve"> </w:t>
      </w:r>
      <w:proofErr w:type="spellStart"/>
      <w:r w:rsidRPr="0042409F">
        <w:rPr>
          <w:rFonts w:ascii="Times New Roman" w:hAnsi="Times New Roman" w:cs="Times New Roman"/>
          <w:b/>
          <w:sz w:val="24"/>
          <w:szCs w:val="24"/>
          <w:lang w:val="en-US"/>
        </w:rPr>
        <w:t>гиперкальциемии</w:t>
      </w:r>
      <w:proofErr w:type="spellEnd"/>
      <w:r w:rsidRPr="0042409F">
        <w:rPr>
          <w:rFonts w:ascii="Times New Roman" w:hAnsi="Times New Roman" w:cs="Times New Roman"/>
          <w:b/>
          <w:sz w:val="24"/>
          <w:szCs w:val="24"/>
          <w:lang w:val="en-US"/>
        </w:rPr>
        <w:t>.</w:t>
      </w:r>
    </w:p>
    <w:tbl>
      <w:tblPr>
        <w:tblStyle w:val="41"/>
        <w:tblW w:w="0" w:type="auto"/>
        <w:tblInd w:w="0" w:type="dxa"/>
        <w:tblLook w:val="04A0" w:firstRow="1" w:lastRow="0" w:firstColumn="1" w:lastColumn="0" w:noHBand="0" w:noVBand="1"/>
      </w:tblPr>
      <w:tblGrid>
        <w:gridCol w:w="4219"/>
        <w:gridCol w:w="5346"/>
      </w:tblGrid>
      <w:tr w:rsidR="0042409F" w:rsidRPr="0042409F" w:rsidTr="00C802BB">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AE8" w:rsidRPr="00360C3C" w:rsidRDefault="00D45AE8" w:rsidP="00360C3C">
            <w:pPr>
              <w:spacing w:after="0" w:line="240" w:lineRule="auto"/>
              <w:ind w:firstLine="851"/>
              <w:jc w:val="both"/>
              <w:rPr>
                <w:rFonts w:ascii="Times New Roman" w:hAnsi="Times New Roman" w:cs="Times New Roman"/>
              </w:rPr>
            </w:pPr>
            <w:r w:rsidRPr="00360C3C">
              <w:rPr>
                <w:rFonts w:ascii="Times New Roman" w:eastAsia="Times New Roman Bold" w:hAnsi="Times New Roman" w:cs="Times New Roman"/>
              </w:rPr>
              <w:t>Причины гиперкальциемии</w:t>
            </w:r>
          </w:p>
        </w:tc>
        <w:tc>
          <w:tcPr>
            <w:tcW w:w="5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AE8" w:rsidRPr="00360C3C" w:rsidRDefault="00D45AE8" w:rsidP="00360C3C">
            <w:pPr>
              <w:spacing w:after="0" w:line="240" w:lineRule="auto"/>
              <w:ind w:firstLine="851"/>
              <w:jc w:val="both"/>
              <w:rPr>
                <w:rFonts w:ascii="Times New Roman" w:hAnsi="Times New Roman" w:cs="Times New Roman"/>
              </w:rPr>
            </w:pPr>
            <w:r w:rsidRPr="00360C3C">
              <w:rPr>
                <w:rFonts w:ascii="Times New Roman" w:hAnsi="Times New Roman" w:cs="Times New Roman"/>
              </w:rPr>
              <w:t>Комментарии.</w:t>
            </w:r>
          </w:p>
        </w:tc>
      </w:tr>
      <w:tr w:rsidR="0042409F" w:rsidRPr="0042409F" w:rsidTr="00C802BB">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AE8" w:rsidRPr="00360C3C" w:rsidRDefault="00D45AE8" w:rsidP="00360C3C">
            <w:pPr>
              <w:spacing w:after="0" w:line="240" w:lineRule="auto"/>
              <w:ind w:firstLine="142"/>
              <w:jc w:val="both"/>
              <w:rPr>
                <w:rFonts w:ascii="Times New Roman" w:hAnsi="Times New Roman" w:cs="Times New Roman"/>
              </w:rPr>
            </w:pPr>
            <w:r w:rsidRPr="00360C3C">
              <w:rPr>
                <w:rFonts w:ascii="Times New Roman" w:eastAsia="Times New Roman Bold" w:hAnsi="Times New Roman" w:cs="Times New Roman"/>
              </w:rPr>
              <w:t>I. ПТГ-зависимая гиперкальциемия</w:t>
            </w:r>
          </w:p>
        </w:tc>
        <w:tc>
          <w:tcPr>
            <w:tcW w:w="5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AE8" w:rsidRPr="00360C3C" w:rsidRDefault="00D45AE8" w:rsidP="00360C3C">
            <w:pPr>
              <w:spacing w:after="0" w:line="240" w:lineRule="auto"/>
              <w:rPr>
                <w:rFonts w:ascii="Times New Roman" w:hAnsi="Times New Roman" w:cs="Times New Roman"/>
              </w:rPr>
            </w:pPr>
          </w:p>
        </w:tc>
      </w:tr>
      <w:tr w:rsidR="0042409F" w:rsidRPr="0042409F" w:rsidTr="00C802BB">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AE8" w:rsidRPr="00360C3C" w:rsidRDefault="00D45AE8" w:rsidP="00360C3C">
            <w:pPr>
              <w:spacing w:after="0" w:line="240" w:lineRule="auto"/>
              <w:ind w:firstLine="142"/>
              <w:jc w:val="both"/>
              <w:rPr>
                <w:rFonts w:ascii="Times New Roman" w:hAnsi="Times New Roman" w:cs="Times New Roman"/>
              </w:rPr>
            </w:pPr>
            <w:r w:rsidRPr="00360C3C">
              <w:rPr>
                <w:rFonts w:ascii="Times New Roman" w:hAnsi="Times New Roman" w:cs="Times New Roman"/>
              </w:rPr>
              <w:t>1. ПГПТ</w:t>
            </w:r>
          </w:p>
        </w:tc>
        <w:tc>
          <w:tcPr>
            <w:tcW w:w="5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AE8" w:rsidRPr="00360C3C" w:rsidRDefault="00D45AE8" w:rsidP="00360C3C">
            <w:pPr>
              <w:spacing w:after="0" w:line="240" w:lineRule="auto"/>
              <w:ind w:firstLine="39"/>
              <w:jc w:val="both"/>
              <w:rPr>
                <w:rFonts w:ascii="Times New Roman" w:hAnsi="Times New Roman" w:cs="Times New Roman"/>
              </w:rPr>
            </w:pPr>
            <w:r w:rsidRPr="00360C3C">
              <w:rPr>
                <w:rFonts w:ascii="Times New Roman" w:hAnsi="Times New Roman" w:cs="Times New Roman"/>
              </w:rPr>
              <w:t>Эндокринное заболевание, характеризующееся избыточной секрецией паратиреоидного гормона (ПТГ) при верхне-нормальном и повышенном</w:t>
            </w:r>
          </w:p>
          <w:p w:rsidR="00D45AE8" w:rsidRPr="00360C3C" w:rsidRDefault="00D45AE8" w:rsidP="00360C3C">
            <w:pPr>
              <w:spacing w:after="0" w:line="240" w:lineRule="auto"/>
              <w:ind w:firstLine="39"/>
              <w:jc w:val="both"/>
              <w:rPr>
                <w:rFonts w:ascii="Times New Roman" w:hAnsi="Times New Roman" w:cs="Times New Roman"/>
              </w:rPr>
            </w:pPr>
            <w:r w:rsidRPr="00360C3C">
              <w:rPr>
                <w:rFonts w:ascii="Times New Roman" w:hAnsi="Times New Roman" w:cs="Times New Roman"/>
              </w:rPr>
              <w:t>уровне кальция крови вследствие первичной патологии околощитовидных желез (ОЩЖ)</w:t>
            </w:r>
          </w:p>
        </w:tc>
      </w:tr>
      <w:tr w:rsidR="0042409F" w:rsidRPr="0042409F" w:rsidTr="00C802BB">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AE8" w:rsidRPr="00360C3C" w:rsidRDefault="00D45AE8" w:rsidP="00360C3C">
            <w:pPr>
              <w:spacing w:after="0" w:line="240" w:lineRule="auto"/>
              <w:ind w:firstLine="142"/>
              <w:jc w:val="both"/>
              <w:rPr>
                <w:rFonts w:ascii="Times New Roman" w:hAnsi="Times New Roman" w:cs="Times New Roman"/>
              </w:rPr>
            </w:pPr>
            <w:r w:rsidRPr="00360C3C">
              <w:rPr>
                <w:rFonts w:ascii="Times New Roman" w:hAnsi="Times New Roman" w:cs="Times New Roman"/>
              </w:rPr>
              <w:t xml:space="preserve">2. Третичный </w:t>
            </w:r>
            <w:proofErr w:type="spellStart"/>
            <w:r w:rsidRPr="00360C3C">
              <w:rPr>
                <w:rFonts w:ascii="Times New Roman" w:hAnsi="Times New Roman" w:cs="Times New Roman"/>
              </w:rPr>
              <w:t>гиперпаратиреоз</w:t>
            </w:r>
            <w:proofErr w:type="spellEnd"/>
            <w:r w:rsidRPr="00360C3C">
              <w:rPr>
                <w:rFonts w:ascii="Times New Roman" w:hAnsi="Times New Roman" w:cs="Times New Roman"/>
              </w:rPr>
              <w:t xml:space="preserve"> </w:t>
            </w:r>
          </w:p>
        </w:tc>
        <w:tc>
          <w:tcPr>
            <w:tcW w:w="5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AE8" w:rsidRPr="00360C3C" w:rsidRDefault="00D45AE8" w:rsidP="00360C3C">
            <w:pPr>
              <w:spacing w:after="0" w:line="240" w:lineRule="auto"/>
              <w:ind w:firstLine="39"/>
              <w:jc w:val="both"/>
              <w:rPr>
                <w:rFonts w:ascii="Times New Roman" w:hAnsi="Times New Roman" w:cs="Times New Roman"/>
              </w:rPr>
            </w:pPr>
            <w:r w:rsidRPr="00360C3C">
              <w:rPr>
                <w:rFonts w:ascii="Times New Roman" w:hAnsi="Times New Roman" w:cs="Times New Roman"/>
              </w:rPr>
              <w:t xml:space="preserve">Третичный </w:t>
            </w:r>
            <w:proofErr w:type="spellStart"/>
            <w:r w:rsidRPr="00360C3C">
              <w:rPr>
                <w:rFonts w:ascii="Times New Roman" w:hAnsi="Times New Roman" w:cs="Times New Roman"/>
              </w:rPr>
              <w:t>гиперпаратиреоз</w:t>
            </w:r>
            <w:proofErr w:type="spellEnd"/>
            <w:r w:rsidRPr="00360C3C">
              <w:rPr>
                <w:rFonts w:ascii="Times New Roman" w:hAnsi="Times New Roman" w:cs="Times New Roman"/>
              </w:rPr>
              <w:t xml:space="preserve"> — это возникновение гиперкальциемии в результате автономного избыточного выделения ПТГ у больных со вторичным </w:t>
            </w:r>
            <w:proofErr w:type="spellStart"/>
            <w:r w:rsidRPr="00360C3C">
              <w:rPr>
                <w:rFonts w:ascii="Times New Roman" w:hAnsi="Times New Roman" w:cs="Times New Roman"/>
              </w:rPr>
              <w:t>гиперпаратиреозом</w:t>
            </w:r>
            <w:proofErr w:type="spellEnd"/>
            <w:r w:rsidRPr="00360C3C">
              <w:rPr>
                <w:rFonts w:ascii="Times New Roman" w:hAnsi="Times New Roman" w:cs="Times New Roman"/>
              </w:rPr>
              <w:t>. Основная причина:</w:t>
            </w:r>
          </w:p>
          <w:p w:rsidR="00D45AE8" w:rsidRPr="00360C3C" w:rsidRDefault="00D45AE8" w:rsidP="00360C3C">
            <w:pPr>
              <w:spacing w:after="0" w:line="240" w:lineRule="auto"/>
              <w:ind w:firstLine="39"/>
              <w:jc w:val="both"/>
              <w:rPr>
                <w:rFonts w:ascii="Times New Roman" w:hAnsi="Times New Roman" w:cs="Times New Roman"/>
              </w:rPr>
            </w:pPr>
            <w:r w:rsidRPr="00360C3C">
              <w:rPr>
                <w:rFonts w:ascii="Times New Roman" w:hAnsi="Times New Roman" w:cs="Times New Roman"/>
              </w:rPr>
              <w:t>неэффективное лечение вторичного</w:t>
            </w:r>
            <w:r w:rsidR="004D6024">
              <w:rPr>
                <w:rFonts w:ascii="Times New Roman" w:hAnsi="Times New Roman" w:cs="Times New Roman"/>
              </w:rPr>
              <w:t xml:space="preserve"> </w:t>
            </w:r>
            <w:proofErr w:type="spellStart"/>
            <w:r w:rsidRPr="00360C3C">
              <w:rPr>
                <w:rFonts w:ascii="Times New Roman" w:hAnsi="Times New Roman" w:cs="Times New Roman"/>
              </w:rPr>
              <w:t>гиперпаратиреоза</w:t>
            </w:r>
            <w:proofErr w:type="spellEnd"/>
            <w:r w:rsidRPr="00360C3C">
              <w:rPr>
                <w:rFonts w:ascii="Times New Roman" w:hAnsi="Times New Roman" w:cs="Times New Roman"/>
              </w:rPr>
              <w:t xml:space="preserve">, что приводит к длительной стимуляции секреции ПТГ клетками околощитовидных желез и их </w:t>
            </w:r>
            <w:proofErr w:type="spellStart"/>
            <w:r w:rsidRPr="00360C3C">
              <w:rPr>
                <w:rFonts w:ascii="Times New Roman" w:hAnsi="Times New Roman" w:cs="Times New Roman"/>
              </w:rPr>
              <w:t>гиперплази</w:t>
            </w:r>
            <w:proofErr w:type="spellEnd"/>
            <w:r w:rsidRPr="00360C3C">
              <w:rPr>
                <w:rFonts w:ascii="Times New Roman" w:hAnsi="Times New Roman" w:cs="Times New Roman"/>
              </w:rPr>
              <w:t>, а затем в околощитовидных железах формируются аденомы.</w:t>
            </w:r>
          </w:p>
          <w:p w:rsidR="00D45AE8" w:rsidRPr="00360C3C" w:rsidRDefault="00D45AE8" w:rsidP="00360C3C">
            <w:pPr>
              <w:spacing w:after="0" w:line="240" w:lineRule="auto"/>
              <w:ind w:firstLine="39"/>
              <w:jc w:val="both"/>
              <w:rPr>
                <w:rFonts w:ascii="Times New Roman" w:hAnsi="Times New Roman" w:cs="Times New Roman"/>
              </w:rPr>
            </w:pPr>
            <w:r w:rsidRPr="00360C3C">
              <w:rPr>
                <w:rFonts w:ascii="Times New Roman" w:hAnsi="Times New Roman" w:cs="Times New Roman"/>
              </w:rPr>
              <w:t>Возникает чаще всего у пациентов с ХБП,</w:t>
            </w:r>
            <w:r w:rsidR="004D6024">
              <w:rPr>
                <w:rFonts w:ascii="Times New Roman" w:hAnsi="Times New Roman" w:cs="Times New Roman"/>
              </w:rPr>
              <w:t xml:space="preserve"> </w:t>
            </w:r>
            <w:r w:rsidRPr="00360C3C">
              <w:rPr>
                <w:rFonts w:ascii="Times New Roman" w:hAnsi="Times New Roman" w:cs="Times New Roman"/>
              </w:rPr>
              <w:t>находящихся на гемодиализе или после</w:t>
            </w:r>
            <w:r w:rsidR="004D6024">
              <w:rPr>
                <w:rFonts w:ascii="Times New Roman" w:hAnsi="Times New Roman" w:cs="Times New Roman"/>
              </w:rPr>
              <w:t xml:space="preserve"> </w:t>
            </w:r>
            <w:proofErr w:type="spellStart"/>
            <w:r w:rsidRPr="00360C3C">
              <w:rPr>
                <w:rFonts w:ascii="Times New Roman" w:hAnsi="Times New Roman" w:cs="Times New Roman"/>
              </w:rPr>
              <w:t>аллотрансплантации</w:t>
            </w:r>
            <w:proofErr w:type="spellEnd"/>
            <w:r w:rsidRPr="00360C3C">
              <w:rPr>
                <w:rFonts w:ascii="Times New Roman" w:hAnsi="Times New Roman" w:cs="Times New Roman"/>
              </w:rPr>
              <w:t xml:space="preserve"> почки. С момента</w:t>
            </w:r>
            <w:r w:rsidR="004D6024">
              <w:rPr>
                <w:rFonts w:ascii="Times New Roman" w:hAnsi="Times New Roman" w:cs="Times New Roman"/>
              </w:rPr>
              <w:t xml:space="preserve"> </w:t>
            </w:r>
            <w:r w:rsidRPr="00360C3C">
              <w:rPr>
                <w:rFonts w:ascii="Times New Roman" w:hAnsi="Times New Roman" w:cs="Times New Roman"/>
              </w:rPr>
              <w:t>формирования аденом паращитовидных желез процесс усиленного выделения паратгормона приобретает неконтролируемый характер – даже</w:t>
            </w:r>
          </w:p>
          <w:p w:rsidR="00D45AE8" w:rsidRPr="00360C3C" w:rsidRDefault="00D45AE8" w:rsidP="00360C3C">
            <w:pPr>
              <w:spacing w:after="0" w:line="240" w:lineRule="auto"/>
              <w:ind w:firstLine="39"/>
              <w:jc w:val="both"/>
              <w:rPr>
                <w:rFonts w:ascii="Times New Roman" w:hAnsi="Times New Roman" w:cs="Times New Roman"/>
              </w:rPr>
            </w:pPr>
            <w:r w:rsidRPr="00360C3C">
              <w:rPr>
                <w:rFonts w:ascii="Times New Roman" w:hAnsi="Times New Roman" w:cs="Times New Roman"/>
              </w:rPr>
              <w:t>успешная пересадка почек пациенту не устраняет повышения паратгормона крови.</w:t>
            </w:r>
          </w:p>
          <w:p w:rsidR="00D45AE8" w:rsidRPr="00360C3C" w:rsidRDefault="00D45AE8" w:rsidP="004D6024">
            <w:pPr>
              <w:spacing w:after="0" w:line="240" w:lineRule="auto"/>
              <w:ind w:firstLine="39"/>
              <w:jc w:val="both"/>
              <w:rPr>
                <w:rFonts w:ascii="Times New Roman" w:hAnsi="Times New Roman" w:cs="Times New Roman"/>
              </w:rPr>
            </w:pPr>
            <w:r w:rsidRPr="00360C3C">
              <w:rPr>
                <w:rFonts w:ascii="Times New Roman" w:hAnsi="Times New Roman" w:cs="Times New Roman"/>
              </w:rPr>
              <w:lastRenderedPageBreak/>
              <w:t>Показана тотальная или субтотальная</w:t>
            </w:r>
            <w:r w:rsidR="004D6024">
              <w:rPr>
                <w:rFonts w:ascii="Times New Roman" w:hAnsi="Times New Roman" w:cs="Times New Roman"/>
              </w:rPr>
              <w:t xml:space="preserve"> </w:t>
            </w:r>
            <w:proofErr w:type="spellStart"/>
            <w:r w:rsidRPr="00360C3C">
              <w:rPr>
                <w:rFonts w:ascii="Times New Roman" w:hAnsi="Times New Roman" w:cs="Times New Roman"/>
              </w:rPr>
              <w:t>паратиреоидэктомия</w:t>
            </w:r>
            <w:proofErr w:type="spellEnd"/>
            <w:r w:rsidRPr="00360C3C">
              <w:rPr>
                <w:rFonts w:ascii="Times New Roman" w:hAnsi="Times New Roman" w:cs="Times New Roman"/>
              </w:rPr>
              <w:t>, если, несмотря на</w:t>
            </w:r>
            <w:r w:rsidR="004D6024">
              <w:rPr>
                <w:rFonts w:ascii="Times New Roman" w:hAnsi="Times New Roman" w:cs="Times New Roman"/>
              </w:rPr>
              <w:t xml:space="preserve"> </w:t>
            </w:r>
            <w:r w:rsidRPr="00360C3C">
              <w:rPr>
                <w:rFonts w:ascii="Times New Roman" w:hAnsi="Times New Roman" w:cs="Times New Roman"/>
              </w:rPr>
              <w:t>консервативное лечение, если несмотря на</w:t>
            </w:r>
            <w:r w:rsidR="004D6024">
              <w:rPr>
                <w:rFonts w:ascii="Times New Roman" w:hAnsi="Times New Roman" w:cs="Times New Roman"/>
              </w:rPr>
              <w:t xml:space="preserve"> </w:t>
            </w:r>
            <w:r w:rsidRPr="00360C3C">
              <w:rPr>
                <w:rFonts w:ascii="Times New Roman" w:hAnsi="Times New Roman" w:cs="Times New Roman"/>
              </w:rPr>
              <w:t xml:space="preserve">консервативную терапию концентрация ПТГ в сыворотке составляет &gt;1000 </w:t>
            </w:r>
            <w:proofErr w:type="spellStart"/>
            <w:r w:rsidRPr="00360C3C">
              <w:rPr>
                <w:rFonts w:ascii="Times New Roman" w:hAnsi="Times New Roman" w:cs="Times New Roman"/>
              </w:rPr>
              <w:t>пг</w:t>
            </w:r>
            <w:proofErr w:type="spellEnd"/>
            <w:r w:rsidRPr="00360C3C">
              <w:rPr>
                <w:rFonts w:ascii="Times New Roman" w:hAnsi="Times New Roman" w:cs="Times New Roman"/>
              </w:rPr>
              <w:t>/мл,</w:t>
            </w:r>
            <w:r w:rsidR="004D6024">
              <w:rPr>
                <w:rFonts w:ascii="Times New Roman" w:hAnsi="Times New Roman" w:cs="Times New Roman"/>
              </w:rPr>
              <w:t xml:space="preserve"> </w:t>
            </w:r>
            <w:r w:rsidRPr="00360C3C">
              <w:rPr>
                <w:rFonts w:ascii="Times New Roman" w:hAnsi="Times New Roman" w:cs="Times New Roman"/>
              </w:rPr>
              <w:t>гиперкальциемия &gt;3ммоль/л, присутствует</w:t>
            </w:r>
            <w:r w:rsidR="004D6024">
              <w:rPr>
                <w:rFonts w:ascii="Times New Roman" w:hAnsi="Times New Roman" w:cs="Times New Roman"/>
              </w:rPr>
              <w:t xml:space="preserve"> </w:t>
            </w:r>
            <w:r w:rsidRPr="00360C3C">
              <w:rPr>
                <w:rFonts w:ascii="Times New Roman" w:hAnsi="Times New Roman" w:cs="Times New Roman"/>
              </w:rPr>
              <w:t>устойчивый зуд кожи, костные боли,</w:t>
            </w:r>
            <w:r w:rsidR="004D6024">
              <w:rPr>
                <w:rFonts w:ascii="Times New Roman" w:hAnsi="Times New Roman" w:cs="Times New Roman"/>
              </w:rPr>
              <w:t xml:space="preserve"> </w:t>
            </w:r>
            <w:proofErr w:type="spellStart"/>
            <w:r w:rsidRPr="00360C3C">
              <w:rPr>
                <w:rFonts w:ascii="Times New Roman" w:hAnsi="Times New Roman" w:cs="Times New Roman"/>
              </w:rPr>
              <w:t>кальцификация</w:t>
            </w:r>
            <w:proofErr w:type="spellEnd"/>
            <w:r w:rsidRPr="00360C3C">
              <w:rPr>
                <w:rFonts w:ascii="Times New Roman" w:hAnsi="Times New Roman" w:cs="Times New Roman"/>
              </w:rPr>
              <w:t xml:space="preserve"> других, кроме костей, тканей (в легких, мышцах, коже) или тяжелая миопатия.</w:t>
            </w:r>
          </w:p>
        </w:tc>
      </w:tr>
      <w:tr w:rsidR="0042409F" w:rsidRPr="0042409F" w:rsidTr="00C802BB">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AE8" w:rsidRPr="00360C3C" w:rsidRDefault="00D45AE8" w:rsidP="00360C3C">
            <w:pPr>
              <w:spacing w:after="0" w:line="240" w:lineRule="auto"/>
              <w:jc w:val="both"/>
              <w:rPr>
                <w:rFonts w:ascii="Times New Roman" w:hAnsi="Times New Roman" w:cs="Times New Roman"/>
              </w:rPr>
            </w:pPr>
            <w:r w:rsidRPr="00360C3C">
              <w:rPr>
                <w:rFonts w:ascii="Times New Roman" w:hAnsi="Times New Roman" w:cs="Times New Roman"/>
              </w:rPr>
              <w:lastRenderedPageBreak/>
              <w:t xml:space="preserve">3. Семейная </w:t>
            </w:r>
            <w:proofErr w:type="spellStart"/>
            <w:r w:rsidRPr="00360C3C">
              <w:rPr>
                <w:rFonts w:ascii="Times New Roman" w:hAnsi="Times New Roman" w:cs="Times New Roman"/>
              </w:rPr>
              <w:t>гипокальциурическая</w:t>
            </w:r>
            <w:proofErr w:type="spellEnd"/>
            <w:r w:rsidR="00360C3C">
              <w:rPr>
                <w:rFonts w:ascii="Times New Roman" w:hAnsi="Times New Roman" w:cs="Times New Roman"/>
              </w:rPr>
              <w:t xml:space="preserve"> </w:t>
            </w:r>
            <w:r w:rsidRPr="00360C3C">
              <w:rPr>
                <w:rFonts w:ascii="Times New Roman" w:hAnsi="Times New Roman" w:cs="Times New Roman"/>
              </w:rPr>
              <w:t>гиперкальциемия (FHH)</w:t>
            </w:r>
          </w:p>
        </w:tc>
        <w:tc>
          <w:tcPr>
            <w:tcW w:w="5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AE8" w:rsidRPr="00360C3C" w:rsidRDefault="00D45AE8" w:rsidP="00E10C7B">
            <w:pPr>
              <w:spacing w:after="0" w:line="240" w:lineRule="auto"/>
              <w:ind w:firstLine="39"/>
              <w:jc w:val="both"/>
              <w:rPr>
                <w:rFonts w:ascii="Times New Roman" w:hAnsi="Times New Roman" w:cs="Times New Roman"/>
              </w:rPr>
            </w:pPr>
            <w:r w:rsidRPr="00360C3C">
              <w:rPr>
                <w:rFonts w:ascii="Times New Roman" w:hAnsi="Times New Roman" w:cs="Times New Roman"/>
              </w:rPr>
              <w:t xml:space="preserve">Семейная </w:t>
            </w:r>
            <w:proofErr w:type="spellStart"/>
            <w:r w:rsidRPr="00360C3C">
              <w:rPr>
                <w:rFonts w:ascii="Times New Roman" w:hAnsi="Times New Roman" w:cs="Times New Roman"/>
              </w:rPr>
              <w:t>гипокальциурическая</w:t>
            </w:r>
            <w:proofErr w:type="spellEnd"/>
            <w:r w:rsidRPr="00360C3C">
              <w:rPr>
                <w:rFonts w:ascii="Times New Roman" w:hAnsi="Times New Roman" w:cs="Times New Roman"/>
              </w:rPr>
              <w:t xml:space="preserve"> гиперкальциемия –</w:t>
            </w:r>
            <w:r w:rsidR="00E10C7B">
              <w:rPr>
                <w:rFonts w:ascii="Times New Roman" w:hAnsi="Times New Roman" w:cs="Times New Roman"/>
              </w:rPr>
              <w:t xml:space="preserve"> </w:t>
            </w:r>
            <w:r w:rsidRPr="00360C3C">
              <w:rPr>
                <w:rFonts w:ascii="Times New Roman" w:hAnsi="Times New Roman" w:cs="Times New Roman"/>
              </w:rPr>
              <w:t>редкое наследственное заболевание с</w:t>
            </w:r>
            <w:r w:rsidR="00E10C7B">
              <w:rPr>
                <w:rFonts w:ascii="Times New Roman" w:hAnsi="Times New Roman" w:cs="Times New Roman"/>
              </w:rPr>
              <w:t xml:space="preserve"> </w:t>
            </w:r>
            <w:r w:rsidRPr="00360C3C">
              <w:rPr>
                <w:rFonts w:ascii="Times New Roman" w:hAnsi="Times New Roman" w:cs="Times New Roman"/>
              </w:rPr>
              <w:t>аутосомно-доминантным типом наследования, вызванное дефектом кальциевых рецепторов в почках и околощитовидных железах. Причина</w:t>
            </w:r>
            <w:r w:rsidR="00E10C7B">
              <w:rPr>
                <w:rFonts w:ascii="Times New Roman" w:hAnsi="Times New Roman" w:cs="Times New Roman"/>
              </w:rPr>
              <w:t xml:space="preserve"> </w:t>
            </w:r>
            <w:r w:rsidRPr="00360C3C">
              <w:rPr>
                <w:rFonts w:ascii="Times New Roman" w:hAnsi="Times New Roman" w:cs="Times New Roman"/>
              </w:rPr>
              <w:t>возникновения заболевания – инактивирующие мутации гена рецептора. Измененные рецепторы хуже связывают кальций, поэтому нормальная</w:t>
            </w:r>
            <w:r w:rsidR="00E10C7B">
              <w:rPr>
                <w:rFonts w:ascii="Times New Roman" w:hAnsi="Times New Roman" w:cs="Times New Roman"/>
              </w:rPr>
              <w:t xml:space="preserve"> </w:t>
            </w:r>
            <w:r w:rsidRPr="00360C3C">
              <w:rPr>
                <w:rFonts w:ascii="Times New Roman" w:hAnsi="Times New Roman" w:cs="Times New Roman"/>
              </w:rPr>
              <w:t>сывороточная концентрация кальция</w:t>
            </w:r>
            <w:r w:rsidR="00E10C7B">
              <w:rPr>
                <w:rFonts w:ascii="Times New Roman" w:hAnsi="Times New Roman" w:cs="Times New Roman"/>
              </w:rPr>
              <w:t xml:space="preserve"> </w:t>
            </w:r>
            <w:r w:rsidRPr="00360C3C">
              <w:rPr>
                <w:rFonts w:ascii="Times New Roman" w:hAnsi="Times New Roman" w:cs="Times New Roman"/>
              </w:rPr>
              <w:t xml:space="preserve">воспринимается как пониженная. В результате околощитовидные железы синтезирует большее количество ПТГ, а в почках усиливается реабсорбция кальция. </w:t>
            </w:r>
          </w:p>
        </w:tc>
      </w:tr>
      <w:tr w:rsidR="0042409F" w:rsidRPr="0042409F" w:rsidTr="00C802BB">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AE8" w:rsidRPr="00360C3C" w:rsidRDefault="00D45AE8" w:rsidP="00360C3C">
            <w:pPr>
              <w:spacing w:after="0" w:line="240" w:lineRule="auto"/>
              <w:ind w:firstLine="142"/>
              <w:jc w:val="both"/>
              <w:rPr>
                <w:rFonts w:ascii="Times New Roman" w:hAnsi="Times New Roman" w:cs="Times New Roman"/>
              </w:rPr>
            </w:pPr>
            <w:r w:rsidRPr="00360C3C">
              <w:rPr>
                <w:rFonts w:ascii="Times New Roman" w:hAnsi="Times New Roman" w:cs="Times New Roman"/>
              </w:rPr>
              <w:t>4. Ассоциированная с приемом</w:t>
            </w:r>
          </w:p>
          <w:p w:rsidR="00D45AE8" w:rsidRPr="00360C3C" w:rsidRDefault="00D45AE8" w:rsidP="00360C3C">
            <w:pPr>
              <w:spacing w:after="0" w:line="240" w:lineRule="auto"/>
              <w:ind w:firstLine="142"/>
              <w:jc w:val="both"/>
              <w:rPr>
                <w:rFonts w:ascii="Times New Roman" w:hAnsi="Times New Roman" w:cs="Times New Roman"/>
              </w:rPr>
            </w:pPr>
            <w:r w:rsidRPr="00360C3C">
              <w:rPr>
                <w:rFonts w:ascii="Times New Roman" w:hAnsi="Times New Roman" w:cs="Times New Roman"/>
              </w:rPr>
              <w:t>препаратов лития</w:t>
            </w:r>
          </w:p>
        </w:tc>
        <w:tc>
          <w:tcPr>
            <w:tcW w:w="5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AE8" w:rsidRPr="00360C3C" w:rsidRDefault="00D45AE8" w:rsidP="00360C3C">
            <w:pPr>
              <w:spacing w:after="0" w:line="240" w:lineRule="auto"/>
              <w:ind w:firstLine="39"/>
              <w:jc w:val="both"/>
              <w:rPr>
                <w:rFonts w:ascii="Times New Roman" w:hAnsi="Times New Roman" w:cs="Times New Roman"/>
              </w:rPr>
            </w:pPr>
            <w:r w:rsidRPr="00360C3C">
              <w:rPr>
                <w:rFonts w:ascii="Times New Roman" w:hAnsi="Times New Roman" w:cs="Times New Roman"/>
              </w:rPr>
              <w:t>Повышает порог чувствительности ОЩЖ к</w:t>
            </w:r>
          </w:p>
          <w:p w:rsidR="00D45AE8" w:rsidRPr="00360C3C" w:rsidRDefault="00D45AE8" w:rsidP="00360C3C">
            <w:pPr>
              <w:spacing w:after="0" w:line="240" w:lineRule="auto"/>
              <w:ind w:firstLine="39"/>
              <w:jc w:val="both"/>
              <w:rPr>
                <w:rFonts w:ascii="Times New Roman" w:hAnsi="Times New Roman" w:cs="Times New Roman"/>
              </w:rPr>
            </w:pPr>
            <w:r w:rsidRPr="00360C3C">
              <w:rPr>
                <w:rFonts w:ascii="Times New Roman" w:hAnsi="Times New Roman" w:cs="Times New Roman"/>
              </w:rPr>
              <w:t>кальцию и может приводить к повышению уровня кальция и ПТГ крови.</w:t>
            </w:r>
          </w:p>
        </w:tc>
      </w:tr>
      <w:tr w:rsidR="0042409F" w:rsidRPr="0042409F" w:rsidTr="00C802BB">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AE8" w:rsidRPr="00360C3C" w:rsidRDefault="00D45AE8" w:rsidP="00360C3C">
            <w:pPr>
              <w:spacing w:after="0" w:line="240" w:lineRule="auto"/>
              <w:ind w:firstLine="142"/>
              <w:jc w:val="both"/>
              <w:rPr>
                <w:rFonts w:ascii="Times New Roman" w:hAnsi="Times New Roman" w:cs="Times New Roman"/>
              </w:rPr>
            </w:pPr>
            <w:r w:rsidRPr="00360C3C">
              <w:rPr>
                <w:rFonts w:ascii="Times New Roman" w:eastAsia="Times New Roman Bold" w:hAnsi="Times New Roman" w:cs="Times New Roman"/>
              </w:rPr>
              <w:t>II.</w:t>
            </w:r>
            <w:r w:rsidR="00F57C32">
              <w:rPr>
                <w:rFonts w:ascii="Times New Roman" w:eastAsia="Times New Roman Bold" w:hAnsi="Times New Roman" w:cs="Times New Roman"/>
              </w:rPr>
              <w:t xml:space="preserve"> </w:t>
            </w:r>
            <w:r w:rsidRPr="00360C3C">
              <w:rPr>
                <w:rFonts w:ascii="Times New Roman" w:eastAsia="Times New Roman Bold" w:hAnsi="Times New Roman" w:cs="Times New Roman"/>
              </w:rPr>
              <w:t>ПТГ-независимая</w:t>
            </w:r>
            <w:r w:rsidR="00360C3C">
              <w:rPr>
                <w:rFonts w:ascii="Times New Roman" w:eastAsia="Times New Roman Bold" w:hAnsi="Times New Roman" w:cs="Times New Roman"/>
              </w:rPr>
              <w:t xml:space="preserve"> </w:t>
            </w:r>
            <w:r w:rsidRPr="00360C3C">
              <w:rPr>
                <w:rFonts w:ascii="Times New Roman" w:eastAsia="Times New Roman Bold" w:hAnsi="Times New Roman" w:cs="Times New Roman"/>
              </w:rPr>
              <w:t>гиперкальциемия</w:t>
            </w:r>
          </w:p>
        </w:tc>
        <w:tc>
          <w:tcPr>
            <w:tcW w:w="5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5AE8" w:rsidRPr="00360C3C" w:rsidRDefault="00D45AE8" w:rsidP="00360C3C">
            <w:pPr>
              <w:spacing w:after="0" w:line="240" w:lineRule="auto"/>
              <w:ind w:firstLine="39"/>
              <w:jc w:val="both"/>
              <w:rPr>
                <w:rFonts w:ascii="Times New Roman" w:hAnsi="Times New Roman" w:cs="Times New Roman"/>
              </w:rPr>
            </w:pPr>
          </w:p>
        </w:tc>
      </w:tr>
      <w:tr w:rsidR="0042409F" w:rsidRPr="0042409F" w:rsidTr="00C802BB">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AE8" w:rsidRPr="00360C3C" w:rsidRDefault="00D45AE8" w:rsidP="00360C3C">
            <w:pPr>
              <w:spacing w:after="0" w:line="240" w:lineRule="auto"/>
              <w:ind w:firstLine="142"/>
              <w:jc w:val="both"/>
              <w:rPr>
                <w:rFonts w:ascii="Times New Roman" w:hAnsi="Times New Roman" w:cs="Times New Roman"/>
              </w:rPr>
            </w:pPr>
            <w:r w:rsidRPr="00360C3C">
              <w:rPr>
                <w:rFonts w:ascii="Times New Roman" w:hAnsi="Times New Roman" w:cs="Times New Roman"/>
              </w:rPr>
              <w:t>1. Неоплазии:</w:t>
            </w:r>
          </w:p>
          <w:p w:rsidR="00D45AE8" w:rsidRPr="00360C3C" w:rsidRDefault="00D45AE8" w:rsidP="00360C3C">
            <w:pPr>
              <w:spacing w:after="0" w:line="240" w:lineRule="auto"/>
              <w:ind w:firstLine="142"/>
              <w:jc w:val="both"/>
              <w:rPr>
                <w:rFonts w:ascii="Times New Roman" w:hAnsi="Times New Roman" w:cs="Times New Roman"/>
              </w:rPr>
            </w:pPr>
            <w:proofErr w:type="spellStart"/>
            <w:r w:rsidRPr="00360C3C">
              <w:rPr>
                <w:rFonts w:ascii="Times New Roman" w:hAnsi="Times New Roman" w:cs="Times New Roman"/>
              </w:rPr>
              <w:t>Паранеопластическая</w:t>
            </w:r>
            <w:proofErr w:type="spellEnd"/>
            <w:r w:rsidR="00360C3C">
              <w:rPr>
                <w:rFonts w:ascii="Times New Roman" w:hAnsi="Times New Roman" w:cs="Times New Roman"/>
              </w:rPr>
              <w:t xml:space="preserve"> </w:t>
            </w:r>
            <w:r w:rsidRPr="00360C3C">
              <w:rPr>
                <w:rFonts w:ascii="Times New Roman" w:hAnsi="Times New Roman" w:cs="Times New Roman"/>
              </w:rPr>
              <w:t xml:space="preserve">секреция </w:t>
            </w:r>
            <w:proofErr w:type="spellStart"/>
            <w:r w:rsidRPr="00360C3C">
              <w:rPr>
                <w:rFonts w:ascii="Times New Roman" w:hAnsi="Times New Roman" w:cs="Times New Roman"/>
              </w:rPr>
              <w:t>ПТГпП</w:t>
            </w:r>
            <w:proofErr w:type="spellEnd"/>
          </w:p>
          <w:p w:rsidR="00D45AE8" w:rsidRPr="00360C3C" w:rsidRDefault="00D45AE8" w:rsidP="00360C3C">
            <w:pPr>
              <w:spacing w:after="0" w:line="240" w:lineRule="auto"/>
              <w:ind w:firstLine="142"/>
              <w:jc w:val="both"/>
              <w:rPr>
                <w:rFonts w:ascii="Times New Roman" w:hAnsi="Times New Roman" w:cs="Times New Roman"/>
              </w:rPr>
            </w:pPr>
            <w:r w:rsidRPr="00360C3C">
              <w:rPr>
                <w:rFonts w:ascii="Times New Roman" w:hAnsi="Times New Roman" w:cs="Times New Roman"/>
              </w:rPr>
              <w:t>Заболевания,</w:t>
            </w:r>
            <w:r w:rsidR="00360C3C">
              <w:rPr>
                <w:rFonts w:ascii="Times New Roman" w:hAnsi="Times New Roman" w:cs="Times New Roman"/>
              </w:rPr>
              <w:t xml:space="preserve"> </w:t>
            </w:r>
            <w:r w:rsidRPr="00360C3C">
              <w:rPr>
                <w:rFonts w:ascii="Times New Roman" w:hAnsi="Times New Roman" w:cs="Times New Roman"/>
              </w:rPr>
              <w:t>ассоциированные с</w:t>
            </w:r>
          </w:p>
          <w:p w:rsidR="00D45AE8" w:rsidRPr="00360C3C" w:rsidRDefault="00D45AE8" w:rsidP="00F57C32">
            <w:pPr>
              <w:spacing w:after="0" w:line="240" w:lineRule="auto"/>
              <w:ind w:left="142"/>
              <w:jc w:val="both"/>
              <w:rPr>
                <w:rFonts w:ascii="Times New Roman" w:hAnsi="Times New Roman" w:cs="Times New Roman"/>
              </w:rPr>
            </w:pPr>
            <w:r w:rsidRPr="00360C3C">
              <w:rPr>
                <w:rFonts w:ascii="Times New Roman" w:hAnsi="Times New Roman" w:cs="Times New Roman"/>
              </w:rPr>
              <w:t xml:space="preserve">локальным </w:t>
            </w:r>
            <w:proofErr w:type="spellStart"/>
            <w:r w:rsidRPr="00360C3C">
              <w:rPr>
                <w:rFonts w:ascii="Times New Roman" w:hAnsi="Times New Roman" w:cs="Times New Roman"/>
              </w:rPr>
              <w:t>остеолизисом</w:t>
            </w:r>
            <w:proofErr w:type="spellEnd"/>
            <w:r w:rsidR="00360C3C">
              <w:rPr>
                <w:rFonts w:ascii="Times New Roman" w:hAnsi="Times New Roman" w:cs="Times New Roman"/>
              </w:rPr>
              <w:t xml:space="preserve"> </w:t>
            </w:r>
            <w:r w:rsidRPr="00360C3C">
              <w:rPr>
                <w:rFonts w:ascii="Times New Roman" w:hAnsi="Times New Roman" w:cs="Times New Roman"/>
              </w:rPr>
              <w:t>(включая метастазы)</w:t>
            </w:r>
          </w:p>
        </w:tc>
        <w:tc>
          <w:tcPr>
            <w:tcW w:w="5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AE8" w:rsidRPr="00360C3C" w:rsidRDefault="00D45AE8" w:rsidP="00360C3C">
            <w:pPr>
              <w:spacing w:after="0" w:line="240" w:lineRule="auto"/>
              <w:ind w:firstLine="39"/>
              <w:jc w:val="both"/>
              <w:rPr>
                <w:rFonts w:ascii="Times New Roman" w:hAnsi="Times New Roman" w:cs="Times New Roman"/>
              </w:rPr>
            </w:pPr>
            <w:r w:rsidRPr="00360C3C">
              <w:rPr>
                <w:rFonts w:ascii="Times New Roman" w:hAnsi="Times New Roman" w:cs="Times New Roman"/>
              </w:rPr>
              <w:t>1. Неоплазии:</w:t>
            </w:r>
          </w:p>
          <w:p w:rsidR="00D45AE8" w:rsidRPr="00360C3C" w:rsidRDefault="00D45AE8" w:rsidP="004D6024">
            <w:pPr>
              <w:spacing w:after="0" w:line="240" w:lineRule="auto"/>
              <w:ind w:firstLine="39"/>
              <w:jc w:val="both"/>
              <w:rPr>
                <w:rFonts w:ascii="Times New Roman" w:hAnsi="Times New Roman" w:cs="Times New Roman"/>
              </w:rPr>
            </w:pPr>
            <w:proofErr w:type="spellStart"/>
            <w:r w:rsidRPr="00360C3C">
              <w:rPr>
                <w:rFonts w:ascii="Times New Roman" w:hAnsi="Times New Roman" w:cs="Times New Roman"/>
              </w:rPr>
              <w:t>Паранеопластическая</w:t>
            </w:r>
            <w:proofErr w:type="spellEnd"/>
            <w:r w:rsidR="00360C3C">
              <w:rPr>
                <w:rFonts w:ascii="Times New Roman" w:hAnsi="Times New Roman" w:cs="Times New Roman"/>
              </w:rPr>
              <w:t xml:space="preserve"> </w:t>
            </w:r>
            <w:r w:rsidRPr="00360C3C">
              <w:rPr>
                <w:rFonts w:ascii="Times New Roman" w:hAnsi="Times New Roman" w:cs="Times New Roman"/>
              </w:rPr>
              <w:t xml:space="preserve">секреция </w:t>
            </w:r>
            <w:proofErr w:type="spellStart"/>
            <w:r w:rsidRPr="00360C3C">
              <w:rPr>
                <w:rFonts w:ascii="Times New Roman" w:hAnsi="Times New Roman" w:cs="Times New Roman"/>
              </w:rPr>
              <w:t>ПТГпП</w:t>
            </w:r>
            <w:proofErr w:type="spellEnd"/>
            <w:r w:rsidR="004D6024">
              <w:rPr>
                <w:rFonts w:ascii="Times New Roman" w:hAnsi="Times New Roman" w:cs="Times New Roman"/>
              </w:rPr>
              <w:t xml:space="preserve"> </w:t>
            </w:r>
            <w:r w:rsidRPr="00360C3C">
              <w:rPr>
                <w:rFonts w:ascii="Times New Roman" w:hAnsi="Times New Roman" w:cs="Times New Roman"/>
              </w:rPr>
              <w:t>Заболевания,</w:t>
            </w:r>
            <w:r w:rsidR="00360C3C">
              <w:rPr>
                <w:rFonts w:ascii="Times New Roman" w:hAnsi="Times New Roman" w:cs="Times New Roman"/>
              </w:rPr>
              <w:t xml:space="preserve"> </w:t>
            </w:r>
            <w:r w:rsidRPr="00360C3C">
              <w:rPr>
                <w:rFonts w:ascii="Times New Roman" w:hAnsi="Times New Roman" w:cs="Times New Roman"/>
              </w:rPr>
              <w:t>ассоциированные с</w:t>
            </w:r>
            <w:r w:rsidR="00360C3C">
              <w:rPr>
                <w:rFonts w:ascii="Times New Roman" w:hAnsi="Times New Roman" w:cs="Times New Roman"/>
              </w:rPr>
              <w:t xml:space="preserve"> </w:t>
            </w:r>
            <w:r w:rsidRPr="00360C3C">
              <w:rPr>
                <w:rFonts w:ascii="Times New Roman" w:hAnsi="Times New Roman" w:cs="Times New Roman"/>
              </w:rPr>
              <w:t xml:space="preserve">локальным </w:t>
            </w:r>
            <w:proofErr w:type="spellStart"/>
            <w:r w:rsidRPr="00360C3C">
              <w:rPr>
                <w:rFonts w:ascii="Times New Roman" w:hAnsi="Times New Roman" w:cs="Times New Roman"/>
              </w:rPr>
              <w:t>остеолизисом</w:t>
            </w:r>
            <w:proofErr w:type="spellEnd"/>
            <w:r w:rsidR="00360C3C">
              <w:rPr>
                <w:rFonts w:ascii="Times New Roman" w:hAnsi="Times New Roman" w:cs="Times New Roman"/>
              </w:rPr>
              <w:t xml:space="preserve"> </w:t>
            </w:r>
            <w:r w:rsidRPr="00360C3C">
              <w:rPr>
                <w:rFonts w:ascii="Times New Roman" w:hAnsi="Times New Roman" w:cs="Times New Roman"/>
              </w:rPr>
              <w:t>(включая метастазы)</w:t>
            </w:r>
          </w:p>
        </w:tc>
      </w:tr>
      <w:tr w:rsidR="0042409F" w:rsidRPr="0042409F" w:rsidTr="00C802BB">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AE8" w:rsidRPr="00360C3C" w:rsidRDefault="00D45AE8" w:rsidP="00360C3C">
            <w:pPr>
              <w:spacing w:after="0" w:line="240" w:lineRule="auto"/>
              <w:ind w:firstLine="142"/>
              <w:jc w:val="both"/>
              <w:rPr>
                <w:rFonts w:ascii="Times New Roman" w:hAnsi="Times New Roman" w:cs="Times New Roman"/>
              </w:rPr>
            </w:pPr>
            <w:r w:rsidRPr="00360C3C">
              <w:rPr>
                <w:rFonts w:ascii="Times New Roman" w:hAnsi="Times New Roman" w:cs="Times New Roman"/>
              </w:rPr>
              <w:t>2. Избыточное действие витамина D</w:t>
            </w:r>
          </w:p>
          <w:p w:rsidR="00D45AE8" w:rsidRPr="00360C3C" w:rsidRDefault="00D45AE8" w:rsidP="00F57C32">
            <w:pPr>
              <w:spacing w:after="0" w:line="240" w:lineRule="auto"/>
              <w:ind w:left="142"/>
              <w:jc w:val="both"/>
              <w:rPr>
                <w:rFonts w:ascii="Times New Roman" w:hAnsi="Times New Roman" w:cs="Times New Roman"/>
              </w:rPr>
            </w:pPr>
            <w:r w:rsidRPr="00360C3C">
              <w:rPr>
                <w:rFonts w:ascii="Times New Roman" w:hAnsi="Times New Roman" w:cs="Times New Roman"/>
              </w:rPr>
              <w:t>Передозировка</w:t>
            </w:r>
            <w:r w:rsidR="00360C3C">
              <w:rPr>
                <w:rFonts w:ascii="Times New Roman" w:hAnsi="Times New Roman" w:cs="Times New Roman"/>
              </w:rPr>
              <w:t xml:space="preserve"> </w:t>
            </w:r>
            <w:r w:rsidRPr="00360C3C">
              <w:rPr>
                <w:rFonts w:ascii="Times New Roman" w:hAnsi="Times New Roman" w:cs="Times New Roman"/>
              </w:rPr>
              <w:t xml:space="preserve">препаратами </w:t>
            </w:r>
            <w:proofErr w:type="spellStart"/>
            <w:r w:rsidRPr="00360C3C">
              <w:rPr>
                <w:rFonts w:ascii="Times New Roman" w:hAnsi="Times New Roman" w:cs="Times New Roman"/>
              </w:rPr>
              <w:t>нативного</w:t>
            </w:r>
            <w:proofErr w:type="spellEnd"/>
            <w:r w:rsidR="00360C3C">
              <w:rPr>
                <w:rFonts w:ascii="Times New Roman" w:hAnsi="Times New Roman" w:cs="Times New Roman"/>
              </w:rPr>
              <w:t xml:space="preserve"> </w:t>
            </w:r>
            <w:r w:rsidRPr="00360C3C">
              <w:rPr>
                <w:rFonts w:ascii="Times New Roman" w:hAnsi="Times New Roman" w:cs="Times New Roman"/>
              </w:rPr>
              <w:t>витамина D или активных</w:t>
            </w:r>
          </w:p>
          <w:p w:rsidR="00D45AE8" w:rsidRPr="00360C3C" w:rsidRDefault="00D45AE8" w:rsidP="00F57C32">
            <w:pPr>
              <w:spacing w:after="0" w:line="240" w:lineRule="auto"/>
              <w:ind w:left="142"/>
              <w:jc w:val="both"/>
              <w:rPr>
                <w:rFonts w:ascii="Times New Roman" w:hAnsi="Times New Roman" w:cs="Times New Roman"/>
              </w:rPr>
            </w:pPr>
            <w:r w:rsidRPr="00360C3C">
              <w:rPr>
                <w:rFonts w:ascii="Times New Roman" w:hAnsi="Times New Roman" w:cs="Times New Roman"/>
              </w:rPr>
              <w:t>метаболитов витамина D</w:t>
            </w:r>
          </w:p>
          <w:p w:rsidR="00D45AE8" w:rsidRPr="00360C3C" w:rsidRDefault="00D45AE8" w:rsidP="00F57C32">
            <w:pPr>
              <w:spacing w:after="0" w:line="240" w:lineRule="auto"/>
              <w:ind w:left="142"/>
              <w:jc w:val="both"/>
              <w:rPr>
                <w:rFonts w:ascii="Times New Roman" w:hAnsi="Times New Roman" w:cs="Times New Roman"/>
              </w:rPr>
            </w:pPr>
            <w:r w:rsidRPr="00360C3C">
              <w:rPr>
                <w:rFonts w:ascii="Times New Roman" w:hAnsi="Times New Roman" w:cs="Times New Roman"/>
              </w:rPr>
              <w:t>Гранулематозные</w:t>
            </w:r>
            <w:r w:rsidR="00360C3C">
              <w:rPr>
                <w:rFonts w:ascii="Times New Roman" w:hAnsi="Times New Roman" w:cs="Times New Roman"/>
              </w:rPr>
              <w:t xml:space="preserve"> </w:t>
            </w:r>
            <w:r w:rsidRPr="00360C3C">
              <w:rPr>
                <w:rFonts w:ascii="Times New Roman" w:hAnsi="Times New Roman" w:cs="Times New Roman"/>
              </w:rPr>
              <w:t>заболевания (саркоидоз,</w:t>
            </w:r>
            <w:r w:rsidR="00360C3C">
              <w:rPr>
                <w:rFonts w:ascii="Times New Roman" w:hAnsi="Times New Roman" w:cs="Times New Roman"/>
              </w:rPr>
              <w:t xml:space="preserve"> </w:t>
            </w:r>
            <w:r w:rsidRPr="00360C3C">
              <w:rPr>
                <w:rFonts w:ascii="Times New Roman" w:hAnsi="Times New Roman" w:cs="Times New Roman"/>
              </w:rPr>
              <w:t>туберкулез и др.)</w:t>
            </w:r>
          </w:p>
          <w:p w:rsidR="00D45AE8" w:rsidRPr="00360C3C" w:rsidRDefault="00D45AE8" w:rsidP="00F57C32">
            <w:pPr>
              <w:spacing w:after="0" w:line="240" w:lineRule="auto"/>
              <w:ind w:left="142"/>
              <w:jc w:val="both"/>
              <w:rPr>
                <w:rFonts w:ascii="Times New Roman" w:hAnsi="Times New Roman" w:cs="Times New Roman"/>
              </w:rPr>
            </w:pPr>
            <w:r w:rsidRPr="00360C3C">
              <w:rPr>
                <w:rFonts w:ascii="Times New Roman" w:hAnsi="Times New Roman" w:cs="Times New Roman"/>
              </w:rPr>
              <w:t>Синдром Вильямса</w:t>
            </w:r>
          </w:p>
        </w:tc>
        <w:tc>
          <w:tcPr>
            <w:tcW w:w="5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AE8" w:rsidRPr="00360C3C" w:rsidRDefault="00D45AE8" w:rsidP="00360C3C">
            <w:pPr>
              <w:spacing w:after="0" w:line="240" w:lineRule="auto"/>
              <w:ind w:firstLine="39"/>
              <w:jc w:val="both"/>
              <w:rPr>
                <w:rFonts w:ascii="Times New Roman" w:hAnsi="Times New Roman" w:cs="Times New Roman"/>
              </w:rPr>
            </w:pPr>
            <w:r w:rsidRPr="00360C3C">
              <w:rPr>
                <w:rFonts w:ascii="Times New Roman" w:hAnsi="Times New Roman" w:cs="Times New Roman"/>
              </w:rPr>
              <w:t xml:space="preserve">Риск передозировки при уровне 25 ОН витамина D более 150 </w:t>
            </w:r>
            <w:proofErr w:type="spellStart"/>
            <w:r w:rsidRPr="00360C3C">
              <w:rPr>
                <w:rFonts w:ascii="Times New Roman" w:hAnsi="Times New Roman" w:cs="Times New Roman"/>
              </w:rPr>
              <w:t>нг</w:t>
            </w:r>
            <w:proofErr w:type="spellEnd"/>
            <w:r w:rsidRPr="00360C3C">
              <w:rPr>
                <w:rFonts w:ascii="Times New Roman" w:hAnsi="Times New Roman" w:cs="Times New Roman"/>
              </w:rPr>
              <w:t>/мл Назначение активных метаболитов витамина D в дозе 0,5 мкг в сутки и более может самостоятельно способствовать развитию гиперкальциемии у некоторых пациентов.</w:t>
            </w:r>
          </w:p>
          <w:p w:rsidR="00D45AE8" w:rsidRPr="00360C3C" w:rsidRDefault="00D45AE8" w:rsidP="00360C3C">
            <w:pPr>
              <w:spacing w:after="0" w:line="240" w:lineRule="auto"/>
              <w:ind w:firstLine="39"/>
              <w:jc w:val="both"/>
              <w:rPr>
                <w:rFonts w:ascii="Times New Roman" w:hAnsi="Times New Roman" w:cs="Times New Roman"/>
              </w:rPr>
            </w:pPr>
            <w:r w:rsidRPr="00360C3C">
              <w:rPr>
                <w:rFonts w:ascii="Times New Roman" w:hAnsi="Times New Roman" w:cs="Times New Roman"/>
              </w:rPr>
              <w:t xml:space="preserve">Повышение выработки </w:t>
            </w:r>
            <w:proofErr w:type="spellStart"/>
            <w:r w:rsidRPr="00360C3C">
              <w:rPr>
                <w:rFonts w:ascii="Times New Roman" w:hAnsi="Times New Roman" w:cs="Times New Roman"/>
              </w:rPr>
              <w:t>кальцитриола</w:t>
            </w:r>
            <w:proofErr w:type="spellEnd"/>
            <w:r w:rsidRPr="00360C3C">
              <w:rPr>
                <w:rFonts w:ascii="Times New Roman" w:hAnsi="Times New Roman" w:cs="Times New Roman"/>
              </w:rPr>
              <w:t xml:space="preserve"> в гранулемах, как следствие развитие гиперкальциемии и супрессия уровня ПТГ</w:t>
            </w:r>
          </w:p>
          <w:p w:rsidR="00D45AE8" w:rsidRPr="00360C3C" w:rsidRDefault="00D45AE8" w:rsidP="004D6024">
            <w:pPr>
              <w:spacing w:after="0" w:line="240" w:lineRule="auto"/>
              <w:ind w:firstLine="39"/>
              <w:jc w:val="both"/>
              <w:rPr>
                <w:rFonts w:ascii="Times New Roman" w:hAnsi="Times New Roman" w:cs="Times New Roman"/>
              </w:rPr>
            </w:pPr>
            <w:r w:rsidRPr="00360C3C">
              <w:rPr>
                <w:rFonts w:ascii="Times New Roman" w:hAnsi="Times New Roman" w:cs="Times New Roman"/>
              </w:rPr>
              <w:t xml:space="preserve">Нарушения в развитии, включая </w:t>
            </w:r>
            <w:proofErr w:type="spellStart"/>
            <w:r w:rsidRPr="00360C3C">
              <w:rPr>
                <w:rFonts w:ascii="Times New Roman" w:hAnsi="Times New Roman" w:cs="Times New Roman"/>
              </w:rPr>
              <w:t>надклапанный</w:t>
            </w:r>
            <w:proofErr w:type="spellEnd"/>
            <w:r w:rsidRPr="00360C3C">
              <w:rPr>
                <w:rFonts w:ascii="Times New Roman" w:hAnsi="Times New Roman" w:cs="Times New Roman"/>
              </w:rPr>
              <w:t xml:space="preserve"> аортальный стеноз, лицо эльфа, умственная отсталость. Гиперкальциемия проявляется в первые</w:t>
            </w:r>
            <w:r w:rsidR="004D6024">
              <w:rPr>
                <w:rFonts w:ascii="Times New Roman" w:hAnsi="Times New Roman" w:cs="Times New Roman"/>
              </w:rPr>
              <w:t xml:space="preserve"> </w:t>
            </w:r>
            <w:r w:rsidRPr="00360C3C">
              <w:rPr>
                <w:rFonts w:ascii="Times New Roman" w:hAnsi="Times New Roman" w:cs="Times New Roman"/>
              </w:rPr>
              <w:t>4 года жизни.</w:t>
            </w:r>
          </w:p>
        </w:tc>
      </w:tr>
      <w:tr w:rsidR="0042409F" w:rsidRPr="0042409F" w:rsidTr="00C802BB">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AE8" w:rsidRPr="00360C3C" w:rsidRDefault="00D45AE8" w:rsidP="00360C3C">
            <w:pPr>
              <w:spacing w:after="0" w:line="240" w:lineRule="auto"/>
              <w:ind w:firstLine="142"/>
              <w:jc w:val="both"/>
              <w:rPr>
                <w:rFonts w:ascii="Times New Roman" w:hAnsi="Times New Roman" w:cs="Times New Roman"/>
              </w:rPr>
            </w:pPr>
            <w:r w:rsidRPr="00360C3C">
              <w:rPr>
                <w:rFonts w:ascii="Times New Roman" w:hAnsi="Times New Roman" w:cs="Times New Roman"/>
              </w:rPr>
              <w:t>4. Тиреотоксикоз</w:t>
            </w:r>
          </w:p>
        </w:tc>
        <w:tc>
          <w:tcPr>
            <w:tcW w:w="5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AE8" w:rsidRPr="00360C3C" w:rsidRDefault="00D45AE8" w:rsidP="00360C3C">
            <w:pPr>
              <w:spacing w:after="0" w:line="240" w:lineRule="auto"/>
              <w:ind w:firstLine="39"/>
              <w:jc w:val="both"/>
              <w:rPr>
                <w:rFonts w:ascii="Times New Roman" w:hAnsi="Times New Roman" w:cs="Times New Roman"/>
              </w:rPr>
            </w:pPr>
            <w:r w:rsidRPr="00360C3C">
              <w:rPr>
                <w:rFonts w:ascii="Times New Roman" w:hAnsi="Times New Roman" w:cs="Times New Roman"/>
              </w:rPr>
              <w:t xml:space="preserve">Прямое действие тиреоидных гормонов на </w:t>
            </w:r>
            <w:r w:rsidRPr="00360C3C">
              <w:rPr>
                <w:rFonts w:ascii="Times New Roman" w:hAnsi="Times New Roman" w:cs="Times New Roman"/>
              </w:rPr>
              <w:lastRenderedPageBreak/>
              <w:t xml:space="preserve">резорбцию костей, что приводит к гиперкальциемии (обычно не более 2,75 ммоль/л, при этом отмечается сниженный уровень </w:t>
            </w:r>
            <w:proofErr w:type="spellStart"/>
            <w:r w:rsidRPr="00360C3C">
              <w:rPr>
                <w:rFonts w:ascii="Times New Roman" w:hAnsi="Times New Roman" w:cs="Times New Roman"/>
              </w:rPr>
              <w:t>кальцитриола</w:t>
            </w:r>
            <w:proofErr w:type="spellEnd"/>
            <w:r w:rsidRPr="00360C3C">
              <w:rPr>
                <w:rFonts w:ascii="Times New Roman" w:hAnsi="Times New Roman" w:cs="Times New Roman"/>
              </w:rPr>
              <w:t xml:space="preserve">, ПТГ и </w:t>
            </w:r>
            <w:proofErr w:type="spellStart"/>
            <w:r w:rsidRPr="00360C3C">
              <w:rPr>
                <w:rFonts w:ascii="Times New Roman" w:hAnsi="Times New Roman" w:cs="Times New Roman"/>
              </w:rPr>
              <w:t>гиперкальциурия</w:t>
            </w:r>
            <w:proofErr w:type="spellEnd"/>
            <w:r w:rsidRPr="00360C3C">
              <w:rPr>
                <w:rFonts w:ascii="Times New Roman" w:hAnsi="Times New Roman" w:cs="Times New Roman"/>
              </w:rPr>
              <w:t>).</w:t>
            </w:r>
          </w:p>
        </w:tc>
      </w:tr>
      <w:tr w:rsidR="0042409F" w:rsidRPr="0042409F" w:rsidTr="00C802BB">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AE8" w:rsidRPr="00360C3C" w:rsidRDefault="00D45AE8" w:rsidP="00360C3C">
            <w:pPr>
              <w:spacing w:after="0" w:line="240" w:lineRule="auto"/>
              <w:ind w:firstLine="142"/>
              <w:jc w:val="both"/>
              <w:rPr>
                <w:rFonts w:ascii="Times New Roman" w:hAnsi="Times New Roman" w:cs="Times New Roman"/>
              </w:rPr>
            </w:pPr>
            <w:r w:rsidRPr="00360C3C">
              <w:rPr>
                <w:rFonts w:ascii="Times New Roman" w:hAnsi="Times New Roman" w:cs="Times New Roman"/>
              </w:rPr>
              <w:lastRenderedPageBreak/>
              <w:t>5. Надпочечниковая недостаточность</w:t>
            </w:r>
          </w:p>
        </w:tc>
        <w:tc>
          <w:tcPr>
            <w:tcW w:w="5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AE8" w:rsidRPr="00360C3C" w:rsidRDefault="00D45AE8" w:rsidP="00360C3C">
            <w:pPr>
              <w:spacing w:after="0" w:line="240" w:lineRule="auto"/>
              <w:ind w:firstLine="39"/>
              <w:jc w:val="both"/>
              <w:rPr>
                <w:rFonts w:ascii="Times New Roman" w:hAnsi="Times New Roman" w:cs="Times New Roman"/>
              </w:rPr>
            </w:pPr>
            <w:r w:rsidRPr="00360C3C">
              <w:rPr>
                <w:rFonts w:ascii="Times New Roman" w:hAnsi="Times New Roman" w:cs="Times New Roman"/>
              </w:rPr>
              <w:t xml:space="preserve">Повышение кальция крови частично вследствие </w:t>
            </w:r>
            <w:proofErr w:type="spellStart"/>
            <w:r w:rsidRPr="00360C3C">
              <w:rPr>
                <w:rFonts w:ascii="Times New Roman" w:hAnsi="Times New Roman" w:cs="Times New Roman"/>
              </w:rPr>
              <w:t>гемоконцентрации</w:t>
            </w:r>
            <w:proofErr w:type="spellEnd"/>
            <w:r w:rsidRPr="00360C3C">
              <w:rPr>
                <w:rFonts w:ascii="Times New Roman" w:hAnsi="Times New Roman" w:cs="Times New Roman"/>
              </w:rPr>
              <w:t xml:space="preserve"> и повышенного уровня альбумина. Уровни ПТГ и </w:t>
            </w:r>
            <w:proofErr w:type="spellStart"/>
            <w:r w:rsidRPr="00360C3C">
              <w:rPr>
                <w:rFonts w:ascii="Times New Roman" w:hAnsi="Times New Roman" w:cs="Times New Roman"/>
              </w:rPr>
              <w:t>кальцитриола</w:t>
            </w:r>
            <w:proofErr w:type="spellEnd"/>
            <w:r w:rsidRPr="00360C3C">
              <w:rPr>
                <w:rFonts w:ascii="Times New Roman" w:hAnsi="Times New Roman" w:cs="Times New Roman"/>
              </w:rPr>
              <w:t xml:space="preserve"> </w:t>
            </w:r>
            <w:proofErr w:type="spellStart"/>
            <w:r w:rsidRPr="00360C3C">
              <w:rPr>
                <w:rFonts w:ascii="Times New Roman" w:hAnsi="Times New Roman" w:cs="Times New Roman"/>
              </w:rPr>
              <w:t>низконормальные</w:t>
            </w:r>
            <w:proofErr w:type="spellEnd"/>
            <w:r w:rsidRPr="00360C3C">
              <w:rPr>
                <w:rFonts w:ascii="Times New Roman" w:hAnsi="Times New Roman" w:cs="Times New Roman"/>
              </w:rPr>
              <w:t>.</w:t>
            </w:r>
          </w:p>
        </w:tc>
      </w:tr>
      <w:tr w:rsidR="0042409F" w:rsidRPr="0042409F" w:rsidTr="00C802BB">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AE8" w:rsidRPr="00360C3C" w:rsidRDefault="00D45AE8" w:rsidP="00360C3C">
            <w:pPr>
              <w:spacing w:after="0" w:line="240" w:lineRule="auto"/>
              <w:ind w:firstLine="142"/>
              <w:jc w:val="both"/>
              <w:rPr>
                <w:rFonts w:ascii="Times New Roman" w:hAnsi="Times New Roman" w:cs="Times New Roman"/>
              </w:rPr>
            </w:pPr>
            <w:r w:rsidRPr="00360C3C">
              <w:rPr>
                <w:rFonts w:ascii="Times New Roman" w:hAnsi="Times New Roman" w:cs="Times New Roman"/>
              </w:rPr>
              <w:t>6. Почечная недостаточность</w:t>
            </w:r>
          </w:p>
        </w:tc>
        <w:tc>
          <w:tcPr>
            <w:tcW w:w="5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5AE8" w:rsidRPr="00360C3C" w:rsidRDefault="00D45AE8" w:rsidP="00360C3C">
            <w:pPr>
              <w:spacing w:after="0" w:line="240" w:lineRule="auto"/>
              <w:ind w:firstLine="39"/>
              <w:jc w:val="both"/>
              <w:rPr>
                <w:rFonts w:ascii="Times New Roman" w:hAnsi="Times New Roman" w:cs="Times New Roman"/>
              </w:rPr>
            </w:pPr>
          </w:p>
        </w:tc>
      </w:tr>
      <w:tr w:rsidR="0042409F" w:rsidRPr="0042409F" w:rsidTr="00C802BB">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AE8" w:rsidRPr="00360C3C" w:rsidRDefault="00D45AE8" w:rsidP="00F57C32">
            <w:pPr>
              <w:tabs>
                <w:tab w:val="left" w:pos="690"/>
              </w:tabs>
              <w:spacing w:after="0" w:line="240" w:lineRule="auto"/>
              <w:ind w:firstLine="142"/>
              <w:jc w:val="both"/>
              <w:rPr>
                <w:rFonts w:ascii="Times New Roman" w:hAnsi="Times New Roman" w:cs="Times New Roman"/>
              </w:rPr>
            </w:pPr>
            <w:r w:rsidRPr="00360C3C">
              <w:rPr>
                <w:rFonts w:ascii="Times New Roman" w:hAnsi="Times New Roman" w:cs="Times New Roman"/>
              </w:rPr>
              <w:t>Острая почечная</w:t>
            </w:r>
          </w:p>
          <w:p w:rsidR="00D45AE8" w:rsidRPr="00360C3C" w:rsidRDefault="00D45AE8" w:rsidP="00360C3C">
            <w:pPr>
              <w:spacing w:after="0" w:line="240" w:lineRule="auto"/>
              <w:ind w:firstLine="142"/>
              <w:jc w:val="both"/>
              <w:rPr>
                <w:rFonts w:ascii="Times New Roman" w:hAnsi="Times New Roman" w:cs="Times New Roman"/>
              </w:rPr>
            </w:pPr>
            <w:r w:rsidRPr="00360C3C">
              <w:rPr>
                <w:rFonts w:ascii="Times New Roman" w:hAnsi="Times New Roman" w:cs="Times New Roman"/>
              </w:rPr>
              <w:t>недостаточность</w:t>
            </w:r>
          </w:p>
        </w:tc>
        <w:tc>
          <w:tcPr>
            <w:tcW w:w="5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AE8" w:rsidRPr="00360C3C" w:rsidRDefault="00D45AE8" w:rsidP="00360C3C">
            <w:pPr>
              <w:spacing w:after="0" w:line="240" w:lineRule="auto"/>
              <w:ind w:firstLine="39"/>
              <w:jc w:val="both"/>
              <w:rPr>
                <w:rFonts w:ascii="Times New Roman" w:hAnsi="Times New Roman" w:cs="Times New Roman"/>
              </w:rPr>
            </w:pPr>
            <w:r w:rsidRPr="00360C3C">
              <w:rPr>
                <w:rFonts w:ascii="Times New Roman" w:hAnsi="Times New Roman" w:cs="Times New Roman"/>
              </w:rPr>
              <w:t xml:space="preserve">В </w:t>
            </w:r>
            <w:proofErr w:type="spellStart"/>
            <w:r w:rsidRPr="00360C3C">
              <w:rPr>
                <w:rFonts w:ascii="Times New Roman" w:hAnsi="Times New Roman" w:cs="Times New Roman"/>
              </w:rPr>
              <w:t>полиурическую</w:t>
            </w:r>
            <w:proofErr w:type="spellEnd"/>
            <w:r w:rsidRPr="00360C3C">
              <w:rPr>
                <w:rFonts w:ascii="Times New Roman" w:hAnsi="Times New Roman" w:cs="Times New Roman"/>
              </w:rPr>
              <w:t xml:space="preserve"> фазу, нарушение процессов ионной реабсорбции. </w:t>
            </w:r>
          </w:p>
          <w:p w:rsidR="00D45AE8" w:rsidRPr="00360C3C" w:rsidRDefault="00D45AE8" w:rsidP="00360C3C">
            <w:pPr>
              <w:spacing w:after="0" w:line="240" w:lineRule="auto"/>
              <w:ind w:firstLine="39"/>
              <w:jc w:val="both"/>
              <w:rPr>
                <w:rFonts w:ascii="Times New Roman" w:hAnsi="Times New Roman" w:cs="Times New Roman"/>
              </w:rPr>
            </w:pPr>
            <w:r w:rsidRPr="00360C3C">
              <w:rPr>
                <w:rFonts w:ascii="Times New Roman" w:hAnsi="Times New Roman" w:cs="Times New Roman"/>
              </w:rPr>
              <w:t xml:space="preserve">В </w:t>
            </w:r>
            <w:proofErr w:type="spellStart"/>
            <w:r w:rsidRPr="00360C3C">
              <w:rPr>
                <w:rFonts w:ascii="Times New Roman" w:hAnsi="Times New Roman" w:cs="Times New Roman"/>
              </w:rPr>
              <w:t>полиурическую</w:t>
            </w:r>
            <w:proofErr w:type="spellEnd"/>
            <w:r w:rsidRPr="00360C3C">
              <w:rPr>
                <w:rFonts w:ascii="Times New Roman" w:hAnsi="Times New Roman" w:cs="Times New Roman"/>
              </w:rPr>
              <w:t xml:space="preserve"> фазу, нарушение процессов ионной реабсорбции</w:t>
            </w:r>
          </w:p>
        </w:tc>
      </w:tr>
      <w:tr w:rsidR="0042409F" w:rsidRPr="0042409F" w:rsidTr="00C802BB">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AE8" w:rsidRPr="00360C3C" w:rsidRDefault="00D45AE8" w:rsidP="00360C3C">
            <w:pPr>
              <w:spacing w:after="0" w:line="240" w:lineRule="auto"/>
              <w:ind w:firstLine="142"/>
              <w:jc w:val="both"/>
              <w:rPr>
                <w:rFonts w:ascii="Times New Roman" w:hAnsi="Times New Roman" w:cs="Times New Roman"/>
              </w:rPr>
            </w:pPr>
            <w:r w:rsidRPr="00360C3C">
              <w:rPr>
                <w:rFonts w:ascii="Times New Roman" w:hAnsi="Times New Roman" w:cs="Times New Roman"/>
              </w:rPr>
              <w:t>Хроническая почечная</w:t>
            </w:r>
            <w:r w:rsidR="00360C3C">
              <w:rPr>
                <w:rFonts w:ascii="Times New Roman" w:hAnsi="Times New Roman" w:cs="Times New Roman"/>
              </w:rPr>
              <w:t xml:space="preserve"> </w:t>
            </w:r>
            <w:r w:rsidRPr="00360C3C">
              <w:rPr>
                <w:rFonts w:ascii="Times New Roman" w:hAnsi="Times New Roman" w:cs="Times New Roman"/>
              </w:rPr>
              <w:t>недостаточность с адинамической костной болезнью</w:t>
            </w:r>
          </w:p>
        </w:tc>
        <w:tc>
          <w:tcPr>
            <w:tcW w:w="5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AE8" w:rsidRPr="00360C3C" w:rsidRDefault="00D45AE8" w:rsidP="00360C3C">
            <w:pPr>
              <w:spacing w:after="0" w:line="240" w:lineRule="auto"/>
              <w:jc w:val="both"/>
              <w:rPr>
                <w:rFonts w:ascii="Times New Roman" w:hAnsi="Times New Roman" w:cs="Times New Roman"/>
              </w:rPr>
            </w:pPr>
            <w:r w:rsidRPr="00360C3C">
              <w:rPr>
                <w:rFonts w:ascii="Times New Roman" w:hAnsi="Times New Roman" w:cs="Times New Roman"/>
              </w:rPr>
              <w:t>При хронической почечной недостаточности развива</w:t>
            </w:r>
            <w:r w:rsidR="00FC37A8">
              <w:rPr>
                <w:rFonts w:ascii="Times New Roman" w:hAnsi="Times New Roman" w:cs="Times New Roman"/>
              </w:rPr>
              <w:t>е</w:t>
            </w:r>
            <w:r w:rsidRPr="00360C3C">
              <w:rPr>
                <w:rFonts w:ascii="Times New Roman" w:hAnsi="Times New Roman" w:cs="Times New Roman"/>
              </w:rPr>
              <w:t xml:space="preserve">тся вторичный </w:t>
            </w:r>
            <w:proofErr w:type="spellStart"/>
            <w:r w:rsidRPr="00360C3C">
              <w:rPr>
                <w:rFonts w:ascii="Times New Roman" w:hAnsi="Times New Roman" w:cs="Times New Roman"/>
              </w:rPr>
              <w:t>гиперпаратиреоз</w:t>
            </w:r>
            <w:proofErr w:type="spellEnd"/>
            <w:r w:rsidRPr="00360C3C">
              <w:rPr>
                <w:rFonts w:ascii="Times New Roman" w:hAnsi="Times New Roman" w:cs="Times New Roman"/>
              </w:rPr>
              <w:t xml:space="preserve">. При этом </w:t>
            </w:r>
            <w:proofErr w:type="spellStart"/>
            <w:r w:rsidRPr="00360C3C">
              <w:rPr>
                <w:rFonts w:ascii="Times New Roman" w:hAnsi="Times New Roman" w:cs="Times New Roman"/>
              </w:rPr>
              <w:t>гиперпаратиреоз</w:t>
            </w:r>
            <w:proofErr w:type="spellEnd"/>
            <w:r w:rsidRPr="00360C3C">
              <w:rPr>
                <w:rFonts w:ascii="Times New Roman" w:hAnsi="Times New Roman" w:cs="Times New Roman"/>
              </w:rPr>
              <w:t xml:space="preserve">, является следствием </w:t>
            </w:r>
            <w:proofErr w:type="spellStart"/>
            <w:r w:rsidRPr="00360C3C">
              <w:rPr>
                <w:rFonts w:ascii="Times New Roman" w:hAnsi="Times New Roman" w:cs="Times New Roman"/>
              </w:rPr>
              <w:t>гипокальциемии</w:t>
            </w:r>
            <w:proofErr w:type="spellEnd"/>
            <w:r w:rsidRPr="00360C3C">
              <w:rPr>
                <w:rFonts w:ascii="Times New Roman" w:hAnsi="Times New Roman" w:cs="Times New Roman"/>
              </w:rPr>
              <w:t xml:space="preserve">, </w:t>
            </w:r>
            <w:proofErr w:type="spellStart"/>
            <w:r w:rsidRPr="00360C3C">
              <w:rPr>
                <w:rFonts w:ascii="Times New Roman" w:hAnsi="Times New Roman" w:cs="Times New Roman"/>
              </w:rPr>
              <w:t>гиперфосфатемии</w:t>
            </w:r>
            <w:proofErr w:type="spellEnd"/>
            <w:r w:rsidRPr="00360C3C">
              <w:rPr>
                <w:rFonts w:ascii="Times New Roman" w:hAnsi="Times New Roman" w:cs="Times New Roman"/>
              </w:rPr>
              <w:t xml:space="preserve"> и нарушенного обмена витамина D. В настоящее время стала чаще встречаться адинамическая костная болезнь (АКБ) характеризующаяся низким костным обменом, сниженным ПТГ, «ленивой, замороженной» костной тканью и вследствие этого гиперкальциемией и относительно сниженными маркерами </w:t>
            </w:r>
            <w:proofErr w:type="spellStart"/>
            <w:r w:rsidRPr="00360C3C">
              <w:rPr>
                <w:rFonts w:ascii="Times New Roman" w:hAnsi="Times New Roman" w:cs="Times New Roman"/>
              </w:rPr>
              <w:t>маркерами</w:t>
            </w:r>
            <w:proofErr w:type="spellEnd"/>
            <w:r w:rsidRPr="00360C3C">
              <w:rPr>
                <w:rFonts w:ascii="Times New Roman" w:hAnsi="Times New Roman" w:cs="Times New Roman"/>
              </w:rPr>
              <w:t xml:space="preserve"> костного обмена. АКБ может быть как ятрогенной (передозировка активных метаболитов витамина D), так и следствием индивидуального течения ХБП. АКБ при терминальной ХБП значимо чаще встречается у пациентов с сахарным диабетом</w:t>
            </w:r>
          </w:p>
        </w:tc>
      </w:tr>
      <w:tr w:rsidR="0042409F" w:rsidRPr="0042409F" w:rsidTr="00C802BB">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AE8" w:rsidRPr="00360C3C" w:rsidRDefault="00D45AE8" w:rsidP="00360C3C">
            <w:pPr>
              <w:spacing w:after="0" w:line="240" w:lineRule="auto"/>
              <w:ind w:firstLine="142"/>
              <w:jc w:val="both"/>
              <w:rPr>
                <w:rFonts w:ascii="Times New Roman" w:hAnsi="Times New Roman" w:cs="Times New Roman"/>
              </w:rPr>
            </w:pPr>
            <w:r w:rsidRPr="00360C3C">
              <w:rPr>
                <w:rFonts w:ascii="Times New Roman" w:hAnsi="Times New Roman" w:cs="Times New Roman"/>
              </w:rPr>
              <w:t>7. Иммобилизация</w:t>
            </w:r>
          </w:p>
        </w:tc>
        <w:tc>
          <w:tcPr>
            <w:tcW w:w="5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AE8" w:rsidRPr="00360C3C" w:rsidRDefault="00D45AE8" w:rsidP="00360C3C">
            <w:pPr>
              <w:spacing w:after="0" w:line="240" w:lineRule="auto"/>
              <w:jc w:val="both"/>
              <w:rPr>
                <w:rFonts w:ascii="Times New Roman" w:hAnsi="Times New Roman" w:cs="Times New Roman"/>
              </w:rPr>
            </w:pPr>
            <w:r w:rsidRPr="00360C3C">
              <w:rPr>
                <w:rFonts w:ascii="Times New Roman" w:hAnsi="Times New Roman" w:cs="Times New Roman"/>
              </w:rPr>
              <w:t xml:space="preserve">Иммобилизация резко увеличивает резорбцию костной ткани, что часто приводит к </w:t>
            </w:r>
            <w:proofErr w:type="spellStart"/>
            <w:r w:rsidRPr="00360C3C">
              <w:rPr>
                <w:rFonts w:ascii="Times New Roman" w:hAnsi="Times New Roman" w:cs="Times New Roman"/>
              </w:rPr>
              <w:t>гиперкальциурии</w:t>
            </w:r>
            <w:proofErr w:type="spellEnd"/>
            <w:r w:rsidRPr="00360C3C">
              <w:rPr>
                <w:rFonts w:ascii="Times New Roman" w:hAnsi="Times New Roman" w:cs="Times New Roman"/>
              </w:rPr>
              <w:t xml:space="preserve"> и гиперкальциемии.</w:t>
            </w:r>
          </w:p>
        </w:tc>
      </w:tr>
      <w:tr w:rsidR="0042409F" w:rsidRPr="0042409F" w:rsidTr="00C802BB">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AE8" w:rsidRPr="00360C3C" w:rsidRDefault="00D45AE8" w:rsidP="00360C3C">
            <w:pPr>
              <w:spacing w:after="0" w:line="240" w:lineRule="auto"/>
              <w:ind w:firstLine="142"/>
              <w:jc w:val="both"/>
              <w:rPr>
                <w:rFonts w:ascii="Times New Roman" w:hAnsi="Times New Roman" w:cs="Times New Roman"/>
              </w:rPr>
            </w:pPr>
            <w:r w:rsidRPr="00360C3C">
              <w:rPr>
                <w:rFonts w:ascii="Times New Roman" w:hAnsi="Times New Roman" w:cs="Times New Roman"/>
              </w:rPr>
              <w:t xml:space="preserve">8. </w:t>
            </w:r>
            <w:proofErr w:type="spellStart"/>
            <w:r w:rsidRPr="00360C3C">
              <w:rPr>
                <w:rFonts w:ascii="Times New Roman" w:hAnsi="Times New Roman" w:cs="Times New Roman"/>
              </w:rPr>
              <w:t>Метафизарная</w:t>
            </w:r>
            <w:proofErr w:type="spellEnd"/>
            <w:r w:rsidRPr="00360C3C">
              <w:rPr>
                <w:rFonts w:ascii="Times New Roman" w:hAnsi="Times New Roman" w:cs="Times New Roman"/>
              </w:rPr>
              <w:t xml:space="preserve"> </w:t>
            </w:r>
            <w:proofErr w:type="spellStart"/>
            <w:r w:rsidRPr="00360C3C">
              <w:rPr>
                <w:rFonts w:ascii="Times New Roman" w:hAnsi="Times New Roman" w:cs="Times New Roman"/>
              </w:rPr>
              <w:t>хондродисплазия</w:t>
            </w:r>
            <w:proofErr w:type="spellEnd"/>
          </w:p>
          <w:p w:rsidR="00D45AE8" w:rsidRPr="00360C3C" w:rsidRDefault="00D45AE8" w:rsidP="00360C3C">
            <w:pPr>
              <w:spacing w:after="0" w:line="240" w:lineRule="auto"/>
              <w:ind w:firstLine="142"/>
              <w:jc w:val="both"/>
              <w:rPr>
                <w:rFonts w:ascii="Times New Roman" w:hAnsi="Times New Roman" w:cs="Times New Roman"/>
              </w:rPr>
            </w:pPr>
            <w:r w:rsidRPr="00360C3C">
              <w:rPr>
                <w:rFonts w:ascii="Times New Roman" w:hAnsi="Times New Roman" w:cs="Times New Roman"/>
              </w:rPr>
              <w:t>Янсена</w:t>
            </w:r>
          </w:p>
        </w:tc>
        <w:tc>
          <w:tcPr>
            <w:tcW w:w="5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AE8" w:rsidRPr="00360C3C" w:rsidRDefault="00D45AE8" w:rsidP="00360C3C">
            <w:pPr>
              <w:spacing w:after="0" w:line="240" w:lineRule="auto"/>
              <w:jc w:val="both"/>
              <w:rPr>
                <w:rFonts w:ascii="Times New Roman" w:hAnsi="Times New Roman" w:cs="Times New Roman"/>
              </w:rPr>
            </w:pPr>
            <w:r w:rsidRPr="00360C3C">
              <w:rPr>
                <w:rFonts w:ascii="Times New Roman" w:hAnsi="Times New Roman" w:cs="Times New Roman"/>
              </w:rPr>
              <w:t xml:space="preserve">Редкое заболевание, обусловленное нарушением </w:t>
            </w:r>
            <w:proofErr w:type="spellStart"/>
            <w:r w:rsidRPr="00360C3C">
              <w:rPr>
                <w:rFonts w:ascii="Times New Roman" w:hAnsi="Times New Roman" w:cs="Times New Roman"/>
              </w:rPr>
              <w:t>энхондрального</w:t>
            </w:r>
            <w:proofErr w:type="spellEnd"/>
            <w:r w:rsidRPr="00360C3C">
              <w:rPr>
                <w:rFonts w:ascii="Times New Roman" w:hAnsi="Times New Roman" w:cs="Times New Roman"/>
              </w:rPr>
              <w:t xml:space="preserve"> костеобразования. У пораженных лиц наблюдается карликовость и гиперкальциемия, при этом уровень ПТГ подавлен.</w:t>
            </w:r>
          </w:p>
        </w:tc>
      </w:tr>
      <w:tr w:rsidR="0042409F" w:rsidRPr="0042409F" w:rsidTr="00C802BB">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AE8" w:rsidRPr="00360C3C" w:rsidRDefault="00D45AE8" w:rsidP="00360C3C">
            <w:pPr>
              <w:spacing w:after="0" w:line="240" w:lineRule="auto"/>
              <w:ind w:firstLine="142"/>
              <w:jc w:val="both"/>
              <w:rPr>
                <w:rFonts w:ascii="Times New Roman" w:hAnsi="Times New Roman" w:cs="Times New Roman"/>
              </w:rPr>
            </w:pPr>
            <w:r w:rsidRPr="00360C3C">
              <w:rPr>
                <w:rFonts w:ascii="Times New Roman" w:hAnsi="Times New Roman" w:cs="Times New Roman"/>
              </w:rPr>
              <w:t>9. Прием лекарственных препаратов</w:t>
            </w:r>
          </w:p>
        </w:tc>
        <w:tc>
          <w:tcPr>
            <w:tcW w:w="5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5AE8" w:rsidRPr="00360C3C" w:rsidRDefault="00D45AE8" w:rsidP="00360C3C">
            <w:pPr>
              <w:spacing w:after="0" w:line="240" w:lineRule="auto"/>
              <w:jc w:val="both"/>
              <w:rPr>
                <w:rFonts w:ascii="Times New Roman" w:hAnsi="Times New Roman" w:cs="Times New Roman"/>
              </w:rPr>
            </w:pPr>
          </w:p>
        </w:tc>
      </w:tr>
      <w:tr w:rsidR="0042409F" w:rsidRPr="0042409F" w:rsidTr="00C802BB">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AE8" w:rsidRPr="00360C3C" w:rsidRDefault="00D45AE8" w:rsidP="00360C3C">
            <w:pPr>
              <w:spacing w:after="0" w:line="240" w:lineRule="auto"/>
              <w:ind w:firstLine="142"/>
              <w:jc w:val="both"/>
              <w:rPr>
                <w:rFonts w:ascii="Times New Roman" w:hAnsi="Times New Roman" w:cs="Times New Roman"/>
              </w:rPr>
            </w:pPr>
            <w:r w:rsidRPr="00360C3C">
              <w:rPr>
                <w:rFonts w:ascii="Times New Roman" w:hAnsi="Times New Roman" w:cs="Times New Roman"/>
              </w:rPr>
              <w:t>Интоксикация витамином А</w:t>
            </w:r>
          </w:p>
        </w:tc>
        <w:tc>
          <w:tcPr>
            <w:tcW w:w="5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AE8" w:rsidRPr="00360C3C" w:rsidRDefault="00D45AE8" w:rsidP="004D6024">
            <w:pPr>
              <w:spacing w:after="0" w:line="240" w:lineRule="auto"/>
              <w:jc w:val="both"/>
              <w:rPr>
                <w:rFonts w:ascii="Times New Roman" w:hAnsi="Times New Roman" w:cs="Times New Roman"/>
              </w:rPr>
            </w:pPr>
            <w:r w:rsidRPr="00360C3C">
              <w:rPr>
                <w:rFonts w:ascii="Times New Roman" w:hAnsi="Times New Roman" w:cs="Times New Roman"/>
              </w:rPr>
              <w:t>Возможно, вследствие стимуляции костной</w:t>
            </w:r>
            <w:r w:rsidR="004D6024">
              <w:rPr>
                <w:rFonts w:ascii="Times New Roman" w:hAnsi="Times New Roman" w:cs="Times New Roman"/>
              </w:rPr>
              <w:t xml:space="preserve"> </w:t>
            </w:r>
            <w:r w:rsidRPr="00360C3C">
              <w:rPr>
                <w:rFonts w:ascii="Times New Roman" w:hAnsi="Times New Roman" w:cs="Times New Roman"/>
              </w:rPr>
              <w:t xml:space="preserve">резорбции </w:t>
            </w:r>
            <w:proofErr w:type="spellStart"/>
            <w:r w:rsidRPr="00360C3C">
              <w:rPr>
                <w:rFonts w:ascii="Times New Roman" w:hAnsi="Times New Roman" w:cs="Times New Roman"/>
              </w:rPr>
              <w:t>ретиноидами</w:t>
            </w:r>
            <w:proofErr w:type="spellEnd"/>
            <w:r w:rsidRPr="00360C3C">
              <w:rPr>
                <w:rFonts w:ascii="Times New Roman" w:hAnsi="Times New Roman" w:cs="Times New Roman"/>
              </w:rPr>
              <w:t>.</w:t>
            </w:r>
          </w:p>
        </w:tc>
      </w:tr>
      <w:tr w:rsidR="0042409F" w:rsidRPr="0042409F" w:rsidTr="00C802BB">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AE8" w:rsidRPr="00360C3C" w:rsidRDefault="00D45AE8" w:rsidP="00360C3C">
            <w:pPr>
              <w:spacing w:after="0" w:line="240" w:lineRule="auto"/>
              <w:ind w:firstLine="142"/>
              <w:jc w:val="both"/>
              <w:rPr>
                <w:rFonts w:ascii="Times New Roman" w:hAnsi="Times New Roman" w:cs="Times New Roman"/>
              </w:rPr>
            </w:pPr>
            <w:r w:rsidRPr="00360C3C">
              <w:rPr>
                <w:rFonts w:ascii="Times New Roman" w:hAnsi="Times New Roman" w:cs="Times New Roman"/>
              </w:rPr>
              <w:t>Молочно-щелочной синдром</w:t>
            </w:r>
          </w:p>
        </w:tc>
        <w:tc>
          <w:tcPr>
            <w:tcW w:w="5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AE8" w:rsidRPr="00360C3C" w:rsidRDefault="00D45AE8" w:rsidP="00360C3C">
            <w:pPr>
              <w:spacing w:after="0" w:line="240" w:lineRule="auto"/>
              <w:jc w:val="both"/>
              <w:rPr>
                <w:rFonts w:ascii="Times New Roman" w:hAnsi="Times New Roman" w:cs="Times New Roman"/>
              </w:rPr>
            </w:pPr>
            <w:r w:rsidRPr="00360C3C">
              <w:rPr>
                <w:rFonts w:ascii="Times New Roman" w:hAnsi="Times New Roman" w:cs="Times New Roman"/>
              </w:rPr>
              <w:t>В настоящее время встречается редко, характерная триада – гиперкальциемия, метаболический алкалоз и почечная недостаточность – при употреблении больших доз препаратов кальция одновременно с абсорбируемыми щелочами.</w:t>
            </w:r>
          </w:p>
        </w:tc>
      </w:tr>
      <w:tr w:rsidR="00D45AE8" w:rsidRPr="0042409F" w:rsidTr="00C802BB">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AE8" w:rsidRPr="00360C3C" w:rsidRDefault="00D45AE8" w:rsidP="00360C3C">
            <w:pPr>
              <w:spacing w:after="0" w:line="240" w:lineRule="auto"/>
              <w:ind w:firstLine="142"/>
              <w:jc w:val="both"/>
              <w:rPr>
                <w:rFonts w:ascii="Times New Roman" w:hAnsi="Times New Roman" w:cs="Times New Roman"/>
              </w:rPr>
            </w:pPr>
            <w:proofErr w:type="spellStart"/>
            <w:r w:rsidRPr="00360C3C">
              <w:rPr>
                <w:rFonts w:ascii="Times New Roman" w:hAnsi="Times New Roman" w:cs="Times New Roman"/>
              </w:rPr>
              <w:lastRenderedPageBreak/>
              <w:t>Тиазидные</w:t>
            </w:r>
            <w:proofErr w:type="spellEnd"/>
            <w:r w:rsidRPr="00360C3C">
              <w:rPr>
                <w:rFonts w:ascii="Times New Roman" w:hAnsi="Times New Roman" w:cs="Times New Roman"/>
              </w:rPr>
              <w:t xml:space="preserve"> диуретики</w:t>
            </w:r>
          </w:p>
        </w:tc>
        <w:tc>
          <w:tcPr>
            <w:tcW w:w="5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5AE8" w:rsidRPr="00360C3C" w:rsidRDefault="00D45AE8" w:rsidP="00360C3C">
            <w:pPr>
              <w:spacing w:after="0" w:line="240" w:lineRule="auto"/>
              <w:jc w:val="both"/>
              <w:rPr>
                <w:rFonts w:ascii="Times New Roman" w:hAnsi="Times New Roman" w:cs="Times New Roman"/>
              </w:rPr>
            </w:pPr>
            <w:r w:rsidRPr="00360C3C">
              <w:rPr>
                <w:rFonts w:ascii="Times New Roman" w:hAnsi="Times New Roman" w:cs="Times New Roman"/>
              </w:rPr>
              <w:t>Повышает выведение магния; задерживает в организме ионы кальция</w:t>
            </w:r>
          </w:p>
        </w:tc>
      </w:tr>
    </w:tbl>
    <w:p w:rsidR="00B0320C" w:rsidRPr="006714E1" w:rsidRDefault="00B0320C" w:rsidP="006714E1">
      <w:pPr>
        <w:pStyle w:val="1"/>
        <w:jc w:val="center"/>
        <w:rPr>
          <w:rFonts w:ascii="Times New Roman" w:hAnsi="Times New Roman"/>
          <w:b/>
          <w:color w:val="auto"/>
          <w:sz w:val="28"/>
          <w:szCs w:val="28"/>
        </w:rPr>
      </w:pPr>
      <w:bookmarkStart w:id="46" w:name="_Toc124415301"/>
      <w:bookmarkStart w:id="47" w:name="_Toc531695528"/>
      <w:bookmarkStart w:id="48" w:name="_Toc139443693"/>
      <w:r w:rsidRPr="006714E1">
        <w:rPr>
          <w:rFonts w:ascii="Times New Roman" w:hAnsi="Times New Roman"/>
          <w:b/>
          <w:color w:val="auto"/>
          <w:sz w:val="28"/>
          <w:szCs w:val="28"/>
        </w:rPr>
        <w:t>3. Лечение</w:t>
      </w:r>
      <w:bookmarkEnd w:id="46"/>
      <w:bookmarkEnd w:id="47"/>
      <w:bookmarkEnd w:id="48"/>
    </w:p>
    <w:p w:rsidR="00741B7B" w:rsidRPr="006714E1" w:rsidRDefault="009157AA" w:rsidP="00741B7B">
      <w:pPr>
        <w:pStyle w:val="2"/>
        <w:jc w:val="center"/>
        <w:rPr>
          <w:rStyle w:val="apple-converted-space"/>
          <w:rFonts w:ascii="Times New Roman" w:hAnsi="Times New Roman" w:cs="Times New Roman"/>
          <w:b/>
          <w:color w:val="auto"/>
          <w:sz w:val="24"/>
          <w:szCs w:val="24"/>
          <w:u w:val="single"/>
        </w:rPr>
      </w:pPr>
      <w:bookmarkStart w:id="49" w:name="_Toc124415302"/>
      <w:bookmarkStart w:id="50" w:name="_Toc531695529"/>
      <w:bookmarkStart w:id="51" w:name="_Toc139443694"/>
      <w:r w:rsidRPr="006714E1">
        <w:rPr>
          <w:rFonts w:ascii="Times New Roman" w:hAnsi="Times New Roman" w:cs="Times New Roman"/>
          <w:b/>
          <w:color w:val="auto"/>
          <w:sz w:val="24"/>
          <w:szCs w:val="24"/>
          <w:u w:val="single"/>
        </w:rPr>
        <w:t xml:space="preserve">3.1 </w:t>
      </w:r>
      <w:r w:rsidR="00741B7B" w:rsidRPr="006714E1">
        <w:rPr>
          <w:rStyle w:val="apple-converted-space"/>
          <w:rFonts w:ascii="Times New Roman" w:hAnsi="Times New Roman" w:cs="Times New Roman"/>
          <w:b/>
          <w:color w:val="auto"/>
          <w:sz w:val="24"/>
          <w:szCs w:val="24"/>
          <w:u w:val="single"/>
        </w:rPr>
        <w:t>Консервативное лечение</w:t>
      </w:r>
      <w:bookmarkEnd w:id="51"/>
    </w:p>
    <w:p w:rsidR="00741B7B" w:rsidRPr="0042409F" w:rsidRDefault="00741B7B" w:rsidP="00872541">
      <w:pPr>
        <w:widowControl w:val="0"/>
        <w:tabs>
          <w:tab w:val="left" w:pos="709"/>
        </w:tabs>
        <w:spacing w:after="0" w:line="360" w:lineRule="auto"/>
        <w:ind w:firstLine="709"/>
        <w:jc w:val="both"/>
        <w:rPr>
          <w:rFonts w:ascii="Times New Roman" w:hAnsi="Times New Roman" w:cs="Times New Roman"/>
          <w:sz w:val="24"/>
          <w:szCs w:val="24"/>
        </w:rPr>
      </w:pPr>
      <w:r w:rsidRPr="0042409F">
        <w:rPr>
          <w:rFonts w:ascii="Times New Roman" w:hAnsi="Times New Roman" w:cs="Times New Roman"/>
          <w:sz w:val="24"/>
          <w:szCs w:val="24"/>
        </w:rPr>
        <w:t xml:space="preserve">В последнее время частота выявления пациентов с </w:t>
      </w:r>
      <w:proofErr w:type="spellStart"/>
      <w:r w:rsidRPr="0042409F">
        <w:rPr>
          <w:rFonts w:ascii="Times New Roman" w:hAnsi="Times New Roman" w:cs="Times New Roman"/>
          <w:sz w:val="24"/>
          <w:szCs w:val="24"/>
        </w:rPr>
        <w:t>нормокальциемической</w:t>
      </w:r>
      <w:proofErr w:type="spellEnd"/>
      <w:r w:rsidRPr="0042409F">
        <w:rPr>
          <w:rFonts w:ascii="Times New Roman" w:hAnsi="Times New Roman" w:cs="Times New Roman"/>
          <w:sz w:val="24"/>
          <w:szCs w:val="24"/>
        </w:rPr>
        <w:t xml:space="preserve"> и мягкой формой ПГПТ возросла до 80% [68].Согласно проводимым исследованиям у большей части пациентов с </w:t>
      </w:r>
      <w:proofErr w:type="spellStart"/>
      <w:r w:rsidRPr="0042409F">
        <w:rPr>
          <w:rFonts w:ascii="Times New Roman" w:hAnsi="Times New Roman" w:cs="Times New Roman"/>
          <w:sz w:val="24"/>
          <w:szCs w:val="24"/>
        </w:rPr>
        <w:t>нормокальциемической</w:t>
      </w:r>
      <w:proofErr w:type="spellEnd"/>
      <w:r w:rsidRPr="0042409F">
        <w:rPr>
          <w:rFonts w:ascii="Times New Roman" w:hAnsi="Times New Roman" w:cs="Times New Roman"/>
          <w:sz w:val="24"/>
          <w:szCs w:val="24"/>
        </w:rPr>
        <w:t xml:space="preserve"> формой ПГПТ, наблюдавшихся в течение 8 лет, не отмечалось развития костных и висцеральных осложнений ПГПТ [69,70]. Однако, в ряде случаев </w:t>
      </w:r>
      <w:proofErr w:type="spellStart"/>
      <w:r w:rsidRPr="0042409F">
        <w:rPr>
          <w:rFonts w:ascii="Times New Roman" w:hAnsi="Times New Roman" w:cs="Times New Roman"/>
          <w:sz w:val="24"/>
          <w:szCs w:val="24"/>
        </w:rPr>
        <w:t>нормокальциемического</w:t>
      </w:r>
      <w:proofErr w:type="spellEnd"/>
      <w:r w:rsidRPr="0042409F">
        <w:rPr>
          <w:rFonts w:ascii="Times New Roman" w:hAnsi="Times New Roman" w:cs="Times New Roman"/>
          <w:sz w:val="24"/>
          <w:szCs w:val="24"/>
        </w:rPr>
        <w:t xml:space="preserve"> ПГПТ (40% наблюдений) в течение 3-летнего периода наблюдения выявлялась выраженная </w:t>
      </w:r>
      <w:proofErr w:type="spellStart"/>
      <w:r w:rsidRPr="0042409F">
        <w:rPr>
          <w:rFonts w:ascii="Times New Roman" w:hAnsi="Times New Roman" w:cs="Times New Roman"/>
          <w:sz w:val="24"/>
          <w:szCs w:val="24"/>
        </w:rPr>
        <w:t>гиперкальциурия</w:t>
      </w:r>
      <w:proofErr w:type="spellEnd"/>
      <w:r w:rsidRPr="0042409F">
        <w:rPr>
          <w:rFonts w:ascii="Times New Roman" w:hAnsi="Times New Roman" w:cs="Times New Roman"/>
          <w:sz w:val="24"/>
          <w:szCs w:val="24"/>
        </w:rPr>
        <w:t xml:space="preserve"> с развитием нефролитиаза, отмечалось снижение МПК с развитием </w:t>
      </w:r>
      <w:proofErr w:type="spellStart"/>
      <w:r w:rsidRPr="0042409F">
        <w:rPr>
          <w:rFonts w:ascii="Times New Roman" w:hAnsi="Times New Roman" w:cs="Times New Roman"/>
          <w:sz w:val="24"/>
          <w:szCs w:val="24"/>
        </w:rPr>
        <w:t>низкотравматичных</w:t>
      </w:r>
      <w:proofErr w:type="spellEnd"/>
      <w:r w:rsidRPr="0042409F">
        <w:rPr>
          <w:rFonts w:ascii="Times New Roman" w:hAnsi="Times New Roman" w:cs="Times New Roman"/>
          <w:sz w:val="24"/>
          <w:szCs w:val="24"/>
        </w:rPr>
        <w:t xml:space="preserve"> переломов [69,70]. </w:t>
      </w:r>
    </w:p>
    <w:p w:rsidR="00741B7B" w:rsidRPr="0042409F" w:rsidRDefault="00741B7B" w:rsidP="00741B7B">
      <w:pPr>
        <w:widowControl w:val="0"/>
        <w:tabs>
          <w:tab w:val="left" w:pos="851"/>
        </w:tabs>
        <w:spacing w:after="0" w:line="360" w:lineRule="auto"/>
        <w:ind w:firstLine="709"/>
        <w:jc w:val="both"/>
        <w:rPr>
          <w:rFonts w:ascii="Times New Roman" w:hAnsi="Times New Roman" w:cs="Times New Roman"/>
          <w:sz w:val="24"/>
          <w:szCs w:val="24"/>
        </w:rPr>
      </w:pPr>
      <w:r w:rsidRPr="0042409F">
        <w:rPr>
          <w:rFonts w:ascii="Times New Roman" w:hAnsi="Times New Roman" w:cs="Times New Roman"/>
          <w:sz w:val="24"/>
          <w:szCs w:val="24"/>
        </w:rPr>
        <w:t xml:space="preserve">По данным 10-летнего </w:t>
      </w:r>
      <w:proofErr w:type="spellStart"/>
      <w:r w:rsidRPr="0042409F">
        <w:rPr>
          <w:rFonts w:ascii="Times New Roman" w:hAnsi="Times New Roman" w:cs="Times New Roman"/>
          <w:sz w:val="24"/>
          <w:szCs w:val="24"/>
        </w:rPr>
        <w:t>проспективного</w:t>
      </w:r>
      <w:proofErr w:type="spellEnd"/>
      <w:r w:rsidRPr="0042409F">
        <w:rPr>
          <w:rFonts w:ascii="Times New Roman" w:hAnsi="Times New Roman" w:cs="Times New Roman"/>
          <w:sz w:val="24"/>
          <w:szCs w:val="24"/>
        </w:rPr>
        <w:t xml:space="preserve"> исследования 120 пациентов с ПГПТ, подвергавшихся или не подвергавшихся оперативному лечению, авторы пришли к выводу об отсутствии значимых различий в биохимических показателях и показателях минеральной плотности костной ткани у </w:t>
      </w:r>
      <w:proofErr w:type="spellStart"/>
      <w:r w:rsidRPr="0042409F">
        <w:rPr>
          <w:rFonts w:ascii="Times New Roman" w:hAnsi="Times New Roman" w:cs="Times New Roman"/>
          <w:sz w:val="24"/>
          <w:szCs w:val="24"/>
        </w:rPr>
        <w:t>неоперированных</w:t>
      </w:r>
      <w:proofErr w:type="spellEnd"/>
      <w:r w:rsidRPr="0042409F">
        <w:rPr>
          <w:rFonts w:ascii="Times New Roman" w:hAnsi="Times New Roman" w:cs="Times New Roman"/>
          <w:sz w:val="24"/>
          <w:szCs w:val="24"/>
        </w:rPr>
        <w:t xml:space="preserve"> пациентов при мягком и </w:t>
      </w:r>
      <w:proofErr w:type="spellStart"/>
      <w:r w:rsidRPr="0042409F">
        <w:rPr>
          <w:rFonts w:ascii="Times New Roman" w:hAnsi="Times New Roman" w:cs="Times New Roman"/>
          <w:sz w:val="24"/>
          <w:szCs w:val="24"/>
        </w:rPr>
        <w:t>нормокальциемическом</w:t>
      </w:r>
      <w:proofErr w:type="spellEnd"/>
      <w:r w:rsidRPr="0042409F">
        <w:rPr>
          <w:rFonts w:ascii="Times New Roman" w:hAnsi="Times New Roman" w:cs="Times New Roman"/>
          <w:sz w:val="24"/>
          <w:szCs w:val="24"/>
        </w:rPr>
        <w:t xml:space="preserve"> и бессимптомном ПГПТ. Однако был выявлен ряд пациентов, у которых в процессе наблюдения возникли показания к хирургическому лечению (возникновение или прогрессирование нефролитиаза, отрицательная динамика минеральной плотности кости, </w:t>
      </w:r>
      <w:proofErr w:type="spellStart"/>
      <w:r w:rsidRPr="0042409F">
        <w:rPr>
          <w:rFonts w:ascii="Times New Roman" w:hAnsi="Times New Roman" w:cs="Times New Roman"/>
          <w:sz w:val="24"/>
          <w:szCs w:val="24"/>
        </w:rPr>
        <w:t>низкотравматичные</w:t>
      </w:r>
      <w:proofErr w:type="spellEnd"/>
      <w:r w:rsidRPr="0042409F">
        <w:rPr>
          <w:rFonts w:ascii="Times New Roman" w:hAnsi="Times New Roman" w:cs="Times New Roman"/>
          <w:sz w:val="24"/>
          <w:szCs w:val="24"/>
        </w:rPr>
        <w:t xml:space="preserve"> переломы) [19].</w:t>
      </w:r>
    </w:p>
    <w:p w:rsidR="00741B7B" w:rsidRPr="0042409F" w:rsidRDefault="00741B7B" w:rsidP="00741B7B">
      <w:pPr>
        <w:widowControl w:val="0"/>
        <w:tabs>
          <w:tab w:val="left" w:pos="851"/>
        </w:tabs>
        <w:spacing w:after="0" w:line="360" w:lineRule="auto"/>
        <w:ind w:firstLine="709"/>
        <w:jc w:val="both"/>
        <w:rPr>
          <w:rFonts w:ascii="Times New Roman" w:hAnsi="Times New Roman" w:cs="Times New Roman"/>
          <w:sz w:val="24"/>
          <w:szCs w:val="24"/>
        </w:rPr>
      </w:pPr>
      <w:r w:rsidRPr="0042409F">
        <w:rPr>
          <w:rFonts w:ascii="Times New Roman" w:hAnsi="Times New Roman" w:cs="Times New Roman"/>
          <w:sz w:val="24"/>
          <w:szCs w:val="24"/>
        </w:rPr>
        <w:t xml:space="preserve">Таким образом, решение об оперативном лечении пациента с </w:t>
      </w:r>
      <w:proofErr w:type="spellStart"/>
      <w:r w:rsidRPr="0042409F">
        <w:rPr>
          <w:rFonts w:ascii="Times New Roman" w:hAnsi="Times New Roman" w:cs="Times New Roman"/>
          <w:sz w:val="24"/>
          <w:szCs w:val="24"/>
        </w:rPr>
        <w:t>нормокальциемической</w:t>
      </w:r>
      <w:proofErr w:type="spellEnd"/>
      <w:r w:rsidRPr="0042409F">
        <w:rPr>
          <w:rFonts w:ascii="Times New Roman" w:hAnsi="Times New Roman" w:cs="Times New Roman"/>
          <w:sz w:val="24"/>
          <w:szCs w:val="24"/>
        </w:rPr>
        <w:t xml:space="preserve"> и мягкой формами ПГПТ должно приниматься индивидуально для каждого конкретного случая. При прогрессировании МКБ, снижении СКФ менее 60 мл/мин, развитии остеопороза или </w:t>
      </w:r>
      <w:proofErr w:type="spellStart"/>
      <w:r w:rsidRPr="0042409F">
        <w:rPr>
          <w:rFonts w:ascii="Times New Roman" w:hAnsi="Times New Roman" w:cs="Times New Roman"/>
          <w:sz w:val="24"/>
          <w:szCs w:val="24"/>
        </w:rPr>
        <w:t>низкотравматичных</w:t>
      </w:r>
      <w:proofErr w:type="spellEnd"/>
      <w:r w:rsidRPr="0042409F">
        <w:rPr>
          <w:rFonts w:ascii="Times New Roman" w:hAnsi="Times New Roman" w:cs="Times New Roman"/>
          <w:sz w:val="24"/>
          <w:szCs w:val="24"/>
        </w:rPr>
        <w:t xml:space="preserve"> переломов, а также при отрицательной динамике лабораторных показателей (повышение уровня кальция и ПТГ в сыворотке крови) рекомендовано хирургическое лечение [1,2,9].</w:t>
      </w:r>
    </w:p>
    <w:p w:rsidR="00741B7B" w:rsidRPr="0042409F" w:rsidRDefault="00741B7B" w:rsidP="00741B7B">
      <w:pPr>
        <w:widowControl w:val="0"/>
        <w:numPr>
          <w:ilvl w:val="0"/>
          <w:numId w:val="18"/>
        </w:numPr>
        <w:tabs>
          <w:tab w:val="left" w:pos="851"/>
        </w:tabs>
        <w:spacing w:after="0" w:line="360" w:lineRule="auto"/>
        <w:ind w:left="0" w:firstLine="709"/>
        <w:jc w:val="both"/>
        <w:rPr>
          <w:rFonts w:ascii="Times New Roman" w:hAnsi="Times New Roman" w:cs="Times New Roman"/>
          <w:sz w:val="24"/>
          <w:szCs w:val="24"/>
        </w:rPr>
      </w:pPr>
      <w:r w:rsidRPr="0042409F">
        <w:rPr>
          <w:rFonts w:ascii="Times New Roman" w:hAnsi="Times New Roman" w:cs="Times New Roman"/>
          <w:sz w:val="24"/>
          <w:szCs w:val="24"/>
        </w:rPr>
        <w:t>Всем пациентам рекомендуется диета с ограничением употребления кальция до 800-1000 мг/</w:t>
      </w:r>
      <w:proofErr w:type="spellStart"/>
      <w:r w:rsidRPr="0042409F">
        <w:rPr>
          <w:rFonts w:ascii="Times New Roman" w:hAnsi="Times New Roman" w:cs="Times New Roman"/>
          <w:sz w:val="24"/>
          <w:szCs w:val="24"/>
        </w:rPr>
        <w:t>сут</w:t>
      </w:r>
      <w:proofErr w:type="spellEnd"/>
      <w:r w:rsidRPr="0042409F">
        <w:rPr>
          <w:rFonts w:ascii="Times New Roman" w:hAnsi="Times New Roman" w:cs="Times New Roman"/>
          <w:sz w:val="24"/>
          <w:szCs w:val="24"/>
        </w:rPr>
        <w:t xml:space="preserve"> и увеличением потребления жидкости до 1,5—2,0 л [1,2]. Тактика активного наблюдения должна обязательно включать контроль таких показателей, как ПТГ, общий и ионизированный кальций, креатинин, суточная экскреция кальция с мочой (1 раз в 6 мес.). </w:t>
      </w:r>
    </w:p>
    <w:p w:rsidR="00741B7B" w:rsidRPr="00741B7B" w:rsidRDefault="00741B7B" w:rsidP="00E10C7B">
      <w:pPr>
        <w:widowControl w:val="0"/>
        <w:numPr>
          <w:ilvl w:val="0"/>
          <w:numId w:val="18"/>
        </w:numPr>
        <w:tabs>
          <w:tab w:val="left" w:pos="851"/>
        </w:tabs>
        <w:spacing w:after="0" w:line="360" w:lineRule="auto"/>
        <w:ind w:left="0" w:firstLine="709"/>
        <w:jc w:val="both"/>
        <w:rPr>
          <w:rFonts w:ascii="Times New Roman" w:hAnsi="Times New Roman" w:cs="Times New Roman"/>
          <w:sz w:val="24"/>
          <w:szCs w:val="24"/>
        </w:rPr>
      </w:pPr>
      <w:r w:rsidRPr="00741B7B">
        <w:rPr>
          <w:rFonts w:ascii="Times New Roman" w:hAnsi="Times New Roman" w:cs="Times New Roman"/>
          <w:sz w:val="24"/>
          <w:szCs w:val="24"/>
        </w:rPr>
        <w:t xml:space="preserve">Каждые 12 мес. обязательно рекомендуют проводить УЗИ почек [2,4], </w:t>
      </w:r>
      <w:proofErr w:type="spellStart"/>
      <w:r w:rsidRPr="00741B7B">
        <w:rPr>
          <w:rFonts w:ascii="Times New Roman" w:hAnsi="Times New Roman" w:cs="Times New Roman"/>
          <w:sz w:val="24"/>
          <w:szCs w:val="24"/>
        </w:rPr>
        <w:t>рентгеноденситометрию</w:t>
      </w:r>
      <w:proofErr w:type="spellEnd"/>
      <w:r w:rsidRPr="00741B7B">
        <w:rPr>
          <w:rFonts w:ascii="Times New Roman" w:hAnsi="Times New Roman" w:cs="Times New Roman"/>
          <w:sz w:val="24"/>
          <w:szCs w:val="24"/>
        </w:rPr>
        <w:t>.</w:t>
      </w:r>
      <w:bookmarkStart w:id="52" w:name="bookmark48"/>
    </w:p>
    <w:p w:rsidR="00741B7B" w:rsidRPr="0042409F" w:rsidRDefault="00741B7B" w:rsidP="00741B7B">
      <w:pPr>
        <w:widowControl w:val="0"/>
        <w:tabs>
          <w:tab w:val="left" w:pos="851"/>
        </w:tabs>
        <w:spacing w:after="0" w:line="360" w:lineRule="auto"/>
        <w:ind w:firstLine="709"/>
        <w:jc w:val="both"/>
        <w:rPr>
          <w:rFonts w:ascii="Times New Roman" w:hAnsi="Times New Roman" w:cs="Times New Roman"/>
          <w:sz w:val="24"/>
          <w:szCs w:val="24"/>
        </w:rPr>
      </w:pPr>
      <w:r w:rsidRPr="0042409F">
        <w:rPr>
          <w:rFonts w:ascii="Times New Roman" w:hAnsi="Times New Roman" w:cs="Times New Roman"/>
          <w:b/>
          <w:sz w:val="24"/>
          <w:szCs w:val="24"/>
        </w:rPr>
        <w:t xml:space="preserve">Уровень убедительности рекомендаций </w:t>
      </w:r>
      <w:r w:rsidRPr="0042409F">
        <w:rPr>
          <w:rFonts w:ascii="Times New Roman" w:hAnsi="Times New Roman" w:cs="Times New Roman"/>
          <w:b/>
          <w:sz w:val="24"/>
          <w:szCs w:val="24"/>
          <w:lang w:val="en-US" w:bidi="en-US"/>
        </w:rPr>
        <w:t>C</w:t>
      </w:r>
      <w:r>
        <w:rPr>
          <w:rFonts w:ascii="Times New Roman" w:hAnsi="Times New Roman" w:cs="Times New Roman"/>
          <w:b/>
          <w:sz w:val="24"/>
          <w:szCs w:val="24"/>
          <w:lang w:bidi="en-US"/>
        </w:rPr>
        <w:t xml:space="preserve"> </w:t>
      </w:r>
      <w:r w:rsidRPr="0042409F">
        <w:rPr>
          <w:rFonts w:ascii="Times New Roman" w:hAnsi="Times New Roman" w:cs="Times New Roman"/>
          <w:b/>
          <w:sz w:val="24"/>
          <w:szCs w:val="24"/>
        </w:rPr>
        <w:t xml:space="preserve">(уровень достоверности доказательств - </w:t>
      </w:r>
      <w:r w:rsidRPr="0042409F">
        <w:rPr>
          <w:rFonts w:ascii="Times New Roman" w:hAnsi="Times New Roman" w:cs="Times New Roman"/>
          <w:b/>
          <w:sz w:val="24"/>
          <w:szCs w:val="24"/>
        </w:rPr>
        <w:lastRenderedPageBreak/>
        <w:t>3).</w:t>
      </w:r>
      <w:bookmarkEnd w:id="52"/>
    </w:p>
    <w:p w:rsidR="00741B7B" w:rsidRPr="0042409F" w:rsidRDefault="00741B7B" w:rsidP="00741B7B">
      <w:pPr>
        <w:widowControl w:val="0"/>
        <w:numPr>
          <w:ilvl w:val="0"/>
          <w:numId w:val="18"/>
        </w:numPr>
        <w:tabs>
          <w:tab w:val="left" w:pos="851"/>
        </w:tabs>
        <w:spacing w:after="0" w:line="360" w:lineRule="auto"/>
        <w:ind w:left="0" w:firstLine="709"/>
        <w:jc w:val="both"/>
        <w:rPr>
          <w:rFonts w:ascii="Times New Roman" w:hAnsi="Times New Roman" w:cs="Times New Roman"/>
          <w:sz w:val="24"/>
          <w:szCs w:val="24"/>
        </w:rPr>
      </w:pPr>
      <w:r w:rsidRPr="0042409F">
        <w:rPr>
          <w:rFonts w:ascii="Times New Roman" w:hAnsi="Times New Roman" w:cs="Times New Roman"/>
          <w:sz w:val="24"/>
          <w:szCs w:val="24"/>
        </w:rPr>
        <w:t xml:space="preserve">При отсутствии показаний к оперативному лечению в случае выявления мягкой формы ПГПТ рекомендуется консервативное ведение пациентов </w:t>
      </w:r>
      <w:r w:rsidRPr="0042409F">
        <w:rPr>
          <w:rFonts w:ascii="Times New Roman" w:hAnsi="Times New Roman" w:cs="Times New Roman"/>
          <w:sz w:val="24"/>
          <w:szCs w:val="24"/>
          <w:lang w:val="en-US" w:bidi="en-US"/>
        </w:rPr>
        <w:t>c</w:t>
      </w:r>
      <w:r w:rsidRPr="0042409F">
        <w:rPr>
          <w:rFonts w:ascii="Times New Roman" w:hAnsi="Times New Roman" w:cs="Times New Roman"/>
          <w:sz w:val="24"/>
          <w:szCs w:val="24"/>
        </w:rPr>
        <w:t>регулярным контролем следующих параметров:</w:t>
      </w:r>
      <w:r>
        <w:rPr>
          <w:rFonts w:ascii="Times New Roman" w:hAnsi="Times New Roman" w:cs="Times New Roman"/>
          <w:sz w:val="24"/>
          <w:szCs w:val="24"/>
        </w:rPr>
        <w:t xml:space="preserve"> </w:t>
      </w:r>
      <w:r w:rsidRPr="0042409F">
        <w:rPr>
          <w:rFonts w:ascii="Times New Roman" w:hAnsi="Times New Roman" w:cs="Times New Roman"/>
          <w:sz w:val="24"/>
          <w:szCs w:val="24"/>
        </w:rPr>
        <w:t>уровень кальция в крови - 2-4 раза в год; уровень креатинина в крови, расчет СКФ- 1 раз в 6 месяцев; уровень ПТГ - 1 раз в 6 месяцев; суточная экскреция кальция с мочой - 1 раз в 6 мес.; УЗИ почек 1 раз в год, при необходимости проведение КТ; измерение МПК в указанных выше трех точках один раз в 1 год. Боковые рентгенограммы позвоночника при подозрении на переломы тел позвонков (снижение в росте, появление болей в спине); ЭГДС- 1 раз в год.</w:t>
      </w:r>
    </w:p>
    <w:p w:rsidR="00741B7B" w:rsidRPr="0042409F" w:rsidRDefault="00741B7B" w:rsidP="00741B7B">
      <w:pPr>
        <w:widowControl w:val="0"/>
        <w:spacing w:after="0" w:line="360" w:lineRule="auto"/>
        <w:ind w:firstLine="709"/>
        <w:jc w:val="both"/>
        <w:rPr>
          <w:rFonts w:ascii="Times New Roman" w:hAnsi="Times New Roman" w:cs="Times New Roman"/>
          <w:b/>
          <w:sz w:val="24"/>
          <w:szCs w:val="24"/>
        </w:rPr>
      </w:pPr>
      <w:r w:rsidRPr="0042409F">
        <w:rPr>
          <w:rFonts w:ascii="Times New Roman" w:hAnsi="Times New Roman" w:cs="Times New Roman"/>
          <w:b/>
          <w:sz w:val="24"/>
          <w:szCs w:val="24"/>
        </w:rPr>
        <w:t>Уровень убедительности рекомендаций В (уровень достоверности доказательств - 2).</w:t>
      </w:r>
    </w:p>
    <w:p w:rsidR="00741B7B" w:rsidRPr="0042409F" w:rsidRDefault="00741B7B" w:rsidP="00741B7B">
      <w:pPr>
        <w:widowControl w:val="0"/>
        <w:numPr>
          <w:ilvl w:val="0"/>
          <w:numId w:val="18"/>
        </w:numPr>
        <w:tabs>
          <w:tab w:val="left" w:pos="851"/>
        </w:tabs>
        <w:spacing w:after="0" w:line="360" w:lineRule="auto"/>
        <w:ind w:left="0" w:firstLine="709"/>
        <w:jc w:val="both"/>
        <w:rPr>
          <w:rFonts w:ascii="Times New Roman" w:hAnsi="Times New Roman" w:cs="Times New Roman"/>
          <w:sz w:val="24"/>
          <w:szCs w:val="24"/>
        </w:rPr>
      </w:pPr>
      <w:r w:rsidRPr="0042409F">
        <w:rPr>
          <w:rFonts w:ascii="Times New Roman" w:hAnsi="Times New Roman" w:cs="Times New Roman"/>
          <w:sz w:val="24"/>
          <w:szCs w:val="24"/>
        </w:rPr>
        <w:t xml:space="preserve">Консервативное ведение пациентов с </w:t>
      </w:r>
      <w:proofErr w:type="spellStart"/>
      <w:r w:rsidRPr="0042409F">
        <w:rPr>
          <w:rFonts w:ascii="Times New Roman" w:hAnsi="Times New Roman" w:cs="Times New Roman"/>
          <w:sz w:val="24"/>
          <w:szCs w:val="24"/>
        </w:rPr>
        <w:t>манифестной</w:t>
      </w:r>
      <w:proofErr w:type="spellEnd"/>
      <w:r w:rsidRPr="0042409F">
        <w:rPr>
          <w:rFonts w:ascii="Times New Roman" w:hAnsi="Times New Roman" w:cs="Times New Roman"/>
          <w:sz w:val="24"/>
          <w:szCs w:val="24"/>
        </w:rPr>
        <w:t xml:space="preserve"> формой ПГПТ может проводиться в следующих случаях:</w:t>
      </w:r>
    </w:p>
    <w:p w:rsidR="00741B7B" w:rsidRPr="0042409F" w:rsidRDefault="00741B7B" w:rsidP="00741B7B">
      <w:pPr>
        <w:widowControl w:val="0"/>
        <w:numPr>
          <w:ilvl w:val="0"/>
          <w:numId w:val="20"/>
        </w:numPr>
        <w:tabs>
          <w:tab w:val="left" w:pos="284"/>
        </w:tabs>
        <w:spacing w:after="0" w:line="360" w:lineRule="auto"/>
        <w:ind w:left="0" w:firstLine="0"/>
        <w:jc w:val="both"/>
        <w:rPr>
          <w:rFonts w:ascii="Times New Roman" w:hAnsi="Times New Roman" w:cs="Times New Roman"/>
          <w:sz w:val="24"/>
          <w:szCs w:val="24"/>
        </w:rPr>
      </w:pPr>
      <w:r w:rsidRPr="0042409F">
        <w:rPr>
          <w:rFonts w:ascii="Times New Roman" w:hAnsi="Times New Roman" w:cs="Times New Roman"/>
          <w:sz w:val="24"/>
          <w:szCs w:val="24"/>
        </w:rPr>
        <w:t>при отсутствии визуализации ОЩЖ и отказе пациента от поисковой операции;</w:t>
      </w:r>
    </w:p>
    <w:p w:rsidR="00741B7B" w:rsidRPr="0042409F" w:rsidRDefault="00741B7B" w:rsidP="00741B7B">
      <w:pPr>
        <w:widowControl w:val="0"/>
        <w:numPr>
          <w:ilvl w:val="0"/>
          <w:numId w:val="20"/>
        </w:numPr>
        <w:tabs>
          <w:tab w:val="left" w:pos="284"/>
        </w:tabs>
        <w:spacing w:after="0" w:line="360" w:lineRule="auto"/>
        <w:ind w:left="0" w:firstLine="0"/>
        <w:jc w:val="both"/>
        <w:rPr>
          <w:rFonts w:ascii="Times New Roman" w:hAnsi="Times New Roman" w:cs="Times New Roman"/>
          <w:sz w:val="24"/>
          <w:szCs w:val="24"/>
        </w:rPr>
      </w:pPr>
      <w:r w:rsidRPr="0042409F">
        <w:rPr>
          <w:rFonts w:ascii="Times New Roman" w:hAnsi="Times New Roman" w:cs="Times New Roman"/>
          <w:sz w:val="24"/>
          <w:szCs w:val="24"/>
        </w:rPr>
        <w:t>при рецидиве или нерадикально проведенном оперативном лечении и отказе пациента от повторной операции;</w:t>
      </w:r>
    </w:p>
    <w:p w:rsidR="00741B7B" w:rsidRPr="0042409F" w:rsidRDefault="00741B7B" w:rsidP="00741B7B">
      <w:pPr>
        <w:widowControl w:val="0"/>
        <w:numPr>
          <w:ilvl w:val="0"/>
          <w:numId w:val="20"/>
        </w:numPr>
        <w:tabs>
          <w:tab w:val="left" w:pos="284"/>
        </w:tabs>
        <w:spacing w:after="0" w:line="360" w:lineRule="auto"/>
        <w:ind w:left="0" w:firstLine="0"/>
        <w:jc w:val="both"/>
        <w:rPr>
          <w:rFonts w:ascii="Times New Roman" w:hAnsi="Times New Roman" w:cs="Times New Roman"/>
          <w:sz w:val="24"/>
          <w:szCs w:val="24"/>
          <w:lang w:val="en-US"/>
        </w:rPr>
      </w:pPr>
      <w:r w:rsidRPr="0042409F">
        <w:rPr>
          <w:rFonts w:ascii="Times New Roman" w:hAnsi="Times New Roman" w:cs="Times New Roman"/>
          <w:sz w:val="24"/>
          <w:szCs w:val="24"/>
        </w:rPr>
        <w:t xml:space="preserve">при наличии противопоказаний к хирургическому лечению </w:t>
      </w:r>
      <w:r w:rsidRPr="0042409F">
        <w:rPr>
          <w:rFonts w:ascii="Times New Roman" w:hAnsi="Times New Roman" w:cs="Times New Roman"/>
          <w:sz w:val="24"/>
          <w:szCs w:val="24"/>
          <w:lang w:val="en-US"/>
        </w:rPr>
        <w:t>(</w:t>
      </w:r>
      <w:proofErr w:type="spellStart"/>
      <w:r w:rsidRPr="0042409F">
        <w:rPr>
          <w:rFonts w:ascii="Times New Roman" w:hAnsi="Times New Roman" w:cs="Times New Roman"/>
          <w:sz w:val="24"/>
          <w:szCs w:val="24"/>
          <w:lang w:val="en-US"/>
        </w:rPr>
        <w:t>тяжелые</w:t>
      </w:r>
      <w:proofErr w:type="spellEnd"/>
      <w:r w:rsidR="004D6024">
        <w:rPr>
          <w:rFonts w:ascii="Times New Roman" w:hAnsi="Times New Roman" w:cs="Times New Roman"/>
          <w:sz w:val="24"/>
          <w:szCs w:val="24"/>
        </w:rPr>
        <w:t xml:space="preserve"> </w:t>
      </w:r>
      <w:proofErr w:type="spellStart"/>
      <w:r w:rsidRPr="0042409F">
        <w:rPr>
          <w:rFonts w:ascii="Times New Roman" w:hAnsi="Times New Roman" w:cs="Times New Roman"/>
          <w:sz w:val="24"/>
          <w:szCs w:val="24"/>
          <w:lang w:val="en-US"/>
        </w:rPr>
        <w:t>сопутствующие</w:t>
      </w:r>
      <w:proofErr w:type="spellEnd"/>
      <w:r>
        <w:rPr>
          <w:rFonts w:ascii="Times New Roman" w:hAnsi="Times New Roman" w:cs="Times New Roman"/>
          <w:sz w:val="24"/>
          <w:szCs w:val="24"/>
        </w:rPr>
        <w:t xml:space="preserve"> </w:t>
      </w:r>
      <w:proofErr w:type="spellStart"/>
      <w:r w:rsidRPr="0042409F">
        <w:rPr>
          <w:rFonts w:ascii="Times New Roman" w:hAnsi="Times New Roman" w:cs="Times New Roman"/>
          <w:sz w:val="24"/>
          <w:szCs w:val="24"/>
          <w:lang w:val="en-US"/>
        </w:rPr>
        <w:t>заболевания</w:t>
      </w:r>
      <w:proofErr w:type="spellEnd"/>
      <w:r w:rsidRPr="0042409F">
        <w:rPr>
          <w:rFonts w:ascii="Times New Roman" w:hAnsi="Times New Roman" w:cs="Times New Roman"/>
          <w:sz w:val="24"/>
          <w:szCs w:val="24"/>
          <w:lang w:val="en-US"/>
        </w:rPr>
        <w:t>);</w:t>
      </w:r>
    </w:p>
    <w:p w:rsidR="00741B7B" w:rsidRPr="0042409F" w:rsidRDefault="00741B7B" w:rsidP="00741B7B">
      <w:pPr>
        <w:widowControl w:val="0"/>
        <w:numPr>
          <w:ilvl w:val="0"/>
          <w:numId w:val="20"/>
        </w:numPr>
        <w:tabs>
          <w:tab w:val="left" w:pos="284"/>
        </w:tabs>
        <w:spacing w:after="0" w:line="360" w:lineRule="auto"/>
        <w:ind w:left="0" w:firstLine="0"/>
        <w:jc w:val="both"/>
        <w:rPr>
          <w:rFonts w:ascii="Times New Roman" w:hAnsi="Times New Roman" w:cs="Times New Roman"/>
          <w:sz w:val="24"/>
          <w:szCs w:val="24"/>
        </w:rPr>
      </w:pPr>
      <w:r w:rsidRPr="0042409F">
        <w:rPr>
          <w:rFonts w:ascii="Times New Roman" w:hAnsi="Times New Roman" w:cs="Times New Roman"/>
          <w:sz w:val="24"/>
          <w:szCs w:val="24"/>
        </w:rPr>
        <w:t>при отказе пациента от хирургического лечения.</w:t>
      </w:r>
    </w:p>
    <w:p w:rsidR="00741B7B" w:rsidRPr="0042409F" w:rsidRDefault="00741B7B" w:rsidP="00741B7B">
      <w:pPr>
        <w:widowControl w:val="0"/>
        <w:spacing w:after="0" w:line="360" w:lineRule="auto"/>
        <w:ind w:firstLine="709"/>
        <w:jc w:val="both"/>
        <w:rPr>
          <w:rFonts w:ascii="Times New Roman" w:hAnsi="Times New Roman" w:cs="Times New Roman"/>
          <w:b/>
          <w:sz w:val="24"/>
          <w:szCs w:val="24"/>
        </w:rPr>
      </w:pPr>
      <w:r w:rsidRPr="0042409F">
        <w:rPr>
          <w:rFonts w:ascii="Times New Roman" w:hAnsi="Times New Roman" w:cs="Times New Roman"/>
          <w:b/>
          <w:sz w:val="24"/>
          <w:szCs w:val="24"/>
        </w:rPr>
        <w:t xml:space="preserve">Уровень убедительности рекомендаций </w:t>
      </w:r>
      <w:r w:rsidRPr="0042409F">
        <w:rPr>
          <w:rFonts w:ascii="Times New Roman" w:hAnsi="Times New Roman" w:cs="Times New Roman"/>
          <w:b/>
          <w:sz w:val="24"/>
          <w:szCs w:val="24"/>
          <w:lang w:val="en-US" w:bidi="en-US"/>
        </w:rPr>
        <w:t>D</w:t>
      </w:r>
      <w:r>
        <w:rPr>
          <w:rFonts w:ascii="Times New Roman" w:hAnsi="Times New Roman" w:cs="Times New Roman"/>
          <w:b/>
          <w:sz w:val="24"/>
          <w:szCs w:val="24"/>
          <w:lang w:bidi="en-US"/>
        </w:rPr>
        <w:t xml:space="preserve"> </w:t>
      </w:r>
      <w:r w:rsidRPr="0042409F">
        <w:rPr>
          <w:rFonts w:ascii="Times New Roman" w:hAnsi="Times New Roman" w:cs="Times New Roman"/>
          <w:b/>
          <w:sz w:val="24"/>
          <w:szCs w:val="24"/>
        </w:rPr>
        <w:t>(уровень достоверности доказательств - 3).</w:t>
      </w:r>
    </w:p>
    <w:p w:rsidR="00741B7B" w:rsidRPr="0042409F" w:rsidRDefault="00741B7B" w:rsidP="00741B7B">
      <w:pPr>
        <w:widowControl w:val="0"/>
        <w:numPr>
          <w:ilvl w:val="0"/>
          <w:numId w:val="18"/>
        </w:numPr>
        <w:tabs>
          <w:tab w:val="left" w:pos="851"/>
        </w:tabs>
        <w:spacing w:after="0" w:line="360" w:lineRule="auto"/>
        <w:ind w:left="0" w:firstLine="709"/>
        <w:jc w:val="both"/>
        <w:rPr>
          <w:rFonts w:ascii="Times New Roman" w:hAnsi="Times New Roman" w:cs="Times New Roman"/>
          <w:sz w:val="24"/>
          <w:szCs w:val="24"/>
        </w:rPr>
      </w:pPr>
      <w:r w:rsidRPr="0042409F">
        <w:rPr>
          <w:rFonts w:ascii="Times New Roman" w:hAnsi="Times New Roman" w:cs="Times New Roman"/>
          <w:sz w:val="24"/>
          <w:szCs w:val="24"/>
        </w:rPr>
        <w:t xml:space="preserve">При необходимости консервативного ведения пациентов с </w:t>
      </w:r>
      <w:proofErr w:type="spellStart"/>
      <w:r w:rsidRPr="0042409F">
        <w:rPr>
          <w:rFonts w:ascii="Times New Roman" w:hAnsi="Times New Roman" w:cs="Times New Roman"/>
          <w:sz w:val="24"/>
          <w:szCs w:val="24"/>
        </w:rPr>
        <w:t>манифестной</w:t>
      </w:r>
      <w:proofErr w:type="spellEnd"/>
      <w:r w:rsidRPr="0042409F">
        <w:rPr>
          <w:rFonts w:ascii="Times New Roman" w:hAnsi="Times New Roman" w:cs="Times New Roman"/>
          <w:sz w:val="24"/>
          <w:szCs w:val="24"/>
        </w:rPr>
        <w:t xml:space="preserve"> формой ПГПТ с тяжелыми костными осложнениями для уменьшения выраженности гиперкальциемии и потери костной массы, рекомендуется </w:t>
      </w:r>
      <w:proofErr w:type="spellStart"/>
      <w:r w:rsidRPr="0042409F">
        <w:rPr>
          <w:rFonts w:ascii="Times New Roman" w:hAnsi="Times New Roman" w:cs="Times New Roman"/>
          <w:sz w:val="24"/>
          <w:szCs w:val="24"/>
        </w:rPr>
        <w:t>антирезорбтивная</w:t>
      </w:r>
      <w:proofErr w:type="spellEnd"/>
      <w:r w:rsidRPr="0042409F">
        <w:rPr>
          <w:rFonts w:ascii="Times New Roman" w:hAnsi="Times New Roman" w:cs="Times New Roman"/>
          <w:sz w:val="24"/>
          <w:szCs w:val="24"/>
        </w:rPr>
        <w:t xml:space="preserve"> терапия и/или </w:t>
      </w:r>
      <w:proofErr w:type="spellStart"/>
      <w:r w:rsidRPr="0042409F">
        <w:rPr>
          <w:rFonts w:ascii="Times New Roman" w:hAnsi="Times New Roman" w:cs="Times New Roman"/>
          <w:sz w:val="24"/>
          <w:szCs w:val="24"/>
        </w:rPr>
        <w:t>кальцимиметики</w:t>
      </w:r>
      <w:proofErr w:type="spellEnd"/>
      <w:r w:rsidRPr="0042409F">
        <w:rPr>
          <w:rFonts w:ascii="Times New Roman" w:hAnsi="Times New Roman" w:cs="Times New Roman"/>
          <w:sz w:val="24"/>
          <w:szCs w:val="24"/>
        </w:rPr>
        <w:t>.</w:t>
      </w:r>
    </w:p>
    <w:p w:rsidR="00741B7B" w:rsidRPr="0042409F" w:rsidRDefault="00741B7B" w:rsidP="00741B7B">
      <w:pPr>
        <w:widowControl w:val="0"/>
        <w:spacing w:after="0" w:line="360" w:lineRule="auto"/>
        <w:ind w:firstLine="709"/>
        <w:jc w:val="both"/>
        <w:rPr>
          <w:rFonts w:ascii="Times New Roman" w:hAnsi="Times New Roman" w:cs="Times New Roman"/>
          <w:sz w:val="24"/>
          <w:szCs w:val="24"/>
        </w:rPr>
      </w:pPr>
      <w:proofErr w:type="spellStart"/>
      <w:r w:rsidRPr="0042409F">
        <w:rPr>
          <w:rFonts w:ascii="Times New Roman" w:eastAsia="Arial Unicode MS" w:hAnsi="Times New Roman" w:cs="Times New Roman"/>
          <w:b/>
          <w:bCs/>
          <w:sz w:val="24"/>
          <w:szCs w:val="24"/>
          <w:lang w:eastAsia="ru-RU" w:bidi="ru-RU"/>
        </w:rPr>
        <w:t>Бисфосфонаты</w:t>
      </w:r>
      <w:proofErr w:type="spellEnd"/>
      <w:r w:rsidRPr="0042409F">
        <w:rPr>
          <w:rFonts w:ascii="Times New Roman" w:eastAsia="Arial Unicode MS" w:hAnsi="Times New Roman" w:cs="Times New Roman"/>
          <w:b/>
          <w:bCs/>
          <w:sz w:val="24"/>
          <w:szCs w:val="24"/>
          <w:lang w:eastAsia="ru-RU" w:bidi="ru-RU"/>
        </w:rPr>
        <w:t xml:space="preserve"> (табл</w:t>
      </w:r>
      <w:r>
        <w:rPr>
          <w:rFonts w:ascii="Times New Roman" w:eastAsia="Arial Unicode MS" w:hAnsi="Times New Roman" w:cs="Times New Roman"/>
          <w:b/>
          <w:bCs/>
          <w:sz w:val="24"/>
          <w:szCs w:val="24"/>
          <w:lang w:eastAsia="ru-RU" w:bidi="ru-RU"/>
        </w:rPr>
        <w:t xml:space="preserve">ица </w:t>
      </w:r>
      <w:r w:rsidRPr="0042409F">
        <w:rPr>
          <w:rFonts w:ascii="Times New Roman" w:eastAsia="Arial Unicode MS" w:hAnsi="Times New Roman" w:cs="Times New Roman"/>
          <w:b/>
          <w:bCs/>
          <w:sz w:val="24"/>
          <w:szCs w:val="24"/>
          <w:lang w:eastAsia="ru-RU" w:bidi="ru-RU"/>
        </w:rPr>
        <w:t>4)</w:t>
      </w:r>
      <w:r>
        <w:rPr>
          <w:rFonts w:ascii="Times New Roman" w:eastAsia="Arial Unicode MS" w:hAnsi="Times New Roman" w:cs="Times New Roman"/>
          <w:b/>
          <w:bCs/>
          <w:sz w:val="24"/>
          <w:szCs w:val="24"/>
          <w:lang w:eastAsia="ru-RU" w:bidi="ru-RU"/>
        </w:rPr>
        <w:t xml:space="preserve"> </w:t>
      </w:r>
      <w:r w:rsidRPr="0042409F">
        <w:rPr>
          <w:rFonts w:ascii="Times New Roman" w:hAnsi="Times New Roman" w:cs="Times New Roman"/>
          <w:sz w:val="24"/>
          <w:szCs w:val="24"/>
        </w:rPr>
        <w:t xml:space="preserve">Механизм действия: </w:t>
      </w:r>
      <w:proofErr w:type="spellStart"/>
      <w:r w:rsidRPr="0042409F">
        <w:rPr>
          <w:rFonts w:ascii="Times New Roman" w:hAnsi="Times New Roman" w:cs="Times New Roman"/>
          <w:sz w:val="24"/>
          <w:szCs w:val="24"/>
        </w:rPr>
        <w:t>бисфосфонаты</w:t>
      </w:r>
      <w:proofErr w:type="spellEnd"/>
      <w:r w:rsidRPr="0042409F">
        <w:rPr>
          <w:rFonts w:ascii="Times New Roman" w:hAnsi="Times New Roman" w:cs="Times New Roman"/>
          <w:sz w:val="24"/>
          <w:szCs w:val="24"/>
        </w:rPr>
        <w:t xml:space="preserve"> действуют как специфические ингибиторы опосредованной остеокластами костной резорбции</w:t>
      </w:r>
      <w:r>
        <w:rPr>
          <w:rFonts w:ascii="Times New Roman" w:hAnsi="Times New Roman" w:cs="Times New Roman"/>
          <w:sz w:val="24"/>
          <w:szCs w:val="24"/>
        </w:rPr>
        <w:t xml:space="preserve"> </w:t>
      </w:r>
      <w:r w:rsidRPr="0042409F">
        <w:rPr>
          <w:rFonts w:ascii="Times New Roman" w:hAnsi="Times New Roman" w:cs="Times New Roman"/>
          <w:sz w:val="24"/>
          <w:szCs w:val="24"/>
        </w:rPr>
        <w:t>- понижают активность остеокластов, тормозят резорбцию костной ткани. Восстанавливает положительный баланс между резорбцией и восстановлением кости. Увеличивают минеральную плотность костей, способствуют формированию костной ткани с нормальной гистологической структурой. Ограничения: СКФ менее 30 мл/мин/1,73м</w:t>
      </w:r>
      <w:r w:rsidRPr="0042409F">
        <w:rPr>
          <w:rFonts w:ascii="Times New Roman" w:hAnsi="Times New Roman" w:cs="Times New Roman"/>
          <w:sz w:val="24"/>
          <w:szCs w:val="24"/>
          <w:vertAlign w:val="superscript"/>
        </w:rPr>
        <w:t>2</w:t>
      </w:r>
      <w:r w:rsidRPr="0042409F">
        <w:rPr>
          <w:rFonts w:ascii="Times New Roman" w:hAnsi="Times New Roman" w:cs="Times New Roman"/>
          <w:sz w:val="24"/>
          <w:szCs w:val="24"/>
        </w:rPr>
        <w:t xml:space="preserve">. </w:t>
      </w:r>
      <w:proofErr w:type="spellStart"/>
      <w:r w:rsidRPr="0042409F">
        <w:rPr>
          <w:rFonts w:ascii="Times New Roman" w:hAnsi="Times New Roman" w:cs="Times New Roman"/>
          <w:sz w:val="24"/>
          <w:szCs w:val="24"/>
        </w:rPr>
        <w:t>Бисфосфонаты</w:t>
      </w:r>
      <w:proofErr w:type="spellEnd"/>
      <w:r w:rsidRPr="0042409F">
        <w:rPr>
          <w:rFonts w:ascii="Times New Roman" w:hAnsi="Times New Roman" w:cs="Times New Roman"/>
          <w:sz w:val="24"/>
          <w:szCs w:val="24"/>
        </w:rPr>
        <w:t xml:space="preserve"> эффективно снижают маркеры в снижении маркеров костного метаболизма, повышают МПК </w:t>
      </w:r>
      <w:r w:rsidRPr="0042409F">
        <w:rPr>
          <w:rFonts w:ascii="Times New Roman" w:hAnsi="Times New Roman" w:cs="Times New Roman"/>
          <w:sz w:val="24"/>
          <w:szCs w:val="24"/>
        </w:rPr>
        <w:lastRenderedPageBreak/>
        <w:t xml:space="preserve">в различных отделах скелета. </w:t>
      </w:r>
    </w:p>
    <w:p w:rsidR="00741B7B" w:rsidRPr="0042409F" w:rsidRDefault="00741B7B" w:rsidP="00741B7B">
      <w:pPr>
        <w:widowControl w:val="0"/>
        <w:spacing w:after="0" w:line="360" w:lineRule="auto"/>
        <w:ind w:firstLine="709"/>
        <w:jc w:val="both"/>
        <w:rPr>
          <w:rFonts w:ascii="Times New Roman" w:hAnsi="Times New Roman" w:cs="Times New Roman"/>
          <w:sz w:val="24"/>
          <w:szCs w:val="24"/>
        </w:rPr>
      </w:pPr>
      <w:proofErr w:type="spellStart"/>
      <w:r w:rsidRPr="0042409F">
        <w:rPr>
          <w:rFonts w:ascii="Times New Roman" w:eastAsia="Arial Unicode MS" w:hAnsi="Times New Roman" w:cs="Times New Roman"/>
          <w:b/>
          <w:bCs/>
          <w:sz w:val="24"/>
          <w:szCs w:val="24"/>
          <w:lang w:eastAsia="ru-RU" w:bidi="ru-RU"/>
        </w:rPr>
        <w:t>Деносумаб</w:t>
      </w:r>
      <w:proofErr w:type="spellEnd"/>
      <w:r w:rsidRPr="0042409F">
        <w:rPr>
          <w:rFonts w:ascii="Times New Roman" w:eastAsia="Arial Unicode MS" w:hAnsi="Times New Roman" w:cs="Times New Roman"/>
          <w:b/>
          <w:bCs/>
          <w:sz w:val="24"/>
          <w:szCs w:val="24"/>
          <w:lang w:eastAsia="ru-RU" w:bidi="ru-RU"/>
        </w:rPr>
        <w:t xml:space="preserve"> (табл</w:t>
      </w:r>
      <w:r>
        <w:rPr>
          <w:rFonts w:ascii="Times New Roman" w:eastAsia="Arial Unicode MS" w:hAnsi="Times New Roman" w:cs="Times New Roman"/>
          <w:b/>
          <w:bCs/>
          <w:sz w:val="24"/>
          <w:szCs w:val="24"/>
          <w:lang w:eastAsia="ru-RU" w:bidi="ru-RU"/>
        </w:rPr>
        <w:t xml:space="preserve">ица </w:t>
      </w:r>
      <w:r w:rsidRPr="0042409F">
        <w:rPr>
          <w:rFonts w:ascii="Times New Roman" w:eastAsia="Arial Unicode MS" w:hAnsi="Times New Roman" w:cs="Times New Roman"/>
          <w:b/>
          <w:bCs/>
          <w:sz w:val="24"/>
          <w:szCs w:val="24"/>
          <w:lang w:eastAsia="ru-RU" w:bidi="ru-RU"/>
        </w:rPr>
        <w:t>4)</w:t>
      </w:r>
      <w:r>
        <w:rPr>
          <w:rFonts w:ascii="Times New Roman" w:eastAsia="Arial Unicode MS" w:hAnsi="Times New Roman" w:cs="Times New Roman"/>
          <w:b/>
          <w:bCs/>
          <w:sz w:val="24"/>
          <w:szCs w:val="24"/>
          <w:lang w:eastAsia="ru-RU" w:bidi="ru-RU"/>
        </w:rPr>
        <w:t xml:space="preserve"> </w:t>
      </w:r>
      <w:r w:rsidRPr="0042409F">
        <w:rPr>
          <w:rFonts w:ascii="Times New Roman" w:hAnsi="Times New Roman" w:cs="Times New Roman"/>
          <w:sz w:val="24"/>
          <w:szCs w:val="24"/>
        </w:rPr>
        <w:t xml:space="preserve">Механизм действия: представляет собой человеческое </w:t>
      </w:r>
      <w:proofErr w:type="spellStart"/>
      <w:r w:rsidRPr="0042409F">
        <w:rPr>
          <w:rFonts w:ascii="Times New Roman" w:hAnsi="Times New Roman" w:cs="Times New Roman"/>
          <w:sz w:val="24"/>
          <w:szCs w:val="24"/>
        </w:rPr>
        <w:t>моноклональное</w:t>
      </w:r>
      <w:proofErr w:type="spellEnd"/>
      <w:r w:rsidRPr="0042409F">
        <w:rPr>
          <w:rFonts w:ascii="Times New Roman" w:hAnsi="Times New Roman" w:cs="Times New Roman"/>
          <w:sz w:val="24"/>
          <w:szCs w:val="24"/>
        </w:rPr>
        <w:t xml:space="preserve"> антитело </w:t>
      </w:r>
      <w:r w:rsidRPr="0042409F">
        <w:rPr>
          <w:rFonts w:ascii="Times New Roman" w:hAnsi="Times New Roman" w:cs="Times New Roman"/>
          <w:sz w:val="24"/>
          <w:szCs w:val="24"/>
          <w:lang w:bidi="en-US"/>
        </w:rPr>
        <w:t>(</w:t>
      </w:r>
      <w:r w:rsidRPr="0042409F">
        <w:rPr>
          <w:rFonts w:ascii="Times New Roman" w:hAnsi="Times New Roman" w:cs="Times New Roman"/>
          <w:sz w:val="24"/>
          <w:szCs w:val="24"/>
          <w:lang w:val="en-US" w:bidi="en-US"/>
        </w:rPr>
        <w:t>IgG</w:t>
      </w:r>
      <w:r w:rsidRPr="0042409F">
        <w:rPr>
          <w:rFonts w:ascii="Times New Roman" w:hAnsi="Times New Roman" w:cs="Times New Roman"/>
          <w:sz w:val="24"/>
          <w:szCs w:val="24"/>
          <w:lang w:bidi="en-US"/>
        </w:rPr>
        <w:t xml:space="preserve">2), </w:t>
      </w:r>
      <w:r w:rsidRPr="0042409F">
        <w:rPr>
          <w:rFonts w:ascii="Times New Roman" w:hAnsi="Times New Roman" w:cs="Times New Roman"/>
          <w:sz w:val="24"/>
          <w:szCs w:val="24"/>
        </w:rPr>
        <w:t xml:space="preserve">обладающее высокой аффинностью и специфичностью к </w:t>
      </w:r>
      <w:proofErr w:type="spellStart"/>
      <w:r w:rsidRPr="0042409F">
        <w:rPr>
          <w:rFonts w:ascii="Times New Roman" w:hAnsi="Times New Roman" w:cs="Times New Roman"/>
          <w:sz w:val="24"/>
          <w:szCs w:val="24"/>
        </w:rPr>
        <w:t>лиганду</w:t>
      </w:r>
      <w:proofErr w:type="spellEnd"/>
      <w:r w:rsidRPr="0042409F">
        <w:rPr>
          <w:rFonts w:ascii="Times New Roman" w:hAnsi="Times New Roman" w:cs="Times New Roman"/>
          <w:sz w:val="24"/>
          <w:szCs w:val="24"/>
        </w:rPr>
        <w:t xml:space="preserve"> рецептора активатора ядерного фактора к</w:t>
      </w:r>
      <w:r>
        <w:rPr>
          <w:rFonts w:ascii="Times New Roman" w:hAnsi="Times New Roman" w:cs="Times New Roman"/>
          <w:sz w:val="24"/>
          <w:szCs w:val="24"/>
        </w:rPr>
        <w:t xml:space="preserve"> </w:t>
      </w:r>
      <w:r w:rsidRPr="0042409F">
        <w:rPr>
          <w:rFonts w:ascii="Times New Roman" w:hAnsi="Times New Roman" w:cs="Times New Roman"/>
          <w:sz w:val="24"/>
          <w:szCs w:val="24"/>
        </w:rPr>
        <w:t xml:space="preserve">В </w:t>
      </w:r>
      <w:r w:rsidRPr="0042409F">
        <w:rPr>
          <w:rFonts w:ascii="Times New Roman" w:hAnsi="Times New Roman" w:cs="Times New Roman"/>
          <w:sz w:val="24"/>
          <w:szCs w:val="24"/>
          <w:lang w:bidi="en-US"/>
        </w:rPr>
        <w:t>(</w:t>
      </w:r>
      <w:r w:rsidRPr="0042409F">
        <w:rPr>
          <w:rFonts w:ascii="Times New Roman" w:hAnsi="Times New Roman" w:cs="Times New Roman"/>
          <w:sz w:val="24"/>
          <w:szCs w:val="24"/>
          <w:lang w:val="en-US" w:bidi="en-US"/>
        </w:rPr>
        <w:t>RANKL</w:t>
      </w:r>
      <w:r w:rsidRPr="0042409F">
        <w:rPr>
          <w:rFonts w:ascii="Times New Roman" w:hAnsi="Times New Roman" w:cs="Times New Roman"/>
          <w:sz w:val="24"/>
          <w:szCs w:val="24"/>
          <w:lang w:bidi="en-US"/>
        </w:rPr>
        <w:t xml:space="preserve">), </w:t>
      </w:r>
      <w:r w:rsidRPr="0042409F">
        <w:rPr>
          <w:rFonts w:ascii="Times New Roman" w:hAnsi="Times New Roman" w:cs="Times New Roman"/>
          <w:sz w:val="24"/>
          <w:szCs w:val="24"/>
        </w:rPr>
        <w:t xml:space="preserve">и тем самым препятствует активации единственного рецептора </w:t>
      </w:r>
      <w:r w:rsidRPr="0042409F">
        <w:rPr>
          <w:rFonts w:ascii="Times New Roman" w:hAnsi="Times New Roman" w:cs="Times New Roman"/>
          <w:sz w:val="24"/>
          <w:szCs w:val="24"/>
          <w:lang w:val="en-US" w:bidi="en-US"/>
        </w:rPr>
        <w:t>RANKL</w:t>
      </w:r>
      <w:r w:rsidRPr="0042409F">
        <w:rPr>
          <w:rFonts w:ascii="Times New Roman" w:eastAsia="Arial Unicode MS" w:hAnsi="Times New Roman" w:cs="Times New Roman"/>
          <w:i/>
          <w:iCs/>
          <w:sz w:val="24"/>
          <w:szCs w:val="24"/>
          <w:shd w:val="clear" w:color="auto" w:fill="FFFFFF"/>
          <w:lang w:eastAsia="ru-RU" w:bidi="ru-RU"/>
        </w:rPr>
        <w:t xml:space="preserve">— </w:t>
      </w:r>
      <w:r w:rsidRPr="0042409F">
        <w:rPr>
          <w:rFonts w:ascii="Times New Roman" w:hAnsi="Times New Roman" w:cs="Times New Roman"/>
          <w:sz w:val="24"/>
          <w:szCs w:val="24"/>
        </w:rPr>
        <w:t>активатора ядерного фактора к</w:t>
      </w:r>
      <w:r>
        <w:rPr>
          <w:rFonts w:ascii="Times New Roman" w:hAnsi="Times New Roman" w:cs="Times New Roman"/>
          <w:sz w:val="24"/>
          <w:szCs w:val="24"/>
        </w:rPr>
        <w:t xml:space="preserve"> </w:t>
      </w:r>
      <w:r w:rsidRPr="0042409F">
        <w:rPr>
          <w:rFonts w:ascii="Times New Roman" w:hAnsi="Times New Roman" w:cs="Times New Roman"/>
          <w:sz w:val="24"/>
          <w:szCs w:val="24"/>
        </w:rPr>
        <w:t xml:space="preserve">В </w:t>
      </w:r>
      <w:r w:rsidRPr="0042409F">
        <w:rPr>
          <w:rFonts w:ascii="Times New Roman" w:hAnsi="Times New Roman" w:cs="Times New Roman"/>
          <w:sz w:val="24"/>
          <w:szCs w:val="24"/>
          <w:lang w:bidi="en-US"/>
        </w:rPr>
        <w:t>(</w:t>
      </w:r>
      <w:r w:rsidRPr="0042409F">
        <w:rPr>
          <w:rFonts w:ascii="Times New Roman" w:hAnsi="Times New Roman" w:cs="Times New Roman"/>
          <w:sz w:val="24"/>
          <w:szCs w:val="24"/>
          <w:lang w:val="en-US" w:bidi="en-US"/>
        </w:rPr>
        <w:t>RANK</w:t>
      </w:r>
      <w:r w:rsidRPr="0042409F">
        <w:rPr>
          <w:rFonts w:ascii="Times New Roman" w:hAnsi="Times New Roman" w:cs="Times New Roman"/>
          <w:sz w:val="24"/>
          <w:szCs w:val="24"/>
          <w:lang w:bidi="en-US"/>
        </w:rPr>
        <w:t xml:space="preserve">), </w:t>
      </w:r>
      <w:r w:rsidRPr="0042409F">
        <w:rPr>
          <w:rFonts w:ascii="Times New Roman" w:hAnsi="Times New Roman" w:cs="Times New Roman"/>
          <w:sz w:val="24"/>
          <w:szCs w:val="24"/>
        </w:rPr>
        <w:t xml:space="preserve">расположенного на поверхности остеокластов и их предшественников. Таким образом, предотвращение взаимодействия </w:t>
      </w:r>
      <w:r w:rsidRPr="0042409F">
        <w:rPr>
          <w:rFonts w:ascii="Times New Roman" w:hAnsi="Times New Roman" w:cs="Times New Roman"/>
          <w:sz w:val="24"/>
          <w:szCs w:val="24"/>
          <w:lang w:val="en-US" w:bidi="en-US"/>
        </w:rPr>
        <w:t>RANKL</w:t>
      </w:r>
      <w:r w:rsidRPr="0042409F">
        <w:rPr>
          <w:rFonts w:ascii="Times New Roman" w:hAnsi="Times New Roman" w:cs="Times New Roman"/>
          <w:sz w:val="24"/>
          <w:szCs w:val="24"/>
          <w:lang w:bidi="en-US"/>
        </w:rPr>
        <w:t>/</w:t>
      </w:r>
      <w:r w:rsidRPr="0042409F">
        <w:rPr>
          <w:rFonts w:ascii="Times New Roman" w:hAnsi="Times New Roman" w:cs="Times New Roman"/>
          <w:sz w:val="24"/>
          <w:szCs w:val="24"/>
          <w:lang w:val="en-US" w:bidi="en-US"/>
        </w:rPr>
        <w:t>RANK</w:t>
      </w:r>
      <w:r>
        <w:rPr>
          <w:rFonts w:ascii="Times New Roman" w:hAnsi="Times New Roman" w:cs="Times New Roman"/>
          <w:sz w:val="24"/>
          <w:szCs w:val="24"/>
          <w:lang w:bidi="en-US"/>
        </w:rPr>
        <w:t xml:space="preserve"> </w:t>
      </w:r>
      <w:r w:rsidRPr="0042409F">
        <w:rPr>
          <w:rFonts w:ascii="Times New Roman" w:hAnsi="Times New Roman" w:cs="Times New Roman"/>
          <w:sz w:val="24"/>
          <w:szCs w:val="24"/>
        </w:rPr>
        <w:t xml:space="preserve">ингибирует образование, активацию и продолжительность существования остеокластов. В результате </w:t>
      </w:r>
      <w:proofErr w:type="spellStart"/>
      <w:r w:rsidRPr="0042409F">
        <w:rPr>
          <w:rFonts w:ascii="Times New Roman" w:hAnsi="Times New Roman" w:cs="Times New Roman"/>
          <w:sz w:val="24"/>
          <w:szCs w:val="24"/>
        </w:rPr>
        <w:t>деносумаб</w:t>
      </w:r>
      <w:proofErr w:type="spellEnd"/>
      <w:r w:rsidRPr="0042409F">
        <w:rPr>
          <w:rFonts w:ascii="Times New Roman" w:hAnsi="Times New Roman" w:cs="Times New Roman"/>
          <w:sz w:val="24"/>
          <w:szCs w:val="24"/>
        </w:rPr>
        <w:t xml:space="preserve"> уменьшает костную резорбцию и увеличивает массу и прочность кортикального и </w:t>
      </w:r>
      <w:proofErr w:type="spellStart"/>
      <w:r w:rsidRPr="0042409F">
        <w:rPr>
          <w:rFonts w:ascii="Times New Roman" w:hAnsi="Times New Roman" w:cs="Times New Roman"/>
          <w:sz w:val="24"/>
          <w:szCs w:val="24"/>
        </w:rPr>
        <w:t>трабекулярного</w:t>
      </w:r>
      <w:proofErr w:type="spellEnd"/>
      <w:r w:rsidRPr="0042409F">
        <w:rPr>
          <w:rFonts w:ascii="Times New Roman" w:hAnsi="Times New Roman" w:cs="Times New Roman"/>
          <w:sz w:val="24"/>
          <w:szCs w:val="24"/>
        </w:rPr>
        <w:t xml:space="preserve"> слоев кости. Информация о влиянии </w:t>
      </w:r>
      <w:proofErr w:type="spellStart"/>
      <w:r w:rsidRPr="0042409F">
        <w:rPr>
          <w:rFonts w:ascii="Times New Roman" w:hAnsi="Times New Roman" w:cs="Times New Roman"/>
          <w:sz w:val="24"/>
          <w:szCs w:val="24"/>
        </w:rPr>
        <w:t>Деносумаба</w:t>
      </w:r>
      <w:proofErr w:type="spellEnd"/>
      <w:r w:rsidRPr="0042409F">
        <w:rPr>
          <w:rFonts w:ascii="Times New Roman" w:hAnsi="Times New Roman" w:cs="Times New Roman"/>
          <w:sz w:val="24"/>
          <w:szCs w:val="24"/>
        </w:rPr>
        <w:t xml:space="preserve"> на прирост </w:t>
      </w:r>
      <w:r w:rsidRPr="0042409F">
        <w:rPr>
          <w:rFonts w:ascii="Times New Roman" w:eastAsia="Arial Unicode MS" w:hAnsi="Times New Roman" w:cs="Times New Roman"/>
          <w:i/>
          <w:iCs/>
          <w:spacing w:val="20"/>
          <w:sz w:val="24"/>
          <w:szCs w:val="24"/>
          <w:lang w:eastAsia="ru-RU" w:bidi="ru-RU"/>
        </w:rPr>
        <w:t>МПК</w:t>
      </w:r>
      <w:r>
        <w:rPr>
          <w:rFonts w:ascii="Times New Roman" w:eastAsia="Arial Unicode MS" w:hAnsi="Times New Roman" w:cs="Times New Roman"/>
          <w:i/>
          <w:iCs/>
          <w:spacing w:val="20"/>
          <w:sz w:val="24"/>
          <w:szCs w:val="24"/>
          <w:lang w:eastAsia="ru-RU" w:bidi="ru-RU"/>
        </w:rPr>
        <w:t xml:space="preserve"> </w:t>
      </w:r>
      <w:r w:rsidRPr="00741B7B">
        <w:rPr>
          <w:rFonts w:ascii="Times New Roman" w:eastAsia="Arial Unicode MS" w:hAnsi="Times New Roman" w:cs="Times New Roman"/>
          <w:spacing w:val="20"/>
          <w:sz w:val="24"/>
          <w:szCs w:val="24"/>
          <w:lang w:eastAsia="ru-RU" w:bidi="ru-RU"/>
        </w:rPr>
        <w:t>у</w:t>
      </w:r>
      <w:r w:rsidRPr="0042409F">
        <w:rPr>
          <w:rFonts w:ascii="Times New Roman" w:hAnsi="Times New Roman" w:cs="Times New Roman"/>
          <w:sz w:val="24"/>
          <w:szCs w:val="24"/>
        </w:rPr>
        <w:t xml:space="preserve"> пациентов с первичным </w:t>
      </w:r>
      <w:proofErr w:type="spellStart"/>
      <w:r w:rsidRPr="0042409F">
        <w:rPr>
          <w:rFonts w:ascii="Times New Roman" w:hAnsi="Times New Roman" w:cs="Times New Roman"/>
          <w:sz w:val="24"/>
          <w:szCs w:val="24"/>
        </w:rPr>
        <w:t>гиперпаратиреозом</w:t>
      </w:r>
      <w:proofErr w:type="spellEnd"/>
      <w:r w:rsidRPr="0042409F">
        <w:rPr>
          <w:rFonts w:ascii="Times New Roman" w:hAnsi="Times New Roman" w:cs="Times New Roman"/>
          <w:sz w:val="24"/>
          <w:szCs w:val="24"/>
        </w:rPr>
        <w:t xml:space="preserve"> представлена недостаточно. Применение </w:t>
      </w:r>
      <w:proofErr w:type="spellStart"/>
      <w:r w:rsidRPr="0042409F">
        <w:rPr>
          <w:rFonts w:ascii="Times New Roman" w:hAnsi="Times New Roman" w:cs="Times New Roman"/>
          <w:sz w:val="24"/>
          <w:szCs w:val="24"/>
        </w:rPr>
        <w:t>деносумаба</w:t>
      </w:r>
      <w:proofErr w:type="spellEnd"/>
      <w:r w:rsidRPr="0042409F">
        <w:rPr>
          <w:rFonts w:ascii="Times New Roman" w:hAnsi="Times New Roman" w:cs="Times New Roman"/>
          <w:sz w:val="24"/>
          <w:szCs w:val="24"/>
        </w:rPr>
        <w:t xml:space="preserve"> эффективно при выраженной гиперкальциемии в случае рака с метастатическим поражением костной ткани или кальций продуцирующих опухолях.</w:t>
      </w:r>
    </w:p>
    <w:p w:rsidR="00741B7B" w:rsidRDefault="00741B7B" w:rsidP="00741B7B">
      <w:pPr>
        <w:widowControl w:val="0"/>
        <w:spacing w:after="0" w:line="360" w:lineRule="auto"/>
        <w:ind w:firstLine="851"/>
        <w:jc w:val="right"/>
        <w:rPr>
          <w:rFonts w:ascii="Times New Roman" w:hAnsi="Times New Roman" w:cs="Times New Roman"/>
          <w:b/>
          <w:sz w:val="24"/>
          <w:szCs w:val="24"/>
        </w:rPr>
      </w:pPr>
      <w:r w:rsidRPr="0042409F">
        <w:rPr>
          <w:rFonts w:ascii="Times New Roman" w:hAnsi="Times New Roman" w:cs="Times New Roman"/>
          <w:b/>
          <w:sz w:val="24"/>
          <w:szCs w:val="24"/>
        </w:rPr>
        <w:t xml:space="preserve">Таблица 4 </w:t>
      </w:r>
    </w:p>
    <w:p w:rsidR="00741B7B" w:rsidRPr="0042409F" w:rsidRDefault="00741B7B" w:rsidP="00741B7B">
      <w:pPr>
        <w:widowControl w:val="0"/>
        <w:spacing w:after="0" w:line="360" w:lineRule="auto"/>
        <w:ind w:firstLine="851"/>
        <w:jc w:val="center"/>
        <w:rPr>
          <w:rFonts w:ascii="Times New Roman" w:hAnsi="Times New Roman" w:cs="Times New Roman"/>
          <w:b/>
          <w:sz w:val="24"/>
          <w:szCs w:val="24"/>
        </w:rPr>
      </w:pPr>
      <w:r w:rsidRPr="0042409F">
        <w:rPr>
          <w:rFonts w:ascii="Times New Roman" w:hAnsi="Times New Roman" w:cs="Times New Roman"/>
          <w:b/>
          <w:sz w:val="24"/>
          <w:szCs w:val="24"/>
        </w:rPr>
        <w:t>Препараты для подавления резорбции костной ткани у больных ПГПТ</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56"/>
        <w:gridCol w:w="6549"/>
      </w:tblGrid>
      <w:tr w:rsidR="00741B7B" w:rsidRPr="0042409F" w:rsidTr="00F57C32">
        <w:trPr>
          <w:trHeight w:hRule="exact" w:val="850"/>
          <w:jc w:val="center"/>
        </w:trPr>
        <w:tc>
          <w:tcPr>
            <w:tcW w:w="2956" w:type="dxa"/>
            <w:tcBorders>
              <w:top w:val="single" w:sz="4" w:space="0" w:color="auto"/>
              <w:left w:val="single" w:sz="4" w:space="0" w:color="auto"/>
              <w:bottom w:val="nil"/>
              <w:right w:val="nil"/>
            </w:tcBorders>
            <w:shd w:val="clear" w:color="auto" w:fill="FFFFFF"/>
            <w:hideMark/>
          </w:tcPr>
          <w:p w:rsidR="00741B7B" w:rsidRPr="0042409F" w:rsidRDefault="00741B7B" w:rsidP="00E10C7B">
            <w:pPr>
              <w:widowControl w:val="0"/>
              <w:spacing w:after="0" w:line="240" w:lineRule="auto"/>
              <w:ind w:firstLine="851"/>
              <w:jc w:val="both"/>
              <w:rPr>
                <w:rFonts w:ascii="Times New Roman" w:hAnsi="Times New Roman" w:cs="Times New Roman"/>
                <w:sz w:val="24"/>
                <w:szCs w:val="24"/>
                <w:lang w:val="en-US"/>
              </w:rPr>
            </w:pPr>
            <w:r w:rsidRPr="0042409F">
              <w:rPr>
                <w:rFonts w:ascii="Times New Roman" w:eastAsia="Arial Unicode MS" w:hAnsi="Times New Roman" w:cs="Times New Roman"/>
                <w:b/>
                <w:bCs/>
                <w:sz w:val="24"/>
                <w:szCs w:val="24"/>
                <w:lang w:eastAsia="ru-RU" w:bidi="ru-RU"/>
              </w:rPr>
              <w:t>Препараты</w:t>
            </w:r>
          </w:p>
        </w:tc>
        <w:tc>
          <w:tcPr>
            <w:tcW w:w="6549" w:type="dxa"/>
            <w:tcBorders>
              <w:top w:val="single" w:sz="4" w:space="0" w:color="auto"/>
              <w:left w:val="single" w:sz="4" w:space="0" w:color="auto"/>
              <w:bottom w:val="nil"/>
              <w:right w:val="single" w:sz="4" w:space="0" w:color="auto"/>
            </w:tcBorders>
            <w:shd w:val="clear" w:color="auto" w:fill="FFFFFF"/>
            <w:hideMark/>
          </w:tcPr>
          <w:p w:rsidR="00741B7B" w:rsidRPr="0042409F" w:rsidRDefault="00741B7B" w:rsidP="00E10C7B">
            <w:pPr>
              <w:widowControl w:val="0"/>
              <w:spacing w:after="0" w:line="240" w:lineRule="auto"/>
              <w:jc w:val="both"/>
              <w:rPr>
                <w:rFonts w:ascii="Times New Roman" w:hAnsi="Times New Roman" w:cs="Times New Roman"/>
                <w:sz w:val="24"/>
                <w:szCs w:val="24"/>
              </w:rPr>
            </w:pPr>
            <w:r w:rsidRPr="0042409F">
              <w:rPr>
                <w:rFonts w:ascii="Times New Roman" w:eastAsia="Arial Unicode MS" w:hAnsi="Times New Roman" w:cs="Times New Roman"/>
                <w:b/>
                <w:bCs/>
                <w:sz w:val="24"/>
                <w:szCs w:val="24"/>
                <w:lang w:eastAsia="ru-RU" w:bidi="ru-RU"/>
              </w:rPr>
              <w:t>Стандартные дозы и режимы применения при остеопорозе</w:t>
            </w:r>
          </w:p>
        </w:tc>
      </w:tr>
      <w:tr w:rsidR="00741B7B" w:rsidRPr="0042409F" w:rsidTr="00F57C32">
        <w:trPr>
          <w:trHeight w:hRule="exact" w:val="609"/>
          <w:jc w:val="center"/>
        </w:trPr>
        <w:tc>
          <w:tcPr>
            <w:tcW w:w="2956" w:type="dxa"/>
            <w:tcBorders>
              <w:top w:val="single" w:sz="4" w:space="0" w:color="auto"/>
              <w:left w:val="single" w:sz="4" w:space="0" w:color="auto"/>
              <w:bottom w:val="nil"/>
              <w:right w:val="nil"/>
            </w:tcBorders>
            <w:shd w:val="clear" w:color="auto" w:fill="FFFFFF"/>
            <w:hideMark/>
          </w:tcPr>
          <w:p w:rsidR="00741B7B" w:rsidRPr="0042409F" w:rsidRDefault="00741B7B" w:rsidP="00F57C32">
            <w:pPr>
              <w:widowControl w:val="0"/>
              <w:spacing w:after="0" w:line="240" w:lineRule="auto"/>
              <w:ind w:left="246"/>
              <w:jc w:val="both"/>
              <w:rPr>
                <w:rFonts w:ascii="Times New Roman" w:hAnsi="Times New Roman" w:cs="Times New Roman"/>
                <w:sz w:val="24"/>
                <w:szCs w:val="24"/>
                <w:lang w:val="en-US"/>
              </w:rPr>
            </w:pPr>
            <w:proofErr w:type="spellStart"/>
            <w:r w:rsidRPr="0042409F">
              <w:rPr>
                <w:rFonts w:ascii="Times New Roman" w:eastAsia="Arial Unicode MS" w:hAnsi="Times New Roman" w:cs="Times New Roman"/>
                <w:iCs/>
                <w:sz w:val="24"/>
                <w:szCs w:val="24"/>
                <w:shd w:val="clear" w:color="auto" w:fill="FFFFFF"/>
                <w:lang w:eastAsia="ru-RU" w:bidi="ru-RU"/>
              </w:rPr>
              <w:t>Алендроновая</w:t>
            </w:r>
            <w:proofErr w:type="spellEnd"/>
            <w:r w:rsidRPr="0042409F">
              <w:rPr>
                <w:rFonts w:ascii="Times New Roman" w:eastAsia="Arial Unicode MS" w:hAnsi="Times New Roman" w:cs="Times New Roman"/>
                <w:iCs/>
                <w:sz w:val="24"/>
                <w:szCs w:val="24"/>
                <w:shd w:val="clear" w:color="auto" w:fill="FFFFFF"/>
                <w:lang w:eastAsia="ru-RU" w:bidi="ru-RU"/>
              </w:rPr>
              <w:t xml:space="preserve"> кислота</w:t>
            </w:r>
            <w:r w:rsidRPr="0042409F">
              <w:rPr>
                <w:rFonts w:ascii="Times New Roman" w:eastAsia="Arial Unicode MS" w:hAnsi="Times New Roman" w:cs="Times New Roman"/>
                <w:iCs/>
                <w:sz w:val="24"/>
                <w:szCs w:val="24"/>
                <w:shd w:val="clear" w:color="auto" w:fill="FFFFFF"/>
                <w:lang w:val="en-US" w:eastAsia="ru-RU" w:bidi="ru-RU"/>
              </w:rPr>
              <w:t>**</w:t>
            </w:r>
          </w:p>
        </w:tc>
        <w:tc>
          <w:tcPr>
            <w:tcW w:w="6549" w:type="dxa"/>
            <w:tcBorders>
              <w:top w:val="single" w:sz="4" w:space="0" w:color="auto"/>
              <w:left w:val="single" w:sz="4" w:space="0" w:color="auto"/>
              <w:bottom w:val="nil"/>
              <w:right w:val="single" w:sz="4" w:space="0" w:color="auto"/>
            </w:tcBorders>
            <w:shd w:val="clear" w:color="auto" w:fill="FFFFFF"/>
            <w:hideMark/>
          </w:tcPr>
          <w:p w:rsidR="00741B7B" w:rsidRPr="0042409F" w:rsidRDefault="00741B7B" w:rsidP="00741B7B">
            <w:pPr>
              <w:widowControl w:val="0"/>
              <w:spacing w:after="0" w:line="240" w:lineRule="auto"/>
              <w:ind w:left="191"/>
              <w:jc w:val="both"/>
              <w:rPr>
                <w:rFonts w:ascii="Times New Roman" w:hAnsi="Times New Roman" w:cs="Times New Roman"/>
                <w:sz w:val="24"/>
                <w:szCs w:val="24"/>
              </w:rPr>
            </w:pPr>
            <w:r w:rsidRPr="0042409F">
              <w:rPr>
                <w:rFonts w:ascii="Times New Roman" w:eastAsia="Arial Unicode MS" w:hAnsi="Times New Roman" w:cs="Times New Roman"/>
                <w:iCs/>
                <w:sz w:val="24"/>
                <w:szCs w:val="24"/>
                <w:shd w:val="clear" w:color="auto" w:fill="FFFFFF"/>
                <w:lang w:eastAsia="ru-RU" w:bidi="ru-RU"/>
              </w:rPr>
              <w:t>Внутрь натощак по 70 мг 1 раз в неделю, 3-5 лет, до 10 лет</w:t>
            </w:r>
          </w:p>
        </w:tc>
      </w:tr>
      <w:tr w:rsidR="00741B7B" w:rsidRPr="0042409F" w:rsidTr="00F57C32">
        <w:trPr>
          <w:trHeight w:hRule="exact" w:val="616"/>
          <w:jc w:val="center"/>
        </w:trPr>
        <w:tc>
          <w:tcPr>
            <w:tcW w:w="2956" w:type="dxa"/>
            <w:tcBorders>
              <w:top w:val="single" w:sz="4" w:space="0" w:color="auto"/>
              <w:left w:val="single" w:sz="4" w:space="0" w:color="auto"/>
              <w:bottom w:val="nil"/>
              <w:right w:val="nil"/>
            </w:tcBorders>
            <w:shd w:val="clear" w:color="auto" w:fill="FFFFFF"/>
            <w:hideMark/>
          </w:tcPr>
          <w:p w:rsidR="00741B7B" w:rsidRPr="0042409F" w:rsidRDefault="00741B7B" w:rsidP="00F57C32">
            <w:pPr>
              <w:widowControl w:val="0"/>
              <w:spacing w:after="0" w:line="240" w:lineRule="auto"/>
              <w:ind w:left="246"/>
              <w:jc w:val="both"/>
              <w:rPr>
                <w:rFonts w:ascii="Times New Roman" w:hAnsi="Times New Roman" w:cs="Times New Roman"/>
                <w:sz w:val="24"/>
                <w:szCs w:val="24"/>
                <w:lang w:val="en-US"/>
              </w:rPr>
            </w:pPr>
            <w:proofErr w:type="spellStart"/>
            <w:r w:rsidRPr="0042409F">
              <w:rPr>
                <w:rFonts w:ascii="Times New Roman" w:eastAsia="Arial Unicode MS" w:hAnsi="Times New Roman" w:cs="Times New Roman"/>
                <w:iCs/>
                <w:sz w:val="24"/>
                <w:szCs w:val="24"/>
                <w:shd w:val="clear" w:color="auto" w:fill="FFFFFF"/>
                <w:lang w:eastAsia="ru-RU" w:bidi="ru-RU"/>
              </w:rPr>
              <w:t>Ибандроновая</w:t>
            </w:r>
            <w:proofErr w:type="spellEnd"/>
            <w:r w:rsidRPr="0042409F">
              <w:rPr>
                <w:rFonts w:ascii="Times New Roman" w:eastAsia="Arial Unicode MS" w:hAnsi="Times New Roman" w:cs="Times New Roman"/>
                <w:iCs/>
                <w:sz w:val="24"/>
                <w:szCs w:val="24"/>
                <w:shd w:val="clear" w:color="auto" w:fill="FFFFFF"/>
                <w:lang w:eastAsia="ru-RU" w:bidi="ru-RU"/>
              </w:rPr>
              <w:t xml:space="preserve"> кислота</w:t>
            </w:r>
            <w:r w:rsidRPr="0042409F">
              <w:rPr>
                <w:rFonts w:ascii="Times New Roman" w:eastAsia="Arial Unicode MS" w:hAnsi="Times New Roman" w:cs="Times New Roman"/>
                <w:iCs/>
                <w:sz w:val="24"/>
                <w:szCs w:val="24"/>
                <w:shd w:val="clear" w:color="auto" w:fill="FFFFFF"/>
                <w:lang w:val="en-US" w:eastAsia="ru-RU" w:bidi="ru-RU"/>
              </w:rPr>
              <w:t>**</w:t>
            </w:r>
          </w:p>
        </w:tc>
        <w:tc>
          <w:tcPr>
            <w:tcW w:w="6549" w:type="dxa"/>
            <w:tcBorders>
              <w:top w:val="single" w:sz="4" w:space="0" w:color="auto"/>
              <w:left w:val="single" w:sz="4" w:space="0" w:color="auto"/>
              <w:bottom w:val="nil"/>
              <w:right w:val="single" w:sz="4" w:space="0" w:color="auto"/>
            </w:tcBorders>
            <w:shd w:val="clear" w:color="auto" w:fill="FFFFFF"/>
            <w:hideMark/>
          </w:tcPr>
          <w:p w:rsidR="00741B7B" w:rsidRPr="0042409F" w:rsidRDefault="00741B7B" w:rsidP="00741B7B">
            <w:pPr>
              <w:widowControl w:val="0"/>
              <w:spacing w:after="0" w:line="240" w:lineRule="auto"/>
              <w:ind w:left="191"/>
              <w:jc w:val="both"/>
              <w:rPr>
                <w:rFonts w:ascii="Times New Roman" w:hAnsi="Times New Roman" w:cs="Times New Roman"/>
                <w:sz w:val="24"/>
                <w:szCs w:val="24"/>
              </w:rPr>
            </w:pPr>
            <w:r w:rsidRPr="0042409F">
              <w:rPr>
                <w:rFonts w:ascii="Times New Roman" w:eastAsia="Arial Unicode MS" w:hAnsi="Times New Roman" w:cs="Times New Roman"/>
                <w:iCs/>
                <w:sz w:val="24"/>
                <w:szCs w:val="24"/>
                <w:shd w:val="clear" w:color="auto" w:fill="FFFFFF"/>
                <w:lang w:eastAsia="ru-RU" w:bidi="ru-RU"/>
              </w:rPr>
              <w:t>Внутривенно, 3 мг 1 раз в 3 мес. 3-5 лет</w:t>
            </w:r>
          </w:p>
        </w:tc>
      </w:tr>
      <w:tr w:rsidR="00741B7B" w:rsidRPr="0042409F" w:rsidTr="00F57C32">
        <w:trPr>
          <w:trHeight w:hRule="exact" w:val="432"/>
          <w:jc w:val="center"/>
        </w:trPr>
        <w:tc>
          <w:tcPr>
            <w:tcW w:w="2956" w:type="dxa"/>
            <w:tcBorders>
              <w:top w:val="single" w:sz="4" w:space="0" w:color="auto"/>
              <w:left w:val="single" w:sz="4" w:space="0" w:color="auto"/>
              <w:bottom w:val="nil"/>
              <w:right w:val="nil"/>
            </w:tcBorders>
            <w:shd w:val="clear" w:color="auto" w:fill="FFFFFF"/>
            <w:hideMark/>
          </w:tcPr>
          <w:p w:rsidR="00741B7B" w:rsidRPr="0042409F" w:rsidRDefault="00741B7B" w:rsidP="00741B7B">
            <w:pPr>
              <w:widowControl w:val="0"/>
              <w:spacing w:after="0" w:line="240" w:lineRule="auto"/>
              <w:ind w:firstLine="246"/>
              <w:jc w:val="both"/>
              <w:rPr>
                <w:rFonts w:ascii="Times New Roman" w:hAnsi="Times New Roman" w:cs="Times New Roman"/>
                <w:sz w:val="24"/>
                <w:szCs w:val="24"/>
                <w:lang w:val="en-US"/>
              </w:rPr>
            </w:pPr>
            <w:proofErr w:type="spellStart"/>
            <w:r w:rsidRPr="0042409F">
              <w:rPr>
                <w:rFonts w:ascii="Times New Roman" w:eastAsia="Arial Unicode MS" w:hAnsi="Times New Roman" w:cs="Times New Roman"/>
                <w:iCs/>
                <w:sz w:val="24"/>
                <w:szCs w:val="24"/>
                <w:shd w:val="clear" w:color="auto" w:fill="FFFFFF"/>
                <w:lang w:eastAsia="ru-RU" w:bidi="ru-RU"/>
              </w:rPr>
              <w:t>Золедроновая</w:t>
            </w:r>
            <w:proofErr w:type="spellEnd"/>
            <w:r w:rsidRPr="0042409F">
              <w:rPr>
                <w:rFonts w:ascii="Times New Roman" w:eastAsia="Arial Unicode MS" w:hAnsi="Times New Roman" w:cs="Times New Roman"/>
                <w:iCs/>
                <w:sz w:val="24"/>
                <w:szCs w:val="24"/>
                <w:shd w:val="clear" w:color="auto" w:fill="FFFFFF"/>
                <w:lang w:eastAsia="ru-RU" w:bidi="ru-RU"/>
              </w:rPr>
              <w:t xml:space="preserve"> кислота</w:t>
            </w:r>
          </w:p>
        </w:tc>
        <w:tc>
          <w:tcPr>
            <w:tcW w:w="6549" w:type="dxa"/>
            <w:tcBorders>
              <w:top w:val="single" w:sz="4" w:space="0" w:color="auto"/>
              <w:left w:val="single" w:sz="4" w:space="0" w:color="auto"/>
              <w:bottom w:val="nil"/>
              <w:right w:val="single" w:sz="4" w:space="0" w:color="auto"/>
            </w:tcBorders>
            <w:shd w:val="clear" w:color="auto" w:fill="FFFFFF"/>
            <w:hideMark/>
          </w:tcPr>
          <w:p w:rsidR="00741B7B" w:rsidRPr="0042409F" w:rsidRDefault="00741B7B" w:rsidP="00741B7B">
            <w:pPr>
              <w:widowControl w:val="0"/>
              <w:spacing w:after="0" w:line="240" w:lineRule="auto"/>
              <w:ind w:left="191"/>
              <w:jc w:val="both"/>
              <w:rPr>
                <w:rFonts w:ascii="Times New Roman" w:hAnsi="Times New Roman" w:cs="Times New Roman"/>
                <w:sz w:val="24"/>
                <w:szCs w:val="24"/>
              </w:rPr>
            </w:pPr>
            <w:r w:rsidRPr="0042409F">
              <w:rPr>
                <w:rFonts w:ascii="Times New Roman" w:eastAsia="Arial Unicode MS" w:hAnsi="Times New Roman" w:cs="Times New Roman"/>
                <w:iCs/>
                <w:sz w:val="24"/>
                <w:szCs w:val="24"/>
                <w:shd w:val="clear" w:color="auto" w:fill="FFFFFF"/>
                <w:lang w:eastAsia="ru-RU" w:bidi="ru-RU"/>
              </w:rPr>
              <w:t xml:space="preserve">Внутривенно </w:t>
            </w:r>
            <w:proofErr w:type="spellStart"/>
            <w:r w:rsidRPr="0042409F">
              <w:rPr>
                <w:rFonts w:ascii="Times New Roman" w:eastAsia="Arial Unicode MS" w:hAnsi="Times New Roman" w:cs="Times New Roman"/>
                <w:iCs/>
                <w:sz w:val="24"/>
                <w:szCs w:val="24"/>
                <w:shd w:val="clear" w:color="auto" w:fill="FFFFFF"/>
                <w:lang w:eastAsia="ru-RU" w:bidi="ru-RU"/>
              </w:rPr>
              <w:t>капельно</w:t>
            </w:r>
            <w:proofErr w:type="spellEnd"/>
            <w:r w:rsidRPr="0042409F">
              <w:rPr>
                <w:rFonts w:ascii="Times New Roman" w:eastAsia="Arial Unicode MS" w:hAnsi="Times New Roman" w:cs="Times New Roman"/>
                <w:iCs/>
                <w:sz w:val="24"/>
                <w:szCs w:val="24"/>
                <w:shd w:val="clear" w:color="auto" w:fill="FFFFFF"/>
                <w:lang w:eastAsia="ru-RU" w:bidi="ru-RU"/>
              </w:rPr>
              <w:t>, 5 мг 1 раз в 12 мес. до 6 лет</w:t>
            </w:r>
          </w:p>
        </w:tc>
      </w:tr>
      <w:tr w:rsidR="00741B7B" w:rsidRPr="0042409F" w:rsidTr="00F57C32">
        <w:trPr>
          <w:trHeight w:hRule="exact" w:val="437"/>
          <w:jc w:val="center"/>
        </w:trPr>
        <w:tc>
          <w:tcPr>
            <w:tcW w:w="2956" w:type="dxa"/>
            <w:tcBorders>
              <w:top w:val="single" w:sz="4" w:space="0" w:color="auto"/>
              <w:left w:val="single" w:sz="4" w:space="0" w:color="auto"/>
              <w:bottom w:val="single" w:sz="4" w:space="0" w:color="auto"/>
              <w:right w:val="nil"/>
            </w:tcBorders>
            <w:shd w:val="clear" w:color="auto" w:fill="FFFFFF"/>
            <w:hideMark/>
          </w:tcPr>
          <w:p w:rsidR="00741B7B" w:rsidRPr="0042409F" w:rsidRDefault="00741B7B" w:rsidP="00741B7B">
            <w:pPr>
              <w:widowControl w:val="0"/>
              <w:spacing w:after="0" w:line="240" w:lineRule="auto"/>
              <w:ind w:firstLine="246"/>
              <w:jc w:val="both"/>
              <w:rPr>
                <w:rFonts w:ascii="Times New Roman" w:hAnsi="Times New Roman" w:cs="Times New Roman"/>
                <w:sz w:val="24"/>
                <w:szCs w:val="24"/>
                <w:lang w:val="en-US"/>
              </w:rPr>
            </w:pPr>
            <w:proofErr w:type="spellStart"/>
            <w:r w:rsidRPr="0042409F">
              <w:rPr>
                <w:rFonts w:ascii="Times New Roman" w:eastAsia="Arial Unicode MS" w:hAnsi="Times New Roman" w:cs="Times New Roman"/>
                <w:iCs/>
                <w:sz w:val="24"/>
                <w:szCs w:val="24"/>
                <w:shd w:val="clear" w:color="auto" w:fill="FFFFFF"/>
                <w:lang w:eastAsia="ru-RU" w:bidi="ru-RU"/>
              </w:rPr>
              <w:t>Деносумаб</w:t>
            </w:r>
            <w:proofErr w:type="spellEnd"/>
          </w:p>
        </w:tc>
        <w:tc>
          <w:tcPr>
            <w:tcW w:w="6549" w:type="dxa"/>
            <w:tcBorders>
              <w:top w:val="single" w:sz="4" w:space="0" w:color="auto"/>
              <w:left w:val="single" w:sz="4" w:space="0" w:color="auto"/>
              <w:bottom w:val="single" w:sz="4" w:space="0" w:color="auto"/>
              <w:right w:val="single" w:sz="4" w:space="0" w:color="auto"/>
            </w:tcBorders>
            <w:shd w:val="clear" w:color="auto" w:fill="FFFFFF"/>
            <w:hideMark/>
          </w:tcPr>
          <w:p w:rsidR="00741B7B" w:rsidRPr="0042409F" w:rsidRDefault="00741B7B" w:rsidP="00741B7B">
            <w:pPr>
              <w:widowControl w:val="0"/>
              <w:spacing w:after="0" w:line="240" w:lineRule="auto"/>
              <w:ind w:left="191"/>
              <w:jc w:val="both"/>
              <w:rPr>
                <w:rFonts w:ascii="Times New Roman" w:hAnsi="Times New Roman" w:cs="Times New Roman"/>
                <w:sz w:val="24"/>
                <w:szCs w:val="24"/>
              </w:rPr>
            </w:pPr>
            <w:r w:rsidRPr="0042409F">
              <w:rPr>
                <w:rFonts w:ascii="Times New Roman" w:eastAsia="Arial Unicode MS" w:hAnsi="Times New Roman" w:cs="Times New Roman"/>
                <w:iCs/>
                <w:sz w:val="24"/>
                <w:szCs w:val="24"/>
                <w:shd w:val="clear" w:color="auto" w:fill="FFFFFF"/>
                <w:lang w:eastAsia="ru-RU" w:bidi="ru-RU"/>
              </w:rPr>
              <w:t>60 мг п/к 1 раз в 6 мес. до 9 лет</w:t>
            </w:r>
          </w:p>
        </w:tc>
      </w:tr>
    </w:tbl>
    <w:p w:rsidR="00741B7B" w:rsidRPr="0042409F" w:rsidRDefault="00741B7B" w:rsidP="00741B7B">
      <w:pPr>
        <w:widowControl w:val="0"/>
        <w:spacing w:after="0" w:line="360" w:lineRule="auto"/>
        <w:ind w:firstLine="851"/>
        <w:jc w:val="both"/>
        <w:rPr>
          <w:rFonts w:ascii="Times New Roman" w:hAnsi="Times New Roman" w:cs="Times New Roman"/>
          <w:sz w:val="24"/>
          <w:szCs w:val="24"/>
          <w:lang w:eastAsia="ru-RU" w:bidi="ru-RU"/>
        </w:rPr>
      </w:pPr>
    </w:p>
    <w:p w:rsidR="00741B7B" w:rsidRPr="0042409F" w:rsidRDefault="00741B7B" w:rsidP="00F57C32">
      <w:pPr>
        <w:widowControl w:val="0"/>
        <w:spacing w:after="0" w:line="360" w:lineRule="auto"/>
        <w:ind w:firstLine="709"/>
        <w:jc w:val="both"/>
        <w:rPr>
          <w:rFonts w:ascii="Times New Roman" w:hAnsi="Times New Roman" w:cs="Times New Roman"/>
          <w:sz w:val="24"/>
          <w:szCs w:val="24"/>
        </w:rPr>
      </w:pPr>
      <w:proofErr w:type="spellStart"/>
      <w:r w:rsidRPr="00741B7B">
        <w:rPr>
          <w:rFonts w:ascii="Times New Roman" w:hAnsi="Times New Roman" w:cs="Times New Roman"/>
          <w:b/>
          <w:iCs/>
          <w:sz w:val="24"/>
          <w:szCs w:val="24"/>
        </w:rPr>
        <w:t>К</w:t>
      </w:r>
      <w:r w:rsidRPr="00741B7B">
        <w:rPr>
          <w:rFonts w:ascii="Times New Roman" w:eastAsia="Arial Unicode MS" w:hAnsi="Times New Roman" w:cs="Times New Roman"/>
          <w:b/>
          <w:bCs/>
          <w:iCs/>
          <w:sz w:val="24"/>
          <w:szCs w:val="24"/>
          <w:lang w:eastAsia="ru-RU" w:bidi="ru-RU"/>
        </w:rPr>
        <w:t>ал</w:t>
      </w:r>
      <w:r w:rsidRPr="0042409F">
        <w:rPr>
          <w:rFonts w:ascii="Times New Roman" w:eastAsia="Arial Unicode MS" w:hAnsi="Times New Roman" w:cs="Times New Roman"/>
          <w:b/>
          <w:bCs/>
          <w:sz w:val="24"/>
          <w:szCs w:val="24"/>
          <w:lang w:eastAsia="ru-RU" w:bidi="ru-RU"/>
        </w:rPr>
        <w:t>ьцимиметики</w:t>
      </w:r>
      <w:proofErr w:type="spellEnd"/>
      <w:r w:rsidRPr="0042409F">
        <w:rPr>
          <w:rFonts w:ascii="Times New Roman" w:eastAsia="Arial Unicode MS" w:hAnsi="Times New Roman" w:cs="Times New Roman"/>
          <w:b/>
          <w:bCs/>
          <w:sz w:val="24"/>
          <w:szCs w:val="24"/>
          <w:lang w:eastAsia="ru-RU" w:bidi="ru-RU"/>
        </w:rPr>
        <w:t xml:space="preserve">. </w:t>
      </w:r>
      <w:r w:rsidRPr="0042409F">
        <w:rPr>
          <w:rFonts w:ascii="Times New Roman" w:hAnsi="Times New Roman" w:cs="Times New Roman"/>
          <w:sz w:val="24"/>
          <w:szCs w:val="24"/>
        </w:rPr>
        <w:t xml:space="preserve">Механизм действия: аллостерический модулятор </w:t>
      </w:r>
      <w:proofErr w:type="spellStart"/>
      <w:r w:rsidRPr="0042409F">
        <w:rPr>
          <w:rFonts w:ascii="Times New Roman" w:hAnsi="Times New Roman" w:cs="Times New Roman"/>
          <w:sz w:val="24"/>
          <w:szCs w:val="24"/>
          <w:lang w:val="en-US" w:bidi="en-US"/>
        </w:rPr>
        <w:t>CaSR</w:t>
      </w:r>
      <w:proofErr w:type="spellEnd"/>
      <w:r w:rsidRPr="0042409F">
        <w:rPr>
          <w:rFonts w:ascii="Times New Roman" w:hAnsi="Times New Roman" w:cs="Times New Roman"/>
          <w:sz w:val="24"/>
          <w:szCs w:val="24"/>
          <w:lang w:bidi="en-US"/>
        </w:rPr>
        <w:t xml:space="preserve">, </w:t>
      </w:r>
      <w:r w:rsidRPr="0042409F">
        <w:rPr>
          <w:rFonts w:ascii="Times New Roman" w:hAnsi="Times New Roman" w:cs="Times New Roman"/>
          <w:sz w:val="24"/>
          <w:szCs w:val="24"/>
        </w:rPr>
        <w:t xml:space="preserve">повышает чувствительность </w:t>
      </w:r>
      <w:proofErr w:type="spellStart"/>
      <w:r w:rsidRPr="0042409F">
        <w:rPr>
          <w:rFonts w:ascii="Times New Roman" w:hAnsi="Times New Roman" w:cs="Times New Roman"/>
          <w:sz w:val="24"/>
          <w:szCs w:val="24"/>
          <w:lang w:val="en-US" w:bidi="en-US"/>
        </w:rPr>
        <w:t>CaSR</w:t>
      </w:r>
      <w:proofErr w:type="spellEnd"/>
      <w:r w:rsidRPr="0042409F">
        <w:rPr>
          <w:rFonts w:ascii="Times New Roman" w:hAnsi="Times New Roman" w:cs="Times New Roman"/>
          <w:sz w:val="24"/>
          <w:szCs w:val="24"/>
        </w:rPr>
        <w:t xml:space="preserve">к внеклеточному кальцию. </w:t>
      </w:r>
      <w:proofErr w:type="spellStart"/>
      <w:r w:rsidRPr="0042409F">
        <w:rPr>
          <w:rFonts w:ascii="Times New Roman" w:hAnsi="Times New Roman" w:cs="Times New Roman"/>
          <w:sz w:val="24"/>
          <w:szCs w:val="24"/>
        </w:rPr>
        <w:t>Кальцимиметики</w:t>
      </w:r>
      <w:proofErr w:type="spellEnd"/>
      <w:r w:rsidRPr="0042409F">
        <w:rPr>
          <w:rFonts w:ascii="Times New Roman" w:hAnsi="Times New Roman" w:cs="Times New Roman"/>
          <w:sz w:val="24"/>
          <w:szCs w:val="24"/>
        </w:rPr>
        <w:t xml:space="preserve"> нормализуют и поддерживают нормальные показатели уровней кальция приблизительно у 80% пациентов с ПГПТ. Нормализация уровня ПТГ менее очевидна, наибольшее снижение уровня ПТГ отмечается спустя 2-4 часа после приема </w:t>
      </w:r>
      <w:proofErr w:type="spellStart"/>
      <w:r w:rsidRPr="0042409F">
        <w:rPr>
          <w:rFonts w:ascii="Times New Roman" w:hAnsi="Times New Roman" w:cs="Times New Roman"/>
          <w:sz w:val="24"/>
          <w:szCs w:val="24"/>
        </w:rPr>
        <w:t>цинакальцета</w:t>
      </w:r>
      <w:proofErr w:type="spellEnd"/>
      <w:r w:rsidRPr="0042409F">
        <w:rPr>
          <w:rFonts w:ascii="Times New Roman" w:hAnsi="Times New Roman" w:cs="Times New Roman"/>
          <w:sz w:val="24"/>
          <w:szCs w:val="24"/>
        </w:rPr>
        <w:t>.</w:t>
      </w:r>
    </w:p>
    <w:p w:rsidR="00741B7B" w:rsidRPr="0042409F" w:rsidRDefault="00741B7B" w:rsidP="00F57C32">
      <w:pPr>
        <w:widowControl w:val="0"/>
        <w:spacing w:after="0" w:line="360" w:lineRule="auto"/>
        <w:ind w:firstLine="709"/>
        <w:jc w:val="both"/>
        <w:rPr>
          <w:rFonts w:ascii="Times New Roman" w:hAnsi="Times New Roman" w:cs="Times New Roman"/>
          <w:sz w:val="24"/>
          <w:szCs w:val="24"/>
        </w:rPr>
      </w:pPr>
      <w:r w:rsidRPr="0042409F">
        <w:rPr>
          <w:rFonts w:ascii="Times New Roman" w:hAnsi="Times New Roman" w:cs="Times New Roman"/>
          <w:sz w:val="24"/>
          <w:szCs w:val="24"/>
        </w:rPr>
        <w:t>Начальная доза препарата составляет 30 мг/</w:t>
      </w:r>
      <w:proofErr w:type="spellStart"/>
      <w:r w:rsidRPr="0042409F">
        <w:rPr>
          <w:rFonts w:ascii="Times New Roman" w:hAnsi="Times New Roman" w:cs="Times New Roman"/>
          <w:sz w:val="24"/>
          <w:szCs w:val="24"/>
        </w:rPr>
        <w:t>сут</w:t>
      </w:r>
      <w:proofErr w:type="spellEnd"/>
      <w:r w:rsidRPr="0042409F">
        <w:rPr>
          <w:rFonts w:ascii="Times New Roman" w:hAnsi="Times New Roman" w:cs="Times New Roman"/>
          <w:sz w:val="24"/>
          <w:szCs w:val="24"/>
        </w:rPr>
        <w:t xml:space="preserve"> с последующим титрованием каждые 2-4 </w:t>
      </w:r>
      <w:proofErr w:type="spellStart"/>
      <w:r w:rsidRPr="0042409F">
        <w:rPr>
          <w:rFonts w:ascii="Times New Roman" w:hAnsi="Times New Roman" w:cs="Times New Roman"/>
          <w:sz w:val="24"/>
          <w:szCs w:val="24"/>
        </w:rPr>
        <w:t>нед</w:t>
      </w:r>
      <w:proofErr w:type="spellEnd"/>
      <w:r w:rsidRPr="0042409F">
        <w:rPr>
          <w:rFonts w:ascii="Times New Roman" w:hAnsi="Times New Roman" w:cs="Times New Roman"/>
          <w:sz w:val="24"/>
          <w:szCs w:val="24"/>
        </w:rPr>
        <w:t>. до достижения целевого уровня кальция. Максимальная доза препарата</w:t>
      </w:r>
      <w:r w:rsidRPr="0042409F">
        <w:rPr>
          <w:rFonts w:ascii="Times New Roman" w:eastAsia="Arial Unicode MS" w:hAnsi="Times New Roman" w:cs="Times New Roman"/>
          <w:i/>
          <w:iCs/>
          <w:sz w:val="24"/>
          <w:szCs w:val="24"/>
          <w:shd w:val="clear" w:color="auto" w:fill="FFFFFF"/>
          <w:lang w:eastAsia="ru-RU" w:bidi="ru-RU"/>
        </w:rPr>
        <w:t xml:space="preserve"> — </w:t>
      </w:r>
      <w:r w:rsidRPr="0042409F">
        <w:rPr>
          <w:rFonts w:ascii="Times New Roman" w:hAnsi="Times New Roman" w:cs="Times New Roman"/>
          <w:sz w:val="24"/>
          <w:szCs w:val="24"/>
        </w:rPr>
        <w:t>90 мг х 4р/</w:t>
      </w:r>
      <w:proofErr w:type="spellStart"/>
      <w:r w:rsidRPr="0042409F">
        <w:rPr>
          <w:rFonts w:ascii="Times New Roman" w:hAnsi="Times New Roman" w:cs="Times New Roman"/>
          <w:sz w:val="24"/>
          <w:szCs w:val="24"/>
        </w:rPr>
        <w:t>сут</w:t>
      </w:r>
      <w:proofErr w:type="spellEnd"/>
      <w:r w:rsidRPr="0042409F">
        <w:rPr>
          <w:rFonts w:ascii="Times New Roman" w:hAnsi="Times New Roman" w:cs="Times New Roman"/>
          <w:sz w:val="24"/>
          <w:szCs w:val="24"/>
        </w:rPr>
        <w:t xml:space="preserve">. Препарат принимается перорально во время приема пищи или сразу после него. Доза препарата титруется под контролем уровней общего и ионизированного кальция, экскреции </w:t>
      </w:r>
      <w:r w:rsidRPr="0042409F">
        <w:rPr>
          <w:rFonts w:ascii="Times New Roman" w:hAnsi="Times New Roman" w:cs="Times New Roman"/>
          <w:sz w:val="24"/>
          <w:szCs w:val="24"/>
        </w:rPr>
        <w:lastRenderedPageBreak/>
        <w:t xml:space="preserve">кальция и фосфора с мочой [70-79]. </w:t>
      </w:r>
    </w:p>
    <w:p w:rsidR="00741B7B" w:rsidRPr="0042409F" w:rsidRDefault="00741B7B" w:rsidP="00F57C32">
      <w:pPr>
        <w:widowControl w:val="0"/>
        <w:spacing w:after="0" w:line="360" w:lineRule="auto"/>
        <w:ind w:firstLine="709"/>
        <w:jc w:val="both"/>
        <w:rPr>
          <w:rFonts w:ascii="Times New Roman" w:hAnsi="Times New Roman" w:cs="Times New Roman"/>
          <w:b/>
          <w:sz w:val="24"/>
          <w:szCs w:val="24"/>
        </w:rPr>
      </w:pPr>
      <w:r w:rsidRPr="0042409F">
        <w:rPr>
          <w:rFonts w:ascii="Times New Roman" w:hAnsi="Times New Roman" w:cs="Times New Roman"/>
          <w:b/>
          <w:sz w:val="24"/>
          <w:szCs w:val="24"/>
        </w:rPr>
        <w:t>Уровень убедительности рекомендаций В (уровень достоверности доказательств - 2).</w:t>
      </w:r>
    </w:p>
    <w:p w:rsidR="00741B7B" w:rsidRPr="0042409F" w:rsidRDefault="00741B7B" w:rsidP="00F57C32">
      <w:pPr>
        <w:widowControl w:val="0"/>
        <w:spacing w:after="0" w:line="360" w:lineRule="auto"/>
        <w:ind w:firstLine="709"/>
        <w:jc w:val="both"/>
        <w:rPr>
          <w:rFonts w:ascii="Times New Roman" w:hAnsi="Times New Roman" w:cs="Times New Roman"/>
          <w:i/>
          <w:sz w:val="24"/>
          <w:szCs w:val="24"/>
        </w:rPr>
      </w:pPr>
      <w:r w:rsidRPr="00F57C32">
        <w:rPr>
          <w:rFonts w:ascii="Times New Roman" w:eastAsia="Arial Unicode MS" w:hAnsi="Times New Roman" w:cs="Times New Roman"/>
          <w:i/>
          <w:iCs/>
          <w:sz w:val="24"/>
          <w:szCs w:val="24"/>
          <w:lang w:eastAsia="ru-RU" w:bidi="ru-RU"/>
        </w:rPr>
        <w:t>Комментарии:</w:t>
      </w:r>
      <w:r w:rsidRPr="0042409F">
        <w:rPr>
          <w:rFonts w:ascii="Times New Roman" w:eastAsia="Arial Unicode MS" w:hAnsi="Times New Roman" w:cs="Times New Roman"/>
          <w:b/>
          <w:bCs/>
          <w:sz w:val="24"/>
          <w:szCs w:val="24"/>
          <w:lang w:eastAsia="ru-RU" w:bidi="ru-RU"/>
        </w:rPr>
        <w:t xml:space="preserve"> </w:t>
      </w:r>
      <w:r w:rsidRPr="0042409F">
        <w:rPr>
          <w:rFonts w:ascii="Times New Roman" w:hAnsi="Times New Roman" w:cs="Times New Roman"/>
          <w:i/>
          <w:sz w:val="24"/>
          <w:szCs w:val="24"/>
        </w:rPr>
        <w:t>В настоящее время эквивалента хирургическому лечению ПГПТ не</w:t>
      </w:r>
    </w:p>
    <w:p w:rsidR="00741B7B" w:rsidRPr="0042409F" w:rsidRDefault="00741B7B" w:rsidP="00F57C32">
      <w:pPr>
        <w:widowControl w:val="0"/>
        <w:spacing w:after="0" w:line="360" w:lineRule="auto"/>
        <w:ind w:firstLine="709"/>
        <w:jc w:val="both"/>
        <w:rPr>
          <w:rFonts w:ascii="Times New Roman" w:hAnsi="Times New Roman" w:cs="Times New Roman"/>
          <w:i/>
          <w:sz w:val="24"/>
          <w:szCs w:val="24"/>
        </w:rPr>
      </w:pPr>
      <w:r w:rsidRPr="0042409F">
        <w:rPr>
          <w:rFonts w:ascii="Times New Roman" w:hAnsi="Times New Roman" w:cs="Times New Roman"/>
          <w:i/>
          <w:sz w:val="24"/>
          <w:szCs w:val="24"/>
        </w:rPr>
        <w:t>существует, поскольку ни один из применяемых препаратов не позволяет достичь равного эффекта по отношению к нормализации лабораторных показателей, улучшению МПК по сравнению с хирургическим лечением.</w:t>
      </w:r>
    </w:p>
    <w:p w:rsidR="00741B7B" w:rsidRPr="0042409F" w:rsidRDefault="00741B7B" w:rsidP="00F57C32">
      <w:pPr>
        <w:widowControl w:val="0"/>
        <w:spacing w:after="0" w:line="360" w:lineRule="auto"/>
        <w:ind w:firstLine="709"/>
        <w:jc w:val="both"/>
        <w:rPr>
          <w:rFonts w:ascii="Times New Roman" w:hAnsi="Times New Roman" w:cs="Times New Roman"/>
          <w:i/>
          <w:sz w:val="24"/>
          <w:szCs w:val="24"/>
        </w:rPr>
      </w:pPr>
      <w:r w:rsidRPr="0042409F">
        <w:rPr>
          <w:rFonts w:ascii="Times New Roman" w:hAnsi="Times New Roman" w:cs="Times New Roman"/>
          <w:i/>
          <w:sz w:val="24"/>
          <w:szCs w:val="24"/>
        </w:rPr>
        <w:t xml:space="preserve">Медикаментозное лечение костных форм ПГПТ считают эффективным при стабилизации уровня кальция ниже 2,8 ммоль/л, стабилизации МПК, отсутствии новых нетравматических переломов костей. Для коррекции осложнений ПГПТ со стороны костной системы применяются </w:t>
      </w:r>
      <w:proofErr w:type="spellStart"/>
      <w:r w:rsidRPr="0042409F">
        <w:rPr>
          <w:rFonts w:ascii="Times New Roman" w:hAnsi="Times New Roman" w:cs="Times New Roman"/>
          <w:i/>
          <w:sz w:val="24"/>
          <w:szCs w:val="24"/>
        </w:rPr>
        <w:t>антирезорбтивные</w:t>
      </w:r>
      <w:proofErr w:type="spellEnd"/>
      <w:r w:rsidRPr="0042409F">
        <w:rPr>
          <w:rFonts w:ascii="Times New Roman" w:hAnsi="Times New Roman" w:cs="Times New Roman"/>
          <w:i/>
          <w:sz w:val="24"/>
          <w:szCs w:val="24"/>
        </w:rPr>
        <w:t xml:space="preserve"> препараты для лечения остеопороза - </w:t>
      </w:r>
      <w:proofErr w:type="spellStart"/>
      <w:r w:rsidRPr="0042409F">
        <w:rPr>
          <w:rFonts w:ascii="Times New Roman" w:hAnsi="Times New Roman" w:cs="Times New Roman"/>
          <w:i/>
          <w:sz w:val="24"/>
          <w:szCs w:val="24"/>
        </w:rPr>
        <w:t>бисфосфонаты</w:t>
      </w:r>
      <w:proofErr w:type="spellEnd"/>
      <w:r w:rsidRPr="0042409F">
        <w:rPr>
          <w:rFonts w:ascii="Times New Roman" w:hAnsi="Times New Roman" w:cs="Times New Roman"/>
          <w:i/>
          <w:sz w:val="24"/>
          <w:szCs w:val="24"/>
        </w:rPr>
        <w:t xml:space="preserve">, </w:t>
      </w:r>
      <w:proofErr w:type="spellStart"/>
      <w:r w:rsidRPr="0042409F">
        <w:rPr>
          <w:rFonts w:ascii="Times New Roman" w:hAnsi="Times New Roman" w:cs="Times New Roman"/>
          <w:i/>
          <w:sz w:val="24"/>
          <w:szCs w:val="24"/>
        </w:rPr>
        <w:t>деносумаб</w:t>
      </w:r>
      <w:proofErr w:type="spellEnd"/>
      <w:r w:rsidRPr="0042409F">
        <w:rPr>
          <w:rFonts w:ascii="Times New Roman" w:hAnsi="Times New Roman" w:cs="Times New Roman"/>
          <w:i/>
          <w:sz w:val="24"/>
          <w:szCs w:val="24"/>
        </w:rPr>
        <w:t>).</w:t>
      </w:r>
    </w:p>
    <w:p w:rsidR="00360C3C" w:rsidRDefault="00360C3C" w:rsidP="006714E1">
      <w:pPr>
        <w:pStyle w:val="2"/>
        <w:jc w:val="center"/>
        <w:rPr>
          <w:rFonts w:ascii="Times New Roman" w:hAnsi="Times New Roman" w:cs="Times New Roman"/>
          <w:b/>
          <w:color w:val="auto"/>
          <w:sz w:val="24"/>
          <w:szCs w:val="24"/>
          <w:u w:val="single"/>
        </w:rPr>
      </w:pPr>
    </w:p>
    <w:p w:rsidR="00B0320C" w:rsidRPr="006714E1" w:rsidRDefault="00F57C32" w:rsidP="006714E1">
      <w:pPr>
        <w:pStyle w:val="2"/>
        <w:jc w:val="center"/>
        <w:rPr>
          <w:rFonts w:ascii="Times New Roman" w:hAnsi="Times New Roman" w:cs="Times New Roman"/>
          <w:b/>
          <w:color w:val="auto"/>
          <w:sz w:val="24"/>
          <w:szCs w:val="24"/>
          <w:u w:val="single"/>
        </w:rPr>
      </w:pPr>
      <w:bookmarkStart w:id="53" w:name="_Toc139443695"/>
      <w:r>
        <w:rPr>
          <w:rFonts w:ascii="Times New Roman" w:hAnsi="Times New Roman" w:cs="Times New Roman"/>
          <w:b/>
          <w:color w:val="auto"/>
          <w:sz w:val="24"/>
          <w:szCs w:val="24"/>
          <w:u w:val="single"/>
        </w:rPr>
        <w:t xml:space="preserve">3.2 </w:t>
      </w:r>
      <w:r w:rsidR="009157AA" w:rsidRPr="006714E1">
        <w:rPr>
          <w:rFonts w:ascii="Times New Roman" w:hAnsi="Times New Roman" w:cs="Times New Roman"/>
          <w:b/>
          <w:color w:val="auto"/>
          <w:sz w:val="24"/>
          <w:szCs w:val="24"/>
          <w:u w:val="single"/>
        </w:rPr>
        <w:t xml:space="preserve">Хирургическое </w:t>
      </w:r>
      <w:r w:rsidR="00B0320C" w:rsidRPr="006714E1">
        <w:rPr>
          <w:rFonts w:ascii="Times New Roman" w:hAnsi="Times New Roman" w:cs="Times New Roman"/>
          <w:b/>
          <w:color w:val="auto"/>
          <w:sz w:val="24"/>
          <w:szCs w:val="24"/>
          <w:u w:val="single"/>
        </w:rPr>
        <w:t>лечение</w:t>
      </w:r>
      <w:bookmarkEnd w:id="49"/>
      <w:bookmarkEnd w:id="50"/>
      <w:bookmarkEnd w:id="53"/>
    </w:p>
    <w:p w:rsidR="009157AA" w:rsidRPr="0042409F" w:rsidRDefault="009157AA" w:rsidP="00F57C32">
      <w:pPr>
        <w:widowControl w:val="0"/>
        <w:numPr>
          <w:ilvl w:val="0"/>
          <w:numId w:val="18"/>
        </w:numPr>
        <w:tabs>
          <w:tab w:val="left" w:pos="851"/>
        </w:tabs>
        <w:spacing w:after="0" w:line="360" w:lineRule="auto"/>
        <w:ind w:left="0" w:firstLine="709"/>
        <w:jc w:val="both"/>
        <w:rPr>
          <w:rFonts w:ascii="Times New Roman" w:hAnsi="Times New Roman" w:cs="Times New Roman"/>
          <w:sz w:val="24"/>
          <w:szCs w:val="24"/>
        </w:rPr>
      </w:pPr>
      <w:r w:rsidRPr="0042409F">
        <w:rPr>
          <w:rFonts w:ascii="Times New Roman" w:hAnsi="Times New Roman" w:cs="Times New Roman"/>
          <w:sz w:val="24"/>
          <w:szCs w:val="24"/>
        </w:rPr>
        <w:t>Хирургическое лечение является самым радикальным и эффективным методом лечения ПГПТ [1,2].</w:t>
      </w:r>
    </w:p>
    <w:p w:rsidR="009157AA" w:rsidRPr="0042409F" w:rsidRDefault="009157AA" w:rsidP="00F57C32">
      <w:pPr>
        <w:widowControl w:val="0"/>
        <w:spacing w:after="0" w:line="360" w:lineRule="auto"/>
        <w:ind w:firstLine="709"/>
        <w:jc w:val="both"/>
        <w:rPr>
          <w:rFonts w:ascii="Times New Roman" w:hAnsi="Times New Roman" w:cs="Times New Roman"/>
          <w:sz w:val="24"/>
          <w:szCs w:val="24"/>
        </w:rPr>
      </w:pPr>
      <w:r w:rsidRPr="0042409F">
        <w:rPr>
          <w:rFonts w:ascii="Times New Roman" w:hAnsi="Times New Roman" w:cs="Times New Roman"/>
          <w:sz w:val="24"/>
          <w:szCs w:val="24"/>
        </w:rPr>
        <w:t>Абсолютными показаниями к хирургическому лечению ПГПТ являются:</w:t>
      </w:r>
    </w:p>
    <w:p w:rsidR="009157AA" w:rsidRPr="0042409F" w:rsidRDefault="009157AA" w:rsidP="00F57C32">
      <w:pPr>
        <w:widowControl w:val="0"/>
        <w:numPr>
          <w:ilvl w:val="0"/>
          <w:numId w:val="19"/>
        </w:numPr>
        <w:tabs>
          <w:tab w:val="left" w:pos="284"/>
        </w:tabs>
        <w:spacing w:after="0" w:line="360" w:lineRule="auto"/>
        <w:ind w:left="0" w:firstLine="0"/>
        <w:jc w:val="both"/>
        <w:rPr>
          <w:rFonts w:ascii="Times New Roman" w:hAnsi="Times New Roman" w:cs="Times New Roman"/>
          <w:sz w:val="24"/>
          <w:szCs w:val="24"/>
        </w:rPr>
      </w:pPr>
      <w:r w:rsidRPr="0042409F">
        <w:rPr>
          <w:rFonts w:ascii="Times New Roman" w:hAnsi="Times New Roman" w:cs="Times New Roman"/>
          <w:sz w:val="24"/>
          <w:szCs w:val="24"/>
        </w:rPr>
        <w:t>концентрация общего кальция в сыворотке крови на 0,25 ммоль/л (1 мг%) превышающая норму, установленную в данной лаборатории;</w:t>
      </w:r>
    </w:p>
    <w:p w:rsidR="009157AA" w:rsidRPr="0042409F" w:rsidRDefault="009157AA" w:rsidP="00F57C32">
      <w:pPr>
        <w:widowControl w:val="0"/>
        <w:numPr>
          <w:ilvl w:val="0"/>
          <w:numId w:val="19"/>
        </w:numPr>
        <w:tabs>
          <w:tab w:val="left" w:pos="284"/>
          <w:tab w:val="left" w:pos="709"/>
        </w:tabs>
        <w:spacing w:after="0" w:line="360" w:lineRule="auto"/>
        <w:ind w:left="0" w:firstLine="0"/>
        <w:jc w:val="both"/>
        <w:rPr>
          <w:rFonts w:ascii="Times New Roman" w:hAnsi="Times New Roman" w:cs="Times New Roman"/>
          <w:sz w:val="24"/>
          <w:szCs w:val="24"/>
        </w:rPr>
      </w:pPr>
      <w:r w:rsidRPr="0042409F">
        <w:rPr>
          <w:rFonts w:ascii="Times New Roman" w:hAnsi="Times New Roman" w:cs="Times New Roman"/>
          <w:sz w:val="24"/>
          <w:szCs w:val="24"/>
        </w:rPr>
        <w:t>снижение скорости клубочковой фильтрации менее 60 мл/мин/1,73м</w:t>
      </w:r>
      <w:r w:rsidR="00F57C32">
        <w:rPr>
          <w:rFonts w:ascii="Times New Roman" w:hAnsi="Times New Roman" w:cs="Times New Roman"/>
          <w:sz w:val="24"/>
          <w:szCs w:val="24"/>
          <w:vertAlign w:val="superscript"/>
        </w:rPr>
        <w:t>2</w:t>
      </w:r>
      <w:r w:rsidRPr="0042409F">
        <w:rPr>
          <w:rFonts w:ascii="Times New Roman" w:hAnsi="Times New Roman" w:cs="Times New Roman"/>
          <w:sz w:val="24"/>
          <w:szCs w:val="24"/>
        </w:rPr>
        <w:t>;</w:t>
      </w:r>
    </w:p>
    <w:p w:rsidR="009157AA" w:rsidRPr="0042409F" w:rsidRDefault="009157AA" w:rsidP="00F57C32">
      <w:pPr>
        <w:widowControl w:val="0"/>
        <w:numPr>
          <w:ilvl w:val="0"/>
          <w:numId w:val="19"/>
        </w:numPr>
        <w:tabs>
          <w:tab w:val="left" w:pos="284"/>
        </w:tabs>
        <w:spacing w:after="0" w:line="360" w:lineRule="auto"/>
        <w:ind w:left="0" w:firstLine="0"/>
        <w:jc w:val="both"/>
        <w:rPr>
          <w:rFonts w:ascii="Times New Roman" w:hAnsi="Times New Roman" w:cs="Times New Roman"/>
          <w:sz w:val="24"/>
          <w:szCs w:val="24"/>
          <w:lang w:val="en-US"/>
        </w:rPr>
      </w:pPr>
      <w:proofErr w:type="spellStart"/>
      <w:r w:rsidRPr="0042409F">
        <w:rPr>
          <w:rFonts w:ascii="Times New Roman" w:hAnsi="Times New Roman" w:cs="Times New Roman"/>
          <w:sz w:val="24"/>
          <w:szCs w:val="24"/>
          <w:lang w:val="en-US"/>
        </w:rPr>
        <w:t>висцеральные</w:t>
      </w:r>
      <w:proofErr w:type="spellEnd"/>
      <w:r w:rsidRPr="0042409F">
        <w:rPr>
          <w:rFonts w:ascii="Times New Roman" w:hAnsi="Times New Roman" w:cs="Times New Roman"/>
          <w:sz w:val="24"/>
          <w:szCs w:val="24"/>
          <w:lang w:val="en-US"/>
        </w:rPr>
        <w:t xml:space="preserve"> </w:t>
      </w:r>
      <w:proofErr w:type="spellStart"/>
      <w:r w:rsidRPr="0042409F">
        <w:rPr>
          <w:rFonts w:ascii="Times New Roman" w:hAnsi="Times New Roman" w:cs="Times New Roman"/>
          <w:sz w:val="24"/>
          <w:szCs w:val="24"/>
          <w:lang w:val="en-US"/>
        </w:rPr>
        <w:t>проявления</w:t>
      </w:r>
      <w:proofErr w:type="spellEnd"/>
      <w:r w:rsidRPr="0042409F">
        <w:rPr>
          <w:rFonts w:ascii="Times New Roman" w:hAnsi="Times New Roman" w:cs="Times New Roman"/>
          <w:sz w:val="24"/>
          <w:szCs w:val="24"/>
          <w:lang w:val="en-US"/>
        </w:rPr>
        <w:t xml:space="preserve"> ПГПТ;</w:t>
      </w:r>
    </w:p>
    <w:p w:rsidR="009157AA" w:rsidRPr="0042409F" w:rsidRDefault="009157AA" w:rsidP="00F57C32">
      <w:pPr>
        <w:widowControl w:val="0"/>
        <w:numPr>
          <w:ilvl w:val="0"/>
          <w:numId w:val="19"/>
        </w:numPr>
        <w:tabs>
          <w:tab w:val="left" w:pos="284"/>
        </w:tabs>
        <w:spacing w:after="0" w:line="360" w:lineRule="auto"/>
        <w:ind w:left="0" w:firstLine="0"/>
        <w:jc w:val="both"/>
        <w:rPr>
          <w:rFonts w:ascii="Times New Roman" w:hAnsi="Times New Roman" w:cs="Times New Roman"/>
          <w:sz w:val="24"/>
          <w:szCs w:val="24"/>
        </w:rPr>
      </w:pPr>
      <w:r w:rsidRPr="0042409F">
        <w:rPr>
          <w:rFonts w:ascii="Times New Roman" w:hAnsi="Times New Roman" w:cs="Times New Roman"/>
          <w:sz w:val="24"/>
          <w:szCs w:val="24"/>
        </w:rPr>
        <w:t>суточная экскреция кальция более 400 мг (10 ммоль) в сутки;</w:t>
      </w:r>
    </w:p>
    <w:p w:rsidR="009157AA" w:rsidRPr="0042409F" w:rsidRDefault="009157AA" w:rsidP="00F57C32">
      <w:pPr>
        <w:widowControl w:val="0"/>
        <w:numPr>
          <w:ilvl w:val="0"/>
          <w:numId w:val="19"/>
        </w:numPr>
        <w:tabs>
          <w:tab w:val="left" w:pos="284"/>
        </w:tabs>
        <w:spacing w:after="0" w:line="360" w:lineRule="auto"/>
        <w:ind w:left="0" w:firstLine="0"/>
        <w:jc w:val="both"/>
        <w:rPr>
          <w:rFonts w:ascii="Times New Roman" w:hAnsi="Times New Roman" w:cs="Times New Roman"/>
          <w:sz w:val="24"/>
          <w:szCs w:val="24"/>
        </w:rPr>
      </w:pPr>
      <w:r w:rsidRPr="0042409F">
        <w:rPr>
          <w:rFonts w:ascii="Times New Roman" w:hAnsi="Times New Roman" w:cs="Times New Roman"/>
          <w:sz w:val="24"/>
          <w:szCs w:val="24"/>
        </w:rPr>
        <w:t xml:space="preserve">снижение МПК в лучевой, бедренных костях или в позвонках менее -2,5 </w:t>
      </w:r>
      <w:r w:rsidRPr="0042409F">
        <w:rPr>
          <w:rFonts w:ascii="Times New Roman" w:hAnsi="Times New Roman" w:cs="Times New Roman"/>
          <w:sz w:val="24"/>
          <w:szCs w:val="24"/>
          <w:lang w:val="en-US" w:bidi="en-US"/>
        </w:rPr>
        <w:t>SD</w:t>
      </w:r>
      <w:r w:rsidRPr="0042409F">
        <w:rPr>
          <w:rFonts w:ascii="Times New Roman" w:hAnsi="Times New Roman" w:cs="Times New Roman"/>
          <w:sz w:val="24"/>
          <w:szCs w:val="24"/>
        </w:rPr>
        <w:t>по Т-критерию;</w:t>
      </w:r>
    </w:p>
    <w:p w:rsidR="009157AA" w:rsidRPr="0042409F" w:rsidRDefault="009157AA" w:rsidP="00F57C32">
      <w:pPr>
        <w:widowControl w:val="0"/>
        <w:numPr>
          <w:ilvl w:val="0"/>
          <w:numId w:val="19"/>
        </w:numPr>
        <w:tabs>
          <w:tab w:val="left" w:pos="284"/>
        </w:tabs>
        <w:spacing w:after="0" w:line="360" w:lineRule="auto"/>
        <w:ind w:left="0" w:firstLine="0"/>
        <w:jc w:val="both"/>
        <w:rPr>
          <w:rFonts w:ascii="Times New Roman" w:hAnsi="Times New Roman" w:cs="Times New Roman"/>
          <w:sz w:val="24"/>
          <w:szCs w:val="24"/>
        </w:rPr>
      </w:pPr>
      <w:proofErr w:type="spellStart"/>
      <w:r w:rsidRPr="0042409F">
        <w:rPr>
          <w:rFonts w:ascii="Times New Roman" w:hAnsi="Times New Roman" w:cs="Times New Roman"/>
          <w:sz w:val="24"/>
          <w:szCs w:val="24"/>
        </w:rPr>
        <w:t>низкотравматичные</w:t>
      </w:r>
      <w:proofErr w:type="spellEnd"/>
      <w:r w:rsidRPr="0042409F">
        <w:rPr>
          <w:rFonts w:ascii="Times New Roman" w:hAnsi="Times New Roman" w:cs="Times New Roman"/>
          <w:sz w:val="24"/>
          <w:szCs w:val="24"/>
        </w:rPr>
        <w:t xml:space="preserve"> переломы в анамнезе и/или рентгенологически выявленные переломы тел позвонков (также по данным МСКТ или МРТ);</w:t>
      </w:r>
    </w:p>
    <w:p w:rsidR="009157AA" w:rsidRPr="0042409F" w:rsidRDefault="009157AA" w:rsidP="00F57C32">
      <w:pPr>
        <w:widowControl w:val="0"/>
        <w:numPr>
          <w:ilvl w:val="0"/>
          <w:numId w:val="19"/>
        </w:numPr>
        <w:tabs>
          <w:tab w:val="left" w:pos="284"/>
        </w:tabs>
        <w:spacing w:after="0" w:line="360" w:lineRule="auto"/>
        <w:ind w:left="0" w:firstLine="0"/>
        <w:jc w:val="both"/>
        <w:rPr>
          <w:rFonts w:ascii="Times New Roman" w:hAnsi="Times New Roman" w:cs="Times New Roman"/>
          <w:sz w:val="24"/>
          <w:szCs w:val="24"/>
          <w:lang w:val="en-US"/>
        </w:rPr>
      </w:pPr>
      <w:proofErr w:type="spellStart"/>
      <w:r w:rsidRPr="0042409F">
        <w:rPr>
          <w:rFonts w:ascii="Times New Roman" w:hAnsi="Times New Roman" w:cs="Times New Roman"/>
          <w:sz w:val="24"/>
          <w:szCs w:val="24"/>
          <w:lang w:val="en-US"/>
        </w:rPr>
        <w:t>возраст</w:t>
      </w:r>
      <w:proofErr w:type="spellEnd"/>
      <w:r w:rsidRPr="0042409F">
        <w:rPr>
          <w:rFonts w:ascii="Times New Roman" w:hAnsi="Times New Roman" w:cs="Times New Roman"/>
          <w:sz w:val="24"/>
          <w:szCs w:val="24"/>
          <w:lang w:val="en-US"/>
        </w:rPr>
        <w:t xml:space="preserve"> </w:t>
      </w:r>
      <w:proofErr w:type="spellStart"/>
      <w:r w:rsidRPr="0042409F">
        <w:rPr>
          <w:rFonts w:ascii="Times New Roman" w:hAnsi="Times New Roman" w:cs="Times New Roman"/>
          <w:sz w:val="24"/>
          <w:szCs w:val="24"/>
          <w:lang w:val="en-US"/>
        </w:rPr>
        <w:t>менее</w:t>
      </w:r>
      <w:proofErr w:type="spellEnd"/>
      <w:r w:rsidRPr="0042409F">
        <w:rPr>
          <w:rFonts w:ascii="Times New Roman" w:hAnsi="Times New Roman" w:cs="Times New Roman"/>
          <w:sz w:val="24"/>
          <w:szCs w:val="24"/>
          <w:lang w:val="en-US"/>
        </w:rPr>
        <w:t xml:space="preserve"> 50 </w:t>
      </w:r>
      <w:proofErr w:type="spellStart"/>
      <w:r w:rsidRPr="0042409F">
        <w:rPr>
          <w:rFonts w:ascii="Times New Roman" w:hAnsi="Times New Roman" w:cs="Times New Roman"/>
          <w:sz w:val="24"/>
          <w:szCs w:val="24"/>
          <w:lang w:val="en-US"/>
        </w:rPr>
        <w:t>лет</w:t>
      </w:r>
      <w:proofErr w:type="spellEnd"/>
      <w:r w:rsidRPr="0042409F">
        <w:rPr>
          <w:rFonts w:ascii="Times New Roman" w:hAnsi="Times New Roman" w:cs="Times New Roman"/>
          <w:sz w:val="24"/>
          <w:szCs w:val="24"/>
          <w:lang w:val="en-US"/>
        </w:rPr>
        <w:t>.</w:t>
      </w:r>
    </w:p>
    <w:p w:rsidR="009157AA" w:rsidRPr="0042409F" w:rsidRDefault="009157AA" w:rsidP="00F57C32">
      <w:pPr>
        <w:widowControl w:val="0"/>
        <w:spacing w:after="0" w:line="360" w:lineRule="auto"/>
        <w:ind w:firstLine="709"/>
        <w:jc w:val="both"/>
        <w:rPr>
          <w:rFonts w:ascii="Times New Roman" w:hAnsi="Times New Roman" w:cs="Times New Roman"/>
          <w:b/>
          <w:sz w:val="24"/>
          <w:szCs w:val="24"/>
        </w:rPr>
      </w:pPr>
      <w:r w:rsidRPr="0042409F">
        <w:rPr>
          <w:rFonts w:ascii="Times New Roman" w:hAnsi="Times New Roman" w:cs="Times New Roman"/>
          <w:b/>
          <w:sz w:val="24"/>
          <w:szCs w:val="24"/>
        </w:rPr>
        <w:t>Уровень убедительности рекомендаций А (уровень достоверности доказательств -1).</w:t>
      </w:r>
    </w:p>
    <w:p w:rsidR="009157AA" w:rsidRPr="0042409F" w:rsidRDefault="009157AA" w:rsidP="00F57C32">
      <w:pPr>
        <w:widowControl w:val="0"/>
        <w:spacing w:after="0" w:line="360" w:lineRule="auto"/>
        <w:ind w:firstLine="709"/>
        <w:jc w:val="both"/>
        <w:rPr>
          <w:rFonts w:ascii="Times New Roman" w:hAnsi="Times New Roman" w:cs="Times New Roman"/>
          <w:i/>
          <w:sz w:val="24"/>
          <w:szCs w:val="24"/>
        </w:rPr>
      </w:pPr>
      <w:r w:rsidRPr="00F57C32">
        <w:rPr>
          <w:rFonts w:ascii="Times New Roman" w:eastAsia="Arial Unicode MS" w:hAnsi="Times New Roman" w:cs="Times New Roman"/>
          <w:i/>
          <w:sz w:val="24"/>
          <w:szCs w:val="24"/>
          <w:lang w:eastAsia="ru-RU" w:bidi="ru-RU"/>
        </w:rPr>
        <w:t>Комментарии:</w:t>
      </w:r>
      <w:r w:rsidRPr="0042409F">
        <w:rPr>
          <w:rFonts w:ascii="Times New Roman" w:eastAsia="Arial Unicode MS" w:hAnsi="Times New Roman" w:cs="Times New Roman"/>
          <w:b/>
          <w:bCs/>
          <w:iCs/>
          <w:sz w:val="24"/>
          <w:szCs w:val="24"/>
          <w:lang w:eastAsia="ru-RU" w:bidi="ru-RU"/>
        </w:rPr>
        <w:t xml:space="preserve"> </w:t>
      </w:r>
      <w:r w:rsidRPr="0042409F">
        <w:rPr>
          <w:rFonts w:ascii="Times New Roman" w:hAnsi="Times New Roman" w:cs="Times New Roman"/>
          <w:i/>
          <w:sz w:val="24"/>
          <w:szCs w:val="24"/>
        </w:rPr>
        <w:t xml:space="preserve">Показатели эффективности хирургического лечения достигают 95-98% с частотой послеоперационных осложнений 1-2% при условии выполнения операции опытными хирургами [9]. Показатели смертности при хирургическом лечении ПГПТ низкие. </w:t>
      </w:r>
      <w:r w:rsidRPr="0042409F">
        <w:rPr>
          <w:rFonts w:ascii="Times New Roman" w:hAnsi="Times New Roman" w:cs="Times New Roman"/>
          <w:i/>
          <w:sz w:val="24"/>
          <w:szCs w:val="24"/>
        </w:rPr>
        <w:lastRenderedPageBreak/>
        <w:t xml:space="preserve">К наиболее серьезным послеоперационным осложнениям относятся парез возвратного гортанного нерва, транзиторная или стойкая </w:t>
      </w:r>
      <w:proofErr w:type="spellStart"/>
      <w:r w:rsidRPr="0042409F">
        <w:rPr>
          <w:rFonts w:ascii="Times New Roman" w:hAnsi="Times New Roman" w:cs="Times New Roman"/>
          <w:i/>
          <w:sz w:val="24"/>
          <w:szCs w:val="24"/>
        </w:rPr>
        <w:t>гипокальциемия</w:t>
      </w:r>
      <w:proofErr w:type="spellEnd"/>
      <w:r w:rsidRPr="0042409F">
        <w:rPr>
          <w:rFonts w:ascii="Times New Roman" w:hAnsi="Times New Roman" w:cs="Times New Roman"/>
          <w:i/>
          <w:sz w:val="24"/>
          <w:szCs w:val="24"/>
        </w:rPr>
        <w:t>, кровотечение, отсутствие ремиссии заболевания. Отсутствие эффекта после выполнения хирургического вмешательства как правило наблюдается в случае синдрома множественных эндокринных неоплазий, атипичного расположения образования ОЩЖ, рака ОЩЖ, отсутствия опыта у хирурга [1,2,9.13,56-58].</w:t>
      </w:r>
    </w:p>
    <w:p w:rsidR="009157AA" w:rsidRPr="0042409F" w:rsidRDefault="009157AA" w:rsidP="00F57C32">
      <w:pPr>
        <w:widowControl w:val="0"/>
        <w:spacing w:after="0" w:line="360" w:lineRule="auto"/>
        <w:ind w:firstLine="709"/>
        <w:jc w:val="both"/>
        <w:rPr>
          <w:rFonts w:ascii="Times New Roman" w:hAnsi="Times New Roman" w:cs="Times New Roman"/>
          <w:i/>
          <w:sz w:val="24"/>
          <w:szCs w:val="24"/>
        </w:rPr>
      </w:pPr>
      <w:r w:rsidRPr="0042409F">
        <w:rPr>
          <w:rFonts w:ascii="Times New Roman" w:hAnsi="Times New Roman" w:cs="Times New Roman"/>
          <w:i/>
          <w:sz w:val="24"/>
          <w:szCs w:val="24"/>
        </w:rPr>
        <w:t xml:space="preserve">При ПГПТ могут применяться различные методики хирургического вмешательства, выбор которых зависит от характера поражения ОЩЖ, опыта оперирующего хирурга и оснащенности клиники. Двусторонняя ревизия шеи обеспечивает хорошие результаты, однако эта операция является достаточно травматичной, что связано с высоким риском травматизации возвратных нервов и сосудов шеи. Односторонняя ревизия шеи имеет меньшую </w:t>
      </w:r>
      <w:proofErr w:type="spellStart"/>
      <w:r w:rsidRPr="0042409F">
        <w:rPr>
          <w:rFonts w:ascii="Times New Roman" w:hAnsi="Times New Roman" w:cs="Times New Roman"/>
          <w:i/>
          <w:sz w:val="24"/>
          <w:szCs w:val="24"/>
        </w:rPr>
        <w:t>травматичность</w:t>
      </w:r>
      <w:proofErr w:type="spellEnd"/>
      <w:r w:rsidRPr="0042409F">
        <w:rPr>
          <w:rFonts w:ascii="Times New Roman" w:hAnsi="Times New Roman" w:cs="Times New Roman"/>
          <w:i/>
          <w:sz w:val="24"/>
          <w:szCs w:val="24"/>
        </w:rPr>
        <w:t xml:space="preserve"> по сравнению с двусторонней, однако также ассоциирована с большим риском послеоперационных осложнений. После появления более совершенных методов топической диагностики и возможности визуализации образования ОЩЖ на дооперационном этапе, разработана минимально инвазивная (селективная) </w:t>
      </w:r>
      <w:proofErr w:type="spellStart"/>
      <w:r w:rsidRPr="0042409F">
        <w:rPr>
          <w:rFonts w:ascii="Times New Roman" w:hAnsi="Times New Roman" w:cs="Times New Roman"/>
          <w:i/>
          <w:sz w:val="24"/>
          <w:szCs w:val="24"/>
        </w:rPr>
        <w:t>паратиреоидэктомия</w:t>
      </w:r>
      <w:proofErr w:type="spellEnd"/>
      <w:r w:rsidRPr="0042409F">
        <w:rPr>
          <w:rFonts w:ascii="Times New Roman" w:hAnsi="Times New Roman" w:cs="Times New Roman"/>
          <w:i/>
          <w:sz w:val="24"/>
          <w:szCs w:val="24"/>
        </w:rPr>
        <w:t xml:space="preserve">. При селективной </w:t>
      </w:r>
      <w:proofErr w:type="spellStart"/>
      <w:r w:rsidRPr="0042409F">
        <w:rPr>
          <w:rFonts w:ascii="Times New Roman" w:hAnsi="Times New Roman" w:cs="Times New Roman"/>
          <w:i/>
          <w:sz w:val="24"/>
          <w:szCs w:val="24"/>
        </w:rPr>
        <w:t>паратиреоидэктомии</w:t>
      </w:r>
      <w:proofErr w:type="spellEnd"/>
      <w:r w:rsidRPr="0042409F">
        <w:rPr>
          <w:rFonts w:ascii="Times New Roman" w:hAnsi="Times New Roman" w:cs="Times New Roman"/>
          <w:i/>
          <w:sz w:val="24"/>
          <w:szCs w:val="24"/>
        </w:rPr>
        <w:t xml:space="preserve"> хирург ориентируется на данные предоперационного обследования и планирует разрез кожи минимального размера в зоне расположения аденомы. Затем хирург выделяет только пораженную ОЩЖ и удаляет ее. Остальные железы не осматриваются и не травмируются. Безусловно, селективное удаление аденомы паращитовидной железы предъявляет особые требования к качеству предоперационного обследования, поскольку на основании результатов обследования планируется оперативный доступ к пораженной железе. </w:t>
      </w:r>
    </w:p>
    <w:p w:rsidR="009157AA" w:rsidRPr="0042409F" w:rsidRDefault="009157AA" w:rsidP="00F57C32">
      <w:pPr>
        <w:widowControl w:val="0"/>
        <w:spacing w:after="0" w:line="360" w:lineRule="auto"/>
        <w:ind w:firstLine="709"/>
        <w:jc w:val="both"/>
        <w:rPr>
          <w:rFonts w:ascii="Times New Roman" w:hAnsi="Times New Roman" w:cs="Times New Roman"/>
          <w:i/>
          <w:sz w:val="24"/>
          <w:szCs w:val="24"/>
        </w:rPr>
      </w:pPr>
      <w:r w:rsidRPr="0042409F">
        <w:rPr>
          <w:rFonts w:ascii="Times New Roman" w:hAnsi="Times New Roman" w:cs="Times New Roman"/>
          <w:i/>
          <w:sz w:val="24"/>
          <w:szCs w:val="24"/>
        </w:rPr>
        <w:t xml:space="preserve">Вторым важным условием проведения селективной </w:t>
      </w:r>
      <w:proofErr w:type="spellStart"/>
      <w:r w:rsidRPr="0042409F">
        <w:rPr>
          <w:rFonts w:ascii="Times New Roman" w:hAnsi="Times New Roman" w:cs="Times New Roman"/>
          <w:i/>
          <w:sz w:val="24"/>
          <w:szCs w:val="24"/>
        </w:rPr>
        <w:t>паратиреоидэктомии</w:t>
      </w:r>
      <w:proofErr w:type="spellEnd"/>
      <w:r w:rsidRPr="0042409F">
        <w:rPr>
          <w:rFonts w:ascii="Times New Roman" w:hAnsi="Times New Roman" w:cs="Times New Roman"/>
          <w:i/>
          <w:sz w:val="24"/>
          <w:szCs w:val="24"/>
        </w:rPr>
        <w:t xml:space="preserve"> является возможность </w:t>
      </w:r>
      <w:proofErr w:type="spellStart"/>
      <w:r w:rsidRPr="0042409F">
        <w:rPr>
          <w:rFonts w:ascii="Times New Roman" w:hAnsi="Times New Roman" w:cs="Times New Roman"/>
          <w:i/>
          <w:sz w:val="24"/>
          <w:szCs w:val="24"/>
        </w:rPr>
        <w:t>интраоперационного</w:t>
      </w:r>
      <w:proofErr w:type="spellEnd"/>
      <w:r w:rsidRPr="0042409F">
        <w:rPr>
          <w:rFonts w:ascii="Times New Roman" w:hAnsi="Times New Roman" w:cs="Times New Roman"/>
          <w:i/>
          <w:sz w:val="24"/>
          <w:szCs w:val="24"/>
        </w:rPr>
        <w:t xml:space="preserve"> экспресс-определения уровня паратгормона крови. После удаления аденомы паращитовидной железы, если других аденом у пациента нет, уровень паратгормона в крови начинает быстро падать. Если через 10-15 минут после удаления аденомы уровень паратгормона упал в 2 или более раз (по сравнению с максимальным уровнем, зарегистрированным до операции) - вероятность наличия у пациента второй аденомы ОЩЖ является крайне низкой. Получив данные о быстром снижении уровня паратгормона крови, хирург может закончить операцию и не проводить ревизию всех ОЩЖ. Безусловно, для обеспечения оптимальной длительности операции анализ крови на паратгормон в подобных случаях должен выполняться с максимальной скоростью</w:t>
      </w:r>
      <w:r w:rsidR="00F57C32">
        <w:rPr>
          <w:rFonts w:ascii="Times New Roman" w:hAnsi="Times New Roman" w:cs="Times New Roman"/>
          <w:i/>
          <w:sz w:val="24"/>
          <w:szCs w:val="24"/>
        </w:rPr>
        <w:t xml:space="preserve"> </w:t>
      </w:r>
      <w:r w:rsidRPr="0042409F">
        <w:rPr>
          <w:rFonts w:ascii="Times New Roman" w:hAnsi="Times New Roman" w:cs="Times New Roman"/>
          <w:i/>
          <w:sz w:val="24"/>
          <w:szCs w:val="24"/>
        </w:rPr>
        <w:t>[57-62].</w:t>
      </w:r>
    </w:p>
    <w:p w:rsidR="009157AA" w:rsidRPr="0042409F" w:rsidRDefault="009157AA" w:rsidP="00F57C32">
      <w:pPr>
        <w:widowControl w:val="0"/>
        <w:spacing w:after="0" w:line="360" w:lineRule="auto"/>
        <w:ind w:firstLine="709"/>
        <w:jc w:val="both"/>
        <w:rPr>
          <w:rFonts w:ascii="Times New Roman" w:hAnsi="Times New Roman" w:cs="Times New Roman"/>
          <w:i/>
          <w:sz w:val="24"/>
          <w:szCs w:val="24"/>
        </w:rPr>
      </w:pPr>
      <w:r w:rsidRPr="0042409F">
        <w:rPr>
          <w:rFonts w:ascii="Times New Roman" w:hAnsi="Times New Roman" w:cs="Times New Roman"/>
          <w:i/>
          <w:sz w:val="24"/>
          <w:szCs w:val="24"/>
        </w:rPr>
        <w:lastRenderedPageBreak/>
        <w:t xml:space="preserve">После успешно проведенной </w:t>
      </w:r>
      <w:proofErr w:type="spellStart"/>
      <w:r w:rsidRPr="0042409F">
        <w:rPr>
          <w:rFonts w:ascii="Times New Roman" w:hAnsi="Times New Roman" w:cs="Times New Roman"/>
          <w:i/>
          <w:sz w:val="24"/>
          <w:szCs w:val="24"/>
        </w:rPr>
        <w:t>паратиреоидэктомии</w:t>
      </w:r>
      <w:proofErr w:type="spellEnd"/>
      <w:r w:rsidRPr="0042409F">
        <w:rPr>
          <w:rFonts w:ascii="Times New Roman" w:hAnsi="Times New Roman" w:cs="Times New Roman"/>
          <w:i/>
          <w:sz w:val="24"/>
          <w:szCs w:val="24"/>
        </w:rPr>
        <w:t xml:space="preserve"> отмечается ряд положительных изменений. Прирост МПК в течение первого года и более после ПТЭ до 12% в позвоночнике и шейке бедренной кости, темп прироста может сохраняется в течение многих лет после удаления </w:t>
      </w:r>
      <w:proofErr w:type="spellStart"/>
      <w:r w:rsidRPr="0042409F">
        <w:rPr>
          <w:rFonts w:ascii="Times New Roman" w:hAnsi="Times New Roman" w:cs="Times New Roman"/>
          <w:i/>
          <w:sz w:val="24"/>
          <w:szCs w:val="24"/>
        </w:rPr>
        <w:t>паратиромы</w:t>
      </w:r>
      <w:proofErr w:type="spellEnd"/>
      <w:r w:rsidRPr="0042409F">
        <w:rPr>
          <w:rFonts w:ascii="Times New Roman" w:hAnsi="Times New Roman" w:cs="Times New Roman"/>
          <w:i/>
          <w:sz w:val="24"/>
          <w:szCs w:val="24"/>
        </w:rPr>
        <w:t xml:space="preserve"> (</w:t>
      </w:r>
      <w:proofErr w:type="spellStart"/>
      <w:r w:rsidRPr="0042409F">
        <w:rPr>
          <w:rFonts w:ascii="Times New Roman" w:hAnsi="Times New Roman" w:cs="Times New Roman"/>
          <w:i/>
          <w:sz w:val="24"/>
          <w:szCs w:val="24"/>
        </w:rPr>
        <w:t>паратиром</w:t>
      </w:r>
      <w:proofErr w:type="spellEnd"/>
      <w:r w:rsidRPr="0042409F">
        <w:rPr>
          <w:rFonts w:ascii="Times New Roman" w:hAnsi="Times New Roman" w:cs="Times New Roman"/>
          <w:i/>
          <w:sz w:val="24"/>
          <w:szCs w:val="24"/>
        </w:rPr>
        <w:t xml:space="preserve">). Прирост МПК в лучевой кости </w:t>
      </w:r>
      <w:r w:rsidRPr="0042409F">
        <w:rPr>
          <w:rFonts w:ascii="Times New Roman" w:hAnsi="Times New Roman" w:cs="Times New Roman"/>
          <w:i/>
          <w:sz w:val="24"/>
          <w:szCs w:val="24"/>
          <w:lang w:bidi="en-US"/>
        </w:rPr>
        <w:t>(</w:t>
      </w:r>
      <w:r w:rsidRPr="0042409F">
        <w:rPr>
          <w:rFonts w:ascii="Times New Roman" w:hAnsi="Times New Roman" w:cs="Times New Roman"/>
          <w:i/>
          <w:sz w:val="24"/>
          <w:szCs w:val="24"/>
          <w:lang w:val="en-US" w:bidi="en-US"/>
        </w:rPr>
        <w:t>radius</w:t>
      </w:r>
      <w:r w:rsidR="00F57C32">
        <w:rPr>
          <w:rFonts w:ascii="Times New Roman" w:hAnsi="Times New Roman" w:cs="Times New Roman"/>
          <w:i/>
          <w:sz w:val="24"/>
          <w:szCs w:val="24"/>
          <w:lang w:bidi="en-US"/>
        </w:rPr>
        <w:t xml:space="preserve"> </w:t>
      </w:r>
      <w:r w:rsidRPr="0042409F">
        <w:rPr>
          <w:rFonts w:ascii="Times New Roman" w:hAnsi="Times New Roman" w:cs="Times New Roman"/>
          <w:i/>
          <w:sz w:val="24"/>
          <w:szCs w:val="24"/>
        </w:rPr>
        <w:t xml:space="preserve">33%) через 6 месяцев достигает +6%, с дальнейшим сохранением темпа прироста на этом уровне до 24-го месяца (+7% от исходной МПК). Уменьшается риск возникновения переломов независимо от возраста, пола и исходных уровней кальция и ПТГ, веса удаленной ОЩЖ и гистологического заключения. Снижается частота возникновения новых конкрементов, тем не менее риск рецидива нефролитиаза сохраняется в течение 10 лет. Может отмечаться улучшение концентрационной способности почек. Прекращается </w:t>
      </w:r>
      <w:proofErr w:type="spellStart"/>
      <w:r w:rsidRPr="0042409F">
        <w:rPr>
          <w:rFonts w:ascii="Times New Roman" w:hAnsi="Times New Roman" w:cs="Times New Roman"/>
          <w:i/>
          <w:sz w:val="24"/>
          <w:szCs w:val="24"/>
        </w:rPr>
        <w:t>рецидивирование</w:t>
      </w:r>
      <w:proofErr w:type="spellEnd"/>
      <w:r w:rsidRPr="0042409F">
        <w:rPr>
          <w:rFonts w:ascii="Times New Roman" w:hAnsi="Times New Roman" w:cs="Times New Roman"/>
          <w:i/>
          <w:sz w:val="24"/>
          <w:szCs w:val="24"/>
        </w:rPr>
        <w:t xml:space="preserve"> язвенной болезни желудка и двенадцатиперстной кишки [2,9,62].</w:t>
      </w:r>
    </w:p>
    <w:p w:rsidR="009157AA" w:rsidRPr="0042409F" w:rsidRDefault="009157AA" w:rsidP="00F57C32">
      <w:pPr>
        <w:widowControl w:val="0"/>
        <w:tabs>
          <w:tab w:val="left" w:pos="851"/>
        </w:tabs>
        <w:spacing w:after="0" w:line="360" w:lineRule="auto"/>
        <w:ind w:firstLine="709"/>
        <w:jc w:val="both"/>
        <w:rPr>
          <w:rFonts w:ascii="Times New Roman" w:hAnsi="Times New Roman" w:cs="Times New Roman"/>
          <w:i/>
          <w:sz w:val="24"/>
          <w:szCs w:val="24"/>
        </w:rPr>
      </w:pPr>
      <w:r w:rsidRPr="0042409F">
        <w:rPr>
          <w:rFonts w:ascii="Times New Roman" w:hAnsi="Times New Roman" w:cs="Times New Roman"/>
          <w:i/>
          <w:sz w:val="24"/>
          <w:szCs w:val="24"/>
        </w:rPr>
        <w:t xml:space="preserve">В европейских клинических рекомендациях нарушения деятельности сердечно-сосудистой системы и метаболических процессов не оцениваются как показания к хирургическому лечению, но последние данные об их роли в повышении уровня смертности требуют дальнейшего изучения этого вопроса. Данные о благоприятном влиянии </w:t>
      </w:r>
      <w:proofErr w:type="spellStart"/>
      <w:r w:rsidRPr="0042409F">
        <w:rPr>
          <w:rFonts w:ascii="Times New Roman" w:hAnsi="Times New Roman" w:cs="Times New Roman"/>
          <w:i/>
          <w:sz w:val="24"/>
          <w:szCs w:val="24"/>
        </w:rPr>
        <w:t>паратиреоидэктомии</w:t>
      </w:r>
      <w:proofErr w:type="spellEnd"/>
      <w:r w:rsidRPr="0042409F">
        <w:rPr>
          <w:rFonts w:ascii="Times New Roman" w:hAnsi="Times New Roman" w:cs="Times New Roman"/>
          <w:i/>
          <w:sz w:val="24"/>
          <w:szCs w:val="24"/>
        </w:rPr>
        <w:t xml:space="preserve"> на эти нарушения, вероятнее всего, будут способствовать расширению показаний к хирургическому лечению. Подтверждение полученных данных требует проведения крупных рандомизированных </w:t>
      </w:r>
      <w:proofErr w:type="spellStart"/>
      <w:r w:rsidRPr="0042409F">
        <w:rPr>
          <w:rFonts w:ascii="Times New Roman" w:hAnsi="Times New Roman" w:cs="Times New Roman"/>
          <w:i/>
          <w:sz w:val="24"/>
          <w:szCs w:val="24"/>
        </w:rPr>
        <w:t>проспективных</w:t>
      </w:r>
      <w:proofErr w:type="spellEnd"/>
      <w:r w:rsidRPr="0042409F">
        <w:rPr>
          <w:rFonts w:ascii="Times New Roman" w:hAnsi="Times New Roman" w:cs="Times New Roman"/>
          <w:i/>
          <w:sz w:val="24"/>
          <w:szCs w:val="24"/>
        </w:rPr>
        <w:t xml:space="preserve"> исследований пациентов, в том числе, с мягкой формой ПГПТ [2,9].</w:t>
      </w:r>
    </w:p>
    <w:p w:rsidR="009157AA" w:rsidRPr="0042409F" w:rsidRDefault="009157AA" w:rsidP="00F57C32">
      <w:pPr>
        <w:widowControl w:val="0"/>
        <w:numPr>
          <w:ilvl w:val="0"/>
          <w:numId w:val="18"/>
        </w:numPr>
        <w:tabs>
          <w:tab w:val="left" w:pos="851"/>
        </w:tabs>
        <w:spacing w:after="0" w:line="360" w:lineRule="auto"/>
        <w:ind w:left="0" w:firstLine="709"/>
        <w:jc w:val="both"/>
        <w:rPr>
          <w:rFonts w:ascii="Times New Roman" w:hAnsi="Times New Roman" w:cs="Times New Roman"/>
          <w:i/>
          <w:sz w:val="24"/>
          <w:szCs w:val="24"/>
        </w:rPr>
      </w:pPr>
      <w:r w:rsidRPr="0042409F">
        <w:rPr>
          <w:rFonts w:ascii="Times New Roman" w:hAnsi="Times New Roman" w:cs="Times New Roman"/>
          <w:sz w:val="24"/>
          <w:szCs w:val="24"/>
        </w:rPr>
        <w:t xml:space="preserve">Для оценки радикальности проведения хирургического лечения рекомендуется </w:t>
      </w:r>
      <w:proofErr w:type="spellStart"/>
      <w:r w:rsidRPr="0042409F">
        <w:rPr>
          <w:rFonts w:ascii="Times New Roman" w:hAnsi="Times New Roman" w:cs="Times New Roman"/>
          <w:sz w:val="24"/>
          <w:szCs w:val="24"/>
        </w:rPr>
        <w:t>интраоперационное</w:t>
      </w:r>
      <w:proofErr w:type="spellEnd"/>
      <w:r w:rsidRPr="0042409F">
        <w:rPr>
          <w:rFonts w:ascii="Times New Roman" w:hAnsi="Times New Roman" w:cs="Times New Roman"/>
          <w:sz w:val="24"/>
          <w:szCs w:val="24"/>
        </w:rPr>
        <w:t xml:space="preserve"> определение ПТГ сыворотки крови до и через 10-15 минут после удаления образования [1,2,9,59,63].</w:t>
      </w:r>
      <w:bookmarkStart w:id="54" w:name="bookmark42"/>
    </w:p>
    <w:p w:rsidR="009157AA" w:rsidRPr="0042409F" w:rsidRDefault="009157AA" w:rsidP="00F57C32">
      <w:pPr>
        <w:widowControl w:val="0"/>
        <w:tabs>
          <w:tab w:val="left" w:pos="851"/>
        </w:tabs>
        <w:spacing w:after="0" w:line="360" w:lineRule="auto"/>
        <w:ind w:firstLine="709"/>
        <w:jc w:val="both"/>
        <w:rPr>
          <w:rFonts w:ascii="Times New Roman" w:hAnsi="Times New Roman" w:cs="Times New Roman"/>
          <w:b/>
          <w:sz w:val="24"/>
          <w:szCs w:val="24"/>
        </w:rPr>
      </w:pPr>
      <w:r w:rsidRPr="0042409F">
        <w:rPr>
          <w:rFonts w:ascii="Times New Roman" w:hAnsi="Times New Roman" w:cs="Times New Roman"/>
          <w:b/>
          <w:sz w:val="24"/>
          <w:szCs w:val="24"/>
        </w:rPr>
        <w:t>Уровень убедительности рекомендаций С</w:t>
      </w:r>
      <w:r w:rsidR="00872541">
        <w:rPr>
          <w:rFonts w:ascii="Times New Roman" w:hAnsi="Times New Roman" w:cs="Times New Roman"/>
          <w:b/>
          <w:sz w:val="24"/>
          <w:szCs w:val="24"/>
        </w:rPr>
        <w:t xml:space="preserve"> </w:t>
      </w:r>
      <w:r w:rsidRPr="0042409F">
        <w:rPr>
          <w:rFonts w:ascii="Times New Roman" w:hAnsi="Times New Roman" w:cs="Times New Roman"/>
          <w:b/>
          <w:sz w:val="24"/>
          <w:szCs w:val="24"/>
        </w:rPr>
        <w:t>(уровень достоверности доказательств2)</w:t>
      </w:r>
      <w:bookmarkEnd w:id="54"/>
      <w:r w:rsidRPr="0042409F">
        <w:rPr>
          <w:rFonts w:ascii="Times New Roman" w:hAnsi="Times New Roman" w:cs="Times New Roman"/>
          <w:b/>
          <w:sz w:val="24"/>
          <w:szCs w:val="24"/>
        </w:rPr>
        <w:t xml:space="preserve">.    </w:t>
      </w:r>
    </w:p>
    <w:p w:rsidR="009157AA" w:rsidRPr="0042409F" w:rsidRDefault="009157AA" w:rsidP="00F57C32">
      <w:pPr>
        <w:widowControl w:val="0"/>
        <w:tabs>
          <w:tab w:val="left" w:pos="851"/>
        </w:tabs>
        <w:spacing w:after="0" w:line="360" w:lineRule="auto"/>
        <w:ind w:firstLine="709"/>
        <w:jc w:val="both"/>
        <w:rPr>
          <w:rFonts w:ascii="Times New Roman" w:hAnsi="Times New Roman" w:cs="Times New Roman"/>
          <w:i/>
          <w:sz w:val="24"/>
          <w:szCs w:val="24"/>
        </w:rPr>
      </w:pPr>
      <w:r w:rsidRPr="00B57A97">
        <w:rPr>
          <w:rFonts w:ascii="Times New Roman" w:eastAsia="Arial Unicode MS" w:hAnsi="Times New Roman" w:cs="Times New Roman"/>
          <w:i/>
          <w:iCs/>
          <w:sz w:val="24"/>
          <w:szCs w:val="24"/>
          <w:lang w:eastAsia="ru-RU" w:bidi="ru-RU"/>
        </w:rPr>
        <w:t>Комментарии:</w:t>
      </w:r>
      <w:r w:rsidRPr="0042409F">
        <w:rPr>
          <w:rFonts w:ascii="Times New Roman" w:eastAsia="Arial Unicode MS" w:hAnsi="Times New Roman" w:cs="Times New Roman"/>
          <w:b/>
          <w:bCs/>
          <w:sz w:val="24"/>
          <w:szCs w:val="24"/>
          <w:lang w:eastAsia="ru-RU" w:bidi="ru-RU"/>
        </w:rPr>
        <w:t xml:space="preserve"> </w:t>
      </w:r>
      <w:r w:rsidRPr="0042409F">
        <w:rPr>
          <w:rFonts w:ascii="Times New Roman" w:hAnsi="Times New Roman" w:cs="Times New Roman"/>
          <w:i/>
          <w:sz w:val="24"/>
          <w:szCs w:val="24"/>
        </w:rPr>
        <w:t xml:space="preserve">Учитывая относительно короткий период </w:t>
      </w:r>
      <w:proofErr w:type="spellStart"/>
      <w:r w:rsidRPr="0042409F">
        <w:rPr>
          <w:rFonts w:ascii="Times New Roman" w:hAnsi="Times New Roman" w:cs="Times New Roman"/>
          <w:i/>
          <w:sz w:val="24"/>
          <w:szCs w:val="24"/>
        </w:rPr>
        <w:t>полужизни</w:t>
      </w:r>
      <w:proofErr w:type="spellEnd"/>
      <w:r w:rsidRPr="0042409F">
        <w:rPr>
          <w:rFonts w:ascii="Times New Roman" w:hAnsi="Times New Roman" w:cs="Times New Roman"/>
          <w:i/>
          <w:sz w:val="24"/>
          <w:szCs w:val="24"/>
        </w:rPr>
        <w:t xml:space="preserve"> ПТГ в крови (4-5 мин), после удаления источника</w:t>
      </w:r>
      <w:r w:rsidR="00B57A97">
        <w:rPr>
          <w:rFonts w:ascii="Times New Roman" w:hAnsi="Times New Roman" w:cs="Times New Roman"/>
          <w:i/>
          <w:sz w:val="24"/>
          <w:szCs w:val="24"/>
        </w:rPr>
        <w:t xml:space="preserve"> </w:t>
      </w:r>
      <w:r w:rsidRPr="0042409F">
        <w:rPr>
          <w:rFonts w:ascii="Times New Roman" w:hAnsi="Times New Roman" w:cs="Times New Roman"/>
          <w:i/>
          <w:sz w:val="24"/>
          <w:szCs w:val="24"/>
        </w:rPr>
        <w:t>(-</w:t>
      </w:r>
      <w:proofErr w:type="spellStart"/>
      <w:r w:rsidRPr="0042409F">
        <w:rPr>
          <w:rFonts w:ascii="Times New Roman" w:hAnsi="Times New Roman" w:cs="Times New Roman"/>
          <w:i/>
          <w:sz w:val="24"/>
          <w:szCs w:val="24"/>
        </w:rPr>
        <w:t>ов</w:t>
      </w:r>
      <w:proofErr w:type="spellEnd"/>
      <w:r w:rsidRPr="0042409F">
        <w:rPr>
          <w:rFonts w:ascii="Times New Roman" w:hAnsi="Times New Roman" w:cs="Times New Roman"/>
          <w:i/>
          <w:sz w:val="24"/>
          <w:szCs w:val="24"/>
        </w:rPr>
        <w:t>) гиперсекреции ПТГ отмечается значительное снижение уровня циркулирующего гормона.</w:t>
      </w:r>
      <w:r w:rsidR="00B57A97">
        <w:rPr>
          <w:rFonts w:ascii="Times New Roman" w:hAnsi="Times New Roman" w:cs="Times New Roman"/>
          <w:i/>
          <w:sz w:val="24"/>
          <w:szCs w:val="24"/>
        </w:rPr>
        <w:t xml:space="preserve"> </w:t>
      </w:r>
      <w:proofErr w:type="spellStart"/>
      <w:r w:rsidRPr="0042409F">
        <w:rPr>
          <w:rFonts w:ascii="Times New Roman" w:hAnsi="Times New Roman" w:cs="Times New Roman"/>
          <w:i/>
          <w:sz w:val="24"/>
          <w:szCs w:val="24"/>
        </w:rPr>
        <w:t>Интраоперационное</w:t>
      </w:r>
      <w:proofErr w:type="spellEnd"/>
      <w:r w:rsidRPr="0042409F">
        <w:rPr>
          <w:rFonts w:ascii="Times New Roman" w:hAnsi="Times New Roman" w:cs="Times New Roman"/>
          <w:i/>
          <w:sz w:val="24"/>
          <w:szCs w:val="24"/>
        </w:rPr>
        <w:t xml:space="preserve"> исследование уровня ПТГ до и через 15 минут после удаления образования позволяет оценить радикальность проведенного вмешательства.</w:t>
      </w:r>
      <w:r w:rsidR="00B57A97">
        <w:rPr>
          <w:rFonts w:ascii="Times New Roman" w:hAnsi="Times New Roman" w:cs="Times New Roman"/>
          <w:i/>
          <w:sz w:val="24"/>
          <w:szCs w:val="24"/>
        </w:rPr>
        <w:t xml:space="preserve"> </w:t>
      </w:r>
      <w:proofErr w:type="spellStart"/>
      <w:r w:rsidRPr="0042409F">
        <w:rPr>
          <w:rFonts w:ascii="Times New Roman" w:hAnsi="Times New Roman" w:cs="Times New Roman"/>
          <w:i/>
          <w:sz w:val="24"/>
          <w:szCs w:val="24"/>
        </w:rPr>
        <w:t>Интраоперационное</w:t>
      </w:r>
      <w:proofErr w:type="spellEnd"/>
      <w:r w:rsidRPr="0042409F">
        <w:rPr>
          <w:rFonts w:ascii="Times New Roman" w:hAnsi="Times New Roman" w:cs="Times New Roman"/>
          <w:i/>
          <w:sz w:val="24"/>
          <w:szCs w:val="24"/>
        </w:rPr>
        <w:t xml:space="preserve"> снижение уровня ПТГ до нормальных значений позволяет хирургу закончить операцию и не проводить ревизию других областей. Отсутствие </w:t>
      </w:r>
      <w:proofErr w:type="spellStart"/>
      <w:r w:rsidRPr="0042409F">
        <w:rPr>
          <w:rFonts w:ascii="Times New Roman" w:hAnsi="Times New Roman" w:cs="Times New Roman"/>
          <w:i/>
          <w:sz w:val="24"/>
          <w:szCs w:val="24"/>
        </w:rPr>
        <w:t>интраоперационного</w:t>
      </w:r>
      <w:proofErr w:type="spellEnd"/>
      <w:r w:rsidRPr="0042409F">
        <w:rPr>
          <w:rFonts w:ascii="Times New Roman" w:hAnsi="Times New Roman" w:cs="Times New Roman"/>
          <w:i/>
          <w:sz w:val="24"/>
          <w:szCs w:val="24"/>
        </w:rPr>
        <w:t xml:space="preserve"> снижения уровня ПТГ свидетельствует о сохранении источника(</w:t>
      </w:r>
      <w:proofErr w:type="spellStart"/>
      <w:r w:rsidRPr="0042409F">
        <w:rPr>
          <w:rFonts w:ascii="Times New Roman" w:hAnsi="Times New Roman" w:cs="Times New Roman"/>
          <w:i/>
          <w:sz w:val="24"/>
          <w:szCs w:val="24"/>
        </w:rPr>
        <w:t>ов</w:t>
      </w:r>
      <w:proofErr w:type="spellEnd"/>
      <w:r w:rsidRPr="0042409F">
        <w:rPr>
          <w:rFonts w:ascii="Times New Roman" w:hAnsi="Times New Roman" w:cs="Times New Roman"/>
          <w:i/>
          <w:sz w:val="24"/>
          <w:szCs w:val="24"/>
        </w:rPr>
        <w:t>) гиперсекреции ПТГ и требует проведение ревизии с целью их поиска.</w:t>
      </w:r>
      <w:r w:rsidR="00B57A97">
        <w:rPr>
          <w:rFonts w:ascii="Times New Roman" w:hAnsi="Times New Roman" w:cs="Times New Roman"/>
          <w:i/>
          <w:sz w:val="24"/>
          <w:szCs w:val="24"/>
        </w:rPr>
        <w:t xml:space="preserve"> </w:t>
      </w:r>
      <w:r w:rsidRPr="0042409F">
        <w:rPr>
          <w:rFonts w:ascii="Times New Roman" w:hAnsi="Times New Roman" w:cs="Times New Roman"/>
          <w:i/>
          <w:sz w:val="24"/>
          <w:szCs w:val="24"/>
        </w:rPr>
        <w:t xml:space="preserve">До сих </w:t>
      </w:r>
      <w:r w:rsidRPr="0042409F">
        <w:rPr>
          <w:rFonts w:ascii="Times New Roman" w:hAnsi="Times New Roman" w:cs="Times New Roman"/>
          <w:i/>
          <w:sz w:val="24"/>
          <w:szCs w:val="24"/>
        </w:rPr>
        <w:lastRenderedPageBreak/>
        <w:t xml:space="preserve">пор существует некоторая неопределенность относительно степени </w:t>
      </w:r>
      <w:proofErr w:type="spellStart"/>
      <w:r w:rsidRPr="0042409F">
        <w:rPr>
          <w:rFonts w:ascii="Times New Roman" w:hAnsi="Times New Roman" w:cs="Times New Roman"/>
          <w:i/>
          <w:sz w:val="24"/>
          <w:szCs w:val="24"/>
        </w:rPr>
        <w:t>интраоперационного</w:t>
      </w:r>
      <w:proofErr w:type="spellEnd"/>
      <w:r w:rsidRPr="0042409F">
        <w:rPr>
          <w:rFonts w:ascii="Times New Roman" w:hAnsi="Times New Roman" w:cs="Times New Roman"/>
          <w:i/>
          <w:sz w:val="24"/>
          <w:szCs w:val="24"/>
        </w:rPr>
        <w:t xml:space="preserve"> снижения уровня ПТГ для определения радикальности лечения. </w:t>
      </w:r>
    </w:p>
    <w:p w:rsidR="009157AA" w:rsidRPr="0042409F" w:rsidRDefault="009157AA" w:rsidP="00F57C32">
      <w:pPr>
        <w:widowControl w:val="0"/>
        <w:tabs>
          <w:tab w:val="left" w:pos="851"/>
        </w:tabs>
        <w:spacing w:after="0" w:line="360" w:lineRule="auto"/>
        <w:ind w:firstLine="709"/>
        <w:jc w:val="both"/>
        <w:rPr>
          <w:rFonts w:ascii="Times New Roman" w:hAnsi="Times New Roman" w:cs="Times New Roman"/>
          <w:sz w:val="24"/>
          <w:szCs w:val="24"/>
        </w:rPr>
      </w:pPr>
      <w:r w:rsidRPr="0042409F">
        <w:rPr>
          <w:rFonts w:ascii="Times New Roman" w:hAnsi="Times New Roman" w:cs="Times New Roman"/>
          <w:i/>
          <w:sz w:val="24"/>
          <w:szCs w:val="24"/>
        </w:rPr>
        <w:t xml:space="preserve">Наиболее часто используется правило снижения ПТГ на 50% от наибольшего значения ПТГ либо за период наблюдения, либо от уровня ПТГ до удаления аденомы </w:t>
      </w:r>
      <w:r w:rsidRPr="0042409F">
        <w:rPr>
          <w:rFonts w:ascii="Times New Roman" w:hAnsi="Times New Roman" w:cs="Times New Roman"/>
          <w:i/>
          <w:sz w:val="24"/>
          <w:szCs w:val="24"/>
          <w:lang w:bidi="en-US"/>
        </w:rPr>
        <w:t>(«</w:t>
      </w:r>
      <w:proofErr w:type="spellStart"/>
      <w:r w:rsidRPr="0042409F">
        <w:rPr>
          <w:rFonts w:ascii="Times New Roman" w:hAnsi="Times New Roman" w:cs="Times New Roman"/>
          <w:i/>
          <w:sz w:val="24"/>
          <w:szCs w:val="24"/>
          <w:lang w:val="en-US" w:bidi="en-US"/>
        </w:rPr>
        <w:t>Miamicriterion</w:t>
      </w:r>
      <w:proofErr w:type="spellEnd"/>
      <w:r w:rsidRPr="0042409F">
        <w:rPr>
          <w:rFonts w:ascii="Times New Roman" w:hAnsi="Times New Roman" w:cs="Times New Roman"/>
          <w:i/>
          <w:sz w:val="24"/>
          <w:szCs w:val="24"/>
          <w:lang w:bidi="en-US"/>
        </w:rPr>
        <w:t xml:space="preserve">»). </w:t>
      </w:r>
      <w:r w:rsidRPr="0042409F">
        <w:rPr>
          <w:rFonts w:ascii="Times New Roman" w:hAnsi="Times New Roman" w:cs="Times New Roman"/>
          <w:i/>
          <w:sz w:val="24"/>
          <w:szCs w:val="24"/>
        </w:rPr>
        <w:t xml:space="preserve">Более строгим критерием является снижение уровня ПТГ до нормальных значений. Следует отметить, что снижение уровня ПТГ более чем на 50% от исходного, но его сохранение выше </w:t>
      </w:r>
      <w:proofErr w:type="spellStart"/>
      <w:r w:rsidRPr="0042409F">
        <w:rPr>
          <w:rFonts w:ascii="Times New Roman" w:hAnsi="Times New Roman" w:cs="Times New Roman"/>
          <w:i/>
          <w:sz w:val="24"/>
          <w:szCs w:val="24"/>
        </w:rPr>
        <w:t>референсных</w:t>
      </w:r>
      <w:proofErr w:type="spellEnd"/>
      <w:r w:rsidRPr="0042409F">
        <w:rPr>
          <w:rFonts w:ascii="Times New Roman" w:hAnsi="Times New Roman" w:cs="Times New Roman"/>
          <w:i/>
          <w:sz w:val="24"/>
          <w:szCs w:val="24"/>
        </w:rPr>
        <w:t xml:space="preserve"> значений, может свидетельствовать как об оставшемся источнике гиперпродукции ПТГ (аденомы/гиперплазия оставшихся ОШЖ), так и о развитии ВГПТ вследствие </w:t>
      </w:r>
      <w:proofErr w:type="spellStart"/>
      <w:r w:rsidRPr="0042409F">
        <w:rPr>
          <w:rFonts w:ascii="Times New Roman" w:hAnsi="Times New Roman" w:cs="Times New Roman"/>
          <w:i/>
          <w:sz w:val="24"/>
          <w:szCs w:val="24"/>
        </w:rPr>
        <w:t>гипокальциемии</w:t>
      </w:r>
      <w:proofErr w:type="spellEnd"/>
      <w:r w:rsidRPr="0042409F">
        <w:rPr>
          <w:rFonts w:ascii="Times New Roman" w:hAnsi="Times New Roman" w:cs="Times New Roman"/>
          <w:i/>
          <w:sz w:val="24"/>
          <w:szCs w:val="24"/>
        </w:rPr>
        <w:t>.</w:t>
      </w:r>
    </w:p>
    <w:p w:rsidR="009157AA" w:rsidRPr="0042409F" w:rsidRDefault="009157AA" w:rsidP="00F57C32">
      <w:pPr>
        <w:widowControl w:val="0"/>
        <w:numPr>
          <w:ilvl w:val="0"/>
          <w:numId w:val="18"/>
        </w:numPr>
        <w:tabs>
          <w:tab w:val="left" w:pos="851"/>
        </w:tabs>
        <w:spacing w:after="0" w:line="360" w:lineRule="auto"/>
        <w:ind w:left="0" w:firstLine="709"/>
        <w:jc w:val="both"/>
        <w:rPr>
          <w:rFonts w:ascii="Times New Roman" w:hAnsi="Times New Roman" w:cs="Times New Roman"/>
          <w:sz w:val="24"/>
          <w:szCs w:val="24"/>
        </w:rPr>
      </w:pPr>
      <w:r w:rsidRPr="0042409F">
        <w:rPr>
          <w:rFonts w:ascii="Times New Roman" w:hAnsi="Times New Roman" w:cs="Times New Roman"/>
          <w:sz w:val="24"/>
          <w:szCs w:val="24"/>
        </w:rPr>
        <w:t xml:space="preserve">В раннем послеоперационном периоде на 2-4 сутки после </w:t>
      </w:r>
      <w:proofErr w:type="spellStart"/>
      <w:r w:rsidRPr="0042409F">
        <w:rPr>
          <w:rFonts w:ascii="Times New Roman" w:hAnsi="Times New Roman" w:cs="Times New Roman"/>
          <w:sz w:val="24"/>
          <w:szCs w:val="24"/>
        </w:rPr>
        <w:t>паратиреоидэктомии</w:t>
      </w:r>
      <w:proofErr w:type="spellEnd"/>
      <w:r w:rsidRPr="0042409F">
        <w:rPr>
          <w:rFonts w:ascii="Times New Roman" w:hAnsi="Times New Roman" w:cs="Times New Roman"/>
          <w:sz w:val="24"/>
          <w:szCs w:val="24"/>
        </w:rPr>
        <w:t xml:space="preserve"> рекомендуется мониторинг уровня общего и/или ионизированного кальция. При развитии </w:t>
      </w:r>
      <w:proofErr w:type="spellStart"/>
      <w:r w:rsidRPr="0042409F">
        <w:rPr>
          <w:rFonts w:ascii="Times New Roman" w:hAnsi="Times New Roman" w:cs="Times New Roman"/>
          <w:sz w:val="24"/>
          <w:szCs w:val="24"/>
        </w:rPr>
        <w:t>гипокальциемии</w:t>
      </w:r>
      <w:proofErr w:type="spellEnd"/>
      <w:r w:rsidRPr="0042409F">
        <w:rPr>
          <w:rFonts w:ascii="Times New Roman" w:hAnsi="Times New Roman" w:cs="Times New Roman"/>
          <w:sz w:val="24"/>
          <w:szCs w:val="24"/>
        </w:rPr>
        <w:t xml:space="preserve"> показано назначение активных форм/ аналогов витамина </w:t>
      </w:r>
      <w:r w:rsidRPr="0042409F">
        <w:rPr>
          <w:rFonts w:ascii="Times New Roman" w:hAnsi="Times New Roman" w:cs="Times New Roman"/>
          <w:sz w:val="24"/>
          <w:szCs w:val="24"/>
          <w:lang w:val="en-US" w:bidi="en-US"/>
        </w:rPr>
        <w:t>D</w:t>
      </w:r>
      <w:r w:rsidRPr="0042409F">
        <w:rPr>
          <w:rFonts w:ascii="Times New Roman" w:hAnsi="Times New Roman" w:cs="Times New Roman"/>
          <w:sz w:val="24"/>
          <w:szCs w:val="24"/>
        </w:rPr>
        <w:t xml:space="preserve">и препаратов кальция [1,2,64,65,66]. </w:t>
      </w:r>
      <w:bookmarkStart w:id="55" w:name="bookmark43"/>
    </w:p>
    <w:p w:rsidR="009157AA" w:rsidRPr="0042409F" w:rsidRDefault="009157AA" w:rsidP="00B57A97">
      <w:pPr>
        <w:widowControl w:val="0"/>
        <w:spacing w:after="0" w:line="360" w:lineRule="auto"/>
        <w:ind w:firstLine="709"/>
        <w:jc w:val="both"/>
        <w:rPr>
          <w:rFonts w:ascii="Times New Roman" w:hAnsi="Times New Roman" w:cs="Times New Roman"/>
          <w:b/>
          <w:sz w:val="24"/>
          <w:szCs w:val="24"/>
        </w:rPr>
      </w:pPr>
      <w:r w:rsidRPr="0042409F">
        <w:rPr>
          <w:rFonts w:ascii="Times New Roman" w:hAnsi="Times New Roman" w:cs="Times New Roman"/>
          <w:b/>
          <w:sz w:val="24"/>
          <w:szCs w:val="24"/>
        </w:rPr>
        <w:t>Уровень убедительности рекомендаций В (уровень достоверности доказательств –</w:t>
      </w:r>
      <w:bookmarkEnd w:id="55"/>
      <w:r w:rsidRPr="0042409F">
        <w:rPr>
          <w:rFonts w:ascii="Times New Roman" w:hAnsi="Times New Roman" w:cs="Times New Roman"/>
          <w:b/>
          <w:sz w:val="24"/>
          <w:szCs w:val="24"/>
        </w:rPr>
        <w:t>2)</w:t>
      </w:r>
    </w:p>
    <w:p w:rsidR="009157AA" w:rsidRPr="0042409F" w:rsidRDefault="009157AA" w:rsidP="00B57A97">
      <w:pPr>
        <w:widowControl w:val="0"/>
        <w:spacing w:after="0" w:line="360" w:lineRule="auto"/>
        <w:ind w:firstLine="709"/>
        <w:jc w:val="center"/>
        <w:rPr>
          <w:rFonts w:ascii="Times New Roman" w:hAnsi="Times New Roman" w:cs="Times New Roman"/>
          <w:b/>
          <w:sz w:val="24"/>
          <w:szCs w:val="24"/>
        </w:rPr>
      </w:pPr>
      <w:r w:rsidRPr="0042409F">
        <w:rPr>
          <w:rFonts w:ascii="Times New Roman" w:hAnsi="Times New Roman" w:cs="Times New Roman"/>
          <w:b/>
          <w:sz w:val="24"/>
          <w:szCs w:val="24"/>
        </w:rPr>
        <w:t xml:space="preserve">Лечение острой </w:t>
      </w:r>
      <w:proofErr w:type="spellStart"/>
      <w:r w:rsidRPr="0042409F">
        <w:rPr>
          <w:rFonts w:ascii="Times New Roman" w:hAnsi="Times New Roman" w:cs="Times New Roman"/>
          <w:b/>
          <w:sz w:val="24"/>
          <w:szCs w:val="24"/>
        </w:rPr>
        <w:t>гипокальциемии</w:t>
      </w:r>
      <w:proofErr w:type="spellEnd"/>
      <w:r w:rsidRPr="0042409F">
        <w:rPr>
          <w:rFonts w:ascii="Times New Roman" w:hAnsi="Times New Roman" w:cs="Times New Roman"/>
          <w:b/>
          <w:sz w:val="24"/>
          <w:szCs w:val="24"/>
        </w:rPr>
        <w:t>.</w:t>
      </w:r>
    </w:p>
    <w:p w:rsidR="009157AA" w:rsidRPr="0042409F" w:rsidRDefault="009157AA" w:rsidP="00B57A97">
      <w:pPr>
        <w:widowControl w:val="0"/>
        <w:spacing w:after="0" w:line="360" w:lineRule="auto"/>
        <w:ind w:firstLine="709"/>
        <w:jc w:val="both"/>
        <w:rPr>
          <w:rFonts w:ascii="Times New Roman" w:hAnsi="Times New Roman" w:cs="Times New Roman"/>
          <w:sz w:val="24"/>
          <w:szCs w:val="24"/>
        </w:rPr>
      </w:pPr>
      <w:r w:rsidRPr="0042409F">
        <w:rPr>
          <w:rFonts w:ascii="Times New Roman" w:hAnsi="Times New Roman" w:cs="Times New Roman"/>
          <w:sz w:val="24"/>
          <w:szCs w:val="24"/>
        </w:rPr>
        <w:t xml:space="preserve">Внутривенное введение препаратов кальция необходимо при снижении уровня скорректированного на альбумин общего кальция менее 1,9 ммоль/л и/или при наличии симптомов </w:t>
      </w:r>
      <w:proofErr w:type="spellStart"/>
      <w:r w:rsidRPr="0042409F">
        <w:rPr>
          <w:rFonts w:ascii="Times New Roman" w:hAnsi="Times New Roman" w:cs="Times New Roman"/>
          <w:sz w:val="24"/>
          <w:szCs w:val="24"/>
        </w:rPr>
        <w:t>гипокальциемии</w:t>
      </w:r>
      <w:proofErr w:type="spellEnd"/>
      <w:r w:rsidRPr="0042409F">
        <w:rPr>
          <w:rFonts w:ascii="Times New Roman" w:hAnsi="Times New Roman" w:cs="Times New Roman"/>
          <w:sz w:val="24"/>
          <w:szCs w:val="24"/>
        </w:rPr>
        <w:t xml:space="preserve"> у пациента.  </w:t>
      </w:r>
    </w:p>
    <w:p w:rsidR="009157AA" w:rsidRPr="0042409F" w:rsidRDefault="009157AA" w:rsidP="00B57A97">
      <w:pPr>
        <w:widowControl w:val="0"/>
        <w:spacing w:after="0" w:line="360" w:lineRule="auto"/>
        <w:ind w:firstLine="709"/>
        <w:jc w:val="both"/>
        <w:rPr>
          <w:rFonts w:ascii="Times New Roman" w:hAnsi="Times New Roman" w:cs="Times New Roman"/>
          <w:sz w:val="24"/>
          <w:szCs w:val="24"/>
        </w:rPr>
      </w:pPr>
      <w:r w:rsidRPr="0042409F">
        <w:rPr>
          <w:rFonts w:ascii="Times New Roman" w:hAnsi="Times New Roman" w:cs="Times New Roman"/>
          <w:sz w:val="24"/>
          <w:szCs w:val="24"/>
        </w:rPr>
        <w:t xml:space="preserve">Предпочтительна установка центрального венозного катетера с целью предотвращения </w:t>
      </w:r>
      <w:proofErr w:type="spellStart"/>
      <w:r w:rsidRPr="0042409F">
        <w:rPr>
          <w:rFonts w:ascii="Times New Roman" w:hAnsi="Times New Roman" w:cs="Times New Roman"/>
          <w:sz w:val="24"/>
          <w:szCs w:val="24"/>
        </w:rPr>
        <w:t>склерозирования</w:t>
      </w:r>
      <w:proofErr w:type="spellEnd"/>
      <w:r w:rsidRPr="0042409F">
        <w:rPr>
          <w:rFonts w:ascii="Times New Roman" w:hAnsi="Times New Roman" w:cs="Times New Roman"/>
          <w:sz w:val="24"/>
          <w:szCs w:val="24"/>
        </w:rPr>
        <w:t xml:space="preserve"> периферических вен вследствие инфузии кальция. Предпочтительна инфузия кальция глюконата, поскольку кальция хлорид обладает большим раздражающим действием на окружающие ткани. Внутривенное введение кальция требует осторожности у пациентов с </w:t>
      </w:r>
      <w:proofErr w:type="spellStart"/>
      <w:r w:rsidRPr="0042409F">
        <w:rPr>
          <w:rFonts w:ascii="Times New Roman" w:hAnsi="Times New Roman" w:cs="Times New Roman"/>
          <w:sz w:val="24"/>
          <w:szCs w:val="24"/>
        </w:rPr>
        <w:t>гипокалиемией</w:t>
      </w:r>
      <w:proofErr w:type="spellEnd"/>
      <w:r w:rsidRPr="0042409F">
        <w:rPr>
          <w:rFonts w:ascii="Times New Roman" w:hAnsi="Times New Roman" w:cs="Times New Roman"/>
          <w:sz w:val="24"/>
          <w:szCs w:val="24"/>
        </w:rPr>
        <w:t xml:space="preserve"> и у пациентов, принимающих дигоксин, поскольку быстрое в/в введение кальция при данных состояниях может спровоцировать сердечные аритмии.</w:t>
      </w:r>
    </w:p>
    <w:p w:rsidR="009157AA" w:rsidRPr="0042409F" w:rsidRDefault="009157AA" w:rsidP="00B57A97">
      <w:pPr>
        <w:widowControl w:val="0"/>
        <w:spacing w:after="0" w:line="360" w:lineRule="auto"/>
        <w:ind w:firstLine="709"/>
        <w:jc w:val="both"/>
        <w:rPr>
          <w:rFonts w:ascii="Times New Roman" w:hAnsi="Times New Roman" w:cs="Times New Roman"/>
          <w:sz w:val="24"/>
          <w:szCs w:val="24"/>
        </w:rPr>
      </w:pPr>
      <w:r w:rsidRPr="0042409F">
        <w:rPr>
          <w:rFonts w:ascii="Times New Roman" w:hAnsi="Times New Roman" w:cs="Times New Roman"/>
          <w:sz w:val="24"/>
          <w:szCs w:val="24"/>
        </w:rPr>
        <w:t xml:space="preserve">1. </w:t>
      </w:r>
      <w:r w:rsidRPr="0042409F">
        <w:rPr>
          <w:rFonts w:ascii="Times New Roman" w:eastAsia="Arial Unicode MS" w:hAnsi="Times New Roman" w:cs="Times New Roman"/>
          <w:b/>
          <w:bCs/>
          <w:sz w:val="24"/>
          <w:szCs w:val="24"/>
          <w:lang w:eastAsia="ru-RU" w:bidi="ru-RU"/>
        </w:rPr>
        <w:t>Кальция глюконат**</w:t>
      </w:r>
      <w:r w:rsidRPr="0042409F">
        <w:rPr>
          <w:rFonts w:ascii="Times New Roman" w:hAnsi="Times New Roman" w:cs="Times New Roman"/>
          <w:sz w:val="24"/>
          <w:szCs w:val="24"/>
        </w:rPr>
        <w:t xml:space="preserve">20-40 мл в/в </w:t>
      </w:r>
      <w:proofErr w:type="spellStart"/>
      <w:r w:rsidRPr="0042409F">
        <w:rPr>
          <w:rFonts w:ascii="Times New Roman" w:hAnsi="Times New Roman" w:cs="Times New Roman"/>
          <w:sz w:val="24"/>
          <w:szCs w:val="24"/>
        </w:rPr>
        <w:t>болюсно</w:t>
      </w:r>
      <w:proofErr w:type="spellEnd"/>
      <w:r w:rsidRPr="0042409F">
        <w:rPr>
          <w:rFonts w:ascii="Times New Roman" w:hAnsi="Times New Roman" w:cs="Times New Roman"/>
          <w:sz w:val="24"/>
          <w:szCs w:val="24"/>
        </w:rPr>
        <w:t xml:space="preserve">, и/или 60-100 мл в 100-150 мл 0,9% раствора </w:t>
      </w:r>
      <w:r w:rsidRPr="0042409F">
        <w:rPr>
          <w:rFonts w:ascii="Times New Roman" w:hAnsi="Times New Roman" w:cs="Times New Roman"/>
          <w:sz w:val="24"/>
          <w:szCs w:val="24"/>
          <w:lang w:val="en-US" w:bidi="en-US"/>
        </w:rPr>
        <w:t>NaCl</w:t>
      </w:r>
      <w:r w:rsidRPr="0042409F">
        <w:rPr>
          <w:rFonts w:ascii="Times New Roman" w:hAnsi="Times New Roman" w:cs="Times New Roman"/>
          <w:sz w:val="24"/>
          <w:szCs w:val="24"/>
        </w:rPr>
        <w:t xml:space="preserve">(или 5% водного раствора декстрозы </w:t>
      </w:r>
      <w:proofErr w:type="spellStart"/>
      <w:r w:rsidRPr="0042409F">
        <w:rPr>
          <w:rFonts w:ascii="Times New Roman" w:hAnsi="Times New Roman" w:cs="Times New Roman"/>
          <w:sz w:val="24"/>
          <w:szCs w:val="24"/>
        </w:rPr>
        <w:t>капельно</w:t>
      </w:r>
      <w:proofErr w:type="spellEnd"/>
      <w:r w:rsidRPr="0042409F">
        <w:rPr>
          <w:rFonts w:ascii="Times New Roman" w:hAnsi="Times New Roman" w:cs="Times New Roman"/>
          <w:sz w:val="24"/>
          <w:szCs w:val="24"/>
        </w:rPr>
        <w:t xml:space="preserve"> с одновременным назначением препаратов кальция и активных метаболитов витамина </w:t>
      </w:r>
      <w:r w:rsidRPr="0042409F">
        <w:rPr>
          <w:rFonts w:ascii="Times New Roman" w:hAnsi="Times New Roman" w:cs="Times New Roman"/>
          <w:sz w:val="24"/>
          <w:szCs w:val="24"/>
          <w:lang w:val="en-US" w:bidi="en-US"/>
        </w:rPr>
        <w:t>D</w:t>
      </w:r>
      <w:r w:rsidRPr="0042409F">
        <w:rPr>
          <w:rFonts w:ascii="Times New Roman" w:hAnsi="Times New Roman" w:cs="Times New Roman"/>
          <w:sz w:val="24"/>
          <w:szCs w:val="24"/>
        </w:rPr>
        <w:t xml:space="preserve">/аналогов витамина </w:t>
      </w:r>
      <w:r w:rsidRPr="0042409F">
        <w:rPr>
          <w:rFonts w:ascii="Times New Roman" w:hAnsi="Times New Roman" w:cs="Times New Roman"/>
          <w:sz w:val="24"/>
          <w:szCs w:val="24"/>
          <w:lang w:val="en-US" w:bidi="en-US"/>
        </w:rPr>
        <w:t>D</w:t>
      </w:r>
      <w:r w:rsidRPr="0042409F">
        <w:rPr>
          <w:rFonts w:ascii="Times New Roman" w:hAnsi="Times New Roman" w:cs="Times New Roman"/>
          <w:sz w:val="24"/>
          <w:szCs w:val="24"/>
          <w:lang w:bidi="en-US"/>
        </w:rPr>
        <w:t xml:space="preserve">. </w:t>
      </w:r>
      <w:r w:rsidRPr="0042409F">
        <w:rPr>
          <w:rFonts w:ascii="Times New Roman" w:hAnsi="Times New Roman" w:cs="Times New Roman"/>
          <w:sz w:val="24"/>
          <w:szCs w:val="24"/>
        </w:rPr>
        <w:t xml:space="preserve">Необходим частый контроль уровня кальция крови (каждые 6-12 часов в начале терапии, после стабилизации состояния пациента - каждые 24 часа). Цель терапии - нормализация показателей общего и ионизированного кальция на нижней границе нормы или несколько </w:t>
      </w:r>
      <w:r w:rsidRPr="0042409F">
        <w:rPr>
          <w:rFonts w:ascii="Times New Roman" w:hAnsi="Times New Roman" w:cs="Times New Roman"/>
          <w:sz w:val="24"/>
          <w:szCs w:val="24"/>
        </w:rPr>
        <w:lastRenderedPageBreak/>
        <w:t xml:space="preserve">ниже </w:t>
      </w:r>
      <w:proofErr w:type="spellStart"/>
      <w:r w:rsidRPr="0042409F">
        <w:rPr>
          <w:rFonts w:ascii="Times New Roman" w:hAnsi="Times New Roman" w:cs="Times New Roman"/>
          <w:sz w:val="24"/>
          <w:szCs w:val="24"/>
        </w:rPr>
        <w:t>референсных</w:t>
      </w:r>
      <w:proofErr w:type="spellEnd"/>
      <w:r w:rsidRPr="0042409F">
        <w:rPr>
          <w:rFonts w:ascii="Times New Roman" w:hAnsi="Times New Roman" w:cs="Times New Roman"/>
          <w:sz w:val="24"/>
          <w:szCs w:val="24"/>
        </w:rPr>
        <w:t xml:space="preserve"> значений при отсутствии клинических симптомов </w:t>
      </w:r>
      <w:proofErr w:type="spellStart"/>
      <w:r w:rsidRPr="0042409F">
        <w:rPr>
          <w:rFonts w:ascii="Times New Roman" w:hAnsi="Times New Roman" w:cs="Times New Roman"/>
          <w:sz w:val="24"/>
          <w:szCs w:val="24"/>
        </w:rPr>
        <w:t>гипокальциемии</w:t>
      </w:r>
      <w:proofErr w:type="spellEnd"/>
      <w:r w:rsidRPr="0042409F">
        <w:rPr>
          <w:rFonts w:ascii="Times New Roman" w:hAnsi="Times New Roman" w:cs="Times New Roman"/>
          <w:sz w:val="24"/>
          <w:szCs w:val="24"/>
        </w:rPr>
        <w:t>.</w:t>
      </w:r>
    </w:p>
    <w:p w:rsidR="009157AA" w:rsidRPr="0042409F" w:rsidRDefault="009157AA" w:rsidP="00B57A97">
      <w:pPr>
        <w:widowControl w:val="0"/>
        <w:spacing w:after="0" w:line="360" w:lineRule="auto"/>
        <w:ind w:firstLine="709"/>
        <w:jc w:val="both"/>
        <w:rPr>
          <w:rFonts w:ascii="Times New Roman" w:hAnsi="Times New Roman" w:cs="Times New Roman"/>
          <w:sz w:val="24"/>
          <w:szCs w:val="24"/>
        </w:rPr>
      </w:pPr>
      <w:r w:rsidRPr="0042409F">
        <w:rPr>
          <w:rFonts w:ascii="Times New Roman" w:hAnsi="Times New Roman" w:cs="Times New Roman"/>
          <w:i/>
          <w:iCs/>
          <w:sz w:val="24"/>
          <w:szCs w:val="24"/>
        </w:rPr>
        <w:t>Примечание:</w:t>
      </w:r>
      <w:r w:rsidRPr="0042409F">
        <w:rPr>
          <w:rFonts w:ascii="Times New Roman" w:hAnsi="Times New Roman" w:cs="Times New Roman"/>
          <w:sz w:val="24"/>
          <w:szCs w:val="24"/>
        </w:rPr>
        <w:t xml:space="preserve"> 1 ампула кальция глюконата содержит 1 г кальция глюконата (93 мг элементарного кальция), эффект от введения длится 2-3 часа. При необходимости продолжения инфузионной терапии инфузия кальция глюконата может быть продолжена по схеме: 15 мг/кг элементарного кальция (в среднем 10 г кальция глюконата) в 1000 мл 0,9%раствора </w:t>
      </w:r>
      <w:r w:rsidRPr="0042409F">
        <w:rPr>
          <w:rFonts w:ascii="Times New Roman" w:hAnsi="Times New Roman" w:cs="Times New Roman"/>
          <w:sz w:val="24"/>
          <w:szCs w:val="24"/>
          <w:lang w:val="en-US" w:bidi="en-US"/>
        </w:rPr>
        <w:t>NaCl</w:t>
      </w:r>
      <w:r w:rsidRPr="0042409F">
        <w:rPr>
          <w:rFonts w:ascii="Times New Roman" w:hAnsi="Times New Roman" w:cs="Times New Roman"/>
          <w:sz w:val="24"/>
          <w:szCs w:val="24"/>
        </w:rPr>
        <w:t>(или 5%раствора декстрозы) со скоростью 1-3мг/кг/час (в среднем в течение 8-10 часов).</w:t>
      </w:r>
    </w:p>
    <w:p w:rsidR="009157AA" w:rsidRPr="0042409F" w:rsidRDefault="009157AA" w:rsidP="00B57A97">
      <w:pPr>
        <w:widowControl w:val="0"/>
        <w:spacing w:after="0" w:line="360" w:lineRule="auto"/>
        <w:ind w:firstLine="709"/>
        <w:jc w:val="both"/>
        <w:rPr>
          <w:rFonts w:ascii="Times New Roman" w:hAnsi="Times New Roman" w:cs="Times New Roman"/>
          <w:sz w:val="24"/>
          <w:szCs w:val="24"/>
        </w:rPr>
      </w:pPr>
      <w:r w:rsidRPr="0042409F">
        <w:rPr>
          <w:rFonts w:ascii="Times New Roman" w:hAnsi="Times New Roman" w:cs="Times New Roman"/>
          <w:sz w:val="24"/>
          <w:szCs w:val="24"/>
        </w:rPr>
        <w:t xml:space="preserve">Активные метаболиты витамина </w:t>
      </w:r>
      <w:r w:rsidRPr="0042409F">
        <w:rPr>
          <w:rFonts w:ascii="Times New Roman" w:hAnsi="Times New Roman" w:cs="Times New Roman"/>
          <w:sz w:val="24"/>
          <w:szCs w:val="24"/>
          <w:lang w:val="en-US" w:bidi="en-US"/>
        </w:rPr>
        <w:t>D</w:t>
      </w:r>
      <w:r w:rsidR="00B57A97">
        <w:rPr>
          <w:rFonts w:ascii="Times New Roman" w:hAnsi="Times New Roman" w:cs="Times New Roman"/>
          <w:sz w:val="24"/>
          <w:szCs w:val="24"/>
          <w:lang w:bidi="en-US"/>
        </w:rPr>
        <w:t xml:space="preserve"> </w:t>
      </w:r>
      <w:r w:rsidRPr="0042409F">
        <w:rPr>
          <w:rFonts w:ascii="Times New Roman" w:hAnsi="Times New Roman" w:cs="Times New Roman"/>
          <w:sz w:val="24"/>
          <w:szCs w:val="24"/>
        </w:rPr>
        <w:t>(</w:t>
      </w:r>
      <w:proofErr w:type="spellStart"/>
      <w:r w:rsidRPr="0042409F">
        <w:rPr>
          <w:rFonts w:ascii="Times New Roman" w:eastAsia="Arial Unicode MS" w:hAnsi="Times New Roman" w:cs="Times New Roman"/>
          <w:b/>
          <w:bCs/>
          <w:sz w:val="24"/>
          <w:szCs w:val="24"/>
          <w:lang w:eastAsia="ru-RU" w:bidi="ru-RU"/>
        </w:rPr>
        <w:t>Альфакальцидол</w:t>
      </w:r>
      <w:proofErr w:type="spellEnd"/>
      <w:r w:rsidRPr="0042409F">
        <w:rPr>
          <w:rFonts w:ascii="Times New Roman" w:eastAsia="Arial Unicode MS" w:hAnsi="Times New Roman" w:cs="Times New Roman"/>
          <w:b/>
          <w:bCs/>
          <w:sz w:val="24"/>
          <w:szCs w:val="24"/>
          <w:lang w:eastAsia="ru-RU" w:bidi="ru-RU"/>
        </w:rPr>
        <w:t>**</w:t>
      </w:r>
      <w:r w:rsidRPr="0042409F">
        <w:rPr>
          <w:rFonts w:ascii="Times New Roman" w:hAnsi="Times New Roman" w:cs="Times New Roman"/>
          <w:sz w:val="24"/>
          <w:szCs w:val="24"/>
        </w:rPr>
        <w:t>) 1-3,5 мкг/</w:t>
      </w:r>
      <w:proofErr w:type="spellStart"/>
      <w:r w:rsidRPr="0042409F">
        <w:rPr>
          <w:rFonts w:ascii="Times New Roman" w:hAnsi="Times New Roman" w:cs="Times New Roman"/>
          <w:sz w:val="24"/>
          <w:szCs w:val="24"/>
        </w:rPr>
        <w:t>сут</w:t>
      </w:r>
      <w:proofErr w:type="spellEnd"/>
      <w:r w:rsidRPr="0042409F">
        <w:rPr>
          <w:rFonts w:ascii="Times New Roman" w:hAnsi="Times New Roman" w:cs="Times New Roman"/>
          <w:sz w:val="24"/>
          <w:szCs w:val="24"/>
        </w:rPr>
        <w:t xml:space="preserve"> или </w:t>
      </w:r>
      <w:proofErr w:type="spellStart"/>
      <w:r w:rsidRPr="0042409F">
        <w:rPr>
          <w:rFonts w:ascii="Times New Roman" w:eastAsia="Arial Unicode MS" w:hAnsi="Times New Roman" w:cs="Times New Roman"/>
          <w:b/>
          <w:bCs/>
          <w:sz w:val="24"/>
          <w:szCs w:val="24"/>
          <w:lang w:eastAsia="ru-RU" w:bidi="ru-RU"/>
        </w:rPr>
        <w:t>Кальцитриол</w:t>
      </w:r>
      <w:proofErr w:type="spellEnd"/>
      <w:r w:rsidRPr="0042409F">
        <w:rPr>
          <w:rFonts w:ascii="Times New Roman" w:eastAsia="Arial Unicode MS" w:hAnsi="Times New Roman" w:cs="Times New Roman"/>
          <w:b/>
          <w:bCs/>
          <w:sz w:val="24"/>
          <w:szCs w:val="24"/>
          <w:lang w:eastAsia="ru-RU" w:bidi="ru-RU"/>
        </w:rPr>
        <w:t>**</w:t>
      </w:r>
      <w:r w:rsidRPr="0042409F">
        <w:rPr>
          <w:rFonts w:ascii="Times New Roman" w:hAnsi="Times New Roman" w:cs="Times New Roman"/>
          <w:sz w:val="24"/>
          <w:szCs w:val="24"/>
        </w:rPr>
        <w:t>0,25-2 мкг/</w:t>
      </w:r>
      <w:proofErr w:type="spellStart"/>
      <w:r w:rsidRPr="0042409F">
        <w:rPr>
          <w:rFonts w:ascii="Times New Roman" w:hAnsi="Times New Roman" w:cs="Times New Roman"/>
          <w:sz w:val="24"/>
          <w:szCs w:val="24"/>
        </w:rPr>
        <w:t>сут</w:t>
      </w:r>
      <w:proofErr w:type="spellEnd"/>
      <w:r w:rsidRPr="0042409F">
        <w:rPr>
          <w:rFonts w:ascii="Times New Roman" w:hAnsi="Times New Roman" w:cs="Times New Roman"/>
          <w:sz w:val="24"/>
          <w:szCs w:val="24"/>
        </w:rPr>
        <w:t>. перорально</w:t>
      </w:r>
    </w:p>
    <w:p w:rsidR="009157AA" w:rsidRPr="0042409F" w:rsidRDefault="009157AA" w:rsidP="00B57A97">
      <w:pPr>
        <w:widowControl w:val="0"/>
        <w:spacing w:after="0" w:line="360" w:lineRule="auto"/>
        <w:ind w:firstLine="709"/>
        <w:jc w:val="both"/>
        <w:rPr>
          <w:rFonts w:ascii="Times New Roman" w:hAnsi="Times New Roman" w:cs="Times New Roman"/>
          <w:sz w:val="24"/>
          <w:szCs w:val="24"/>
        </w:rPr>
      </w:pPr>
      <w:r w:rsidRPr="0042409F">
        <w:rPr>
          <w:rFonts w:ascii="Times New Roman" w:hAnsi="Times New Roman" w:cs="Times New Roman"/>
          <w:sz w:val="24"/>
          <w:szCs w:val="24"/>
        </w:rPr>
        <w:t xml:space="preserve">При сохранении </w:t>
      </w:r>
      <w:proofErr w:type="spellStart"/>
      <w:r w:rsidRPr="0042409F">
        <w:rPr>
          <w:rFonts w:ascii="Times New Roman" w:hAnsi="Times New Roman" w:cs="Times New Roman"/>
          <w:sz w:val="24"/>
          <w:szCs w:val="24"/>
        </w:rPr>
        <w:t>гипокальциемии</w:t>
      </w:r>
      <w:proofErr w:type="spellEnd"/>
      <w:r w:rsidRPr="0042409F">
        <w:rPr>
          <w:rFonts w:ascii="Times New Roman" w:hAnsi="Times New Roman" w:cs="Times New Roman"/>
          <w:sz w:val="24"/>
          <w:szCs w:val="24"/>
        </w:rPr>
        <w:t xml:space="preserve"> могут быть применены более высокие дозы под контролем кальция крови и мочи.</w:t>
      </w:r>
    </w:p>
    <w:p w:rsidR="009157AA" w:rsidRPr="0042409F" w:rsidRDefault="009157AA" w:rsidP="00B57A97">
      <w:pPr>
        <w:widowControl w:val="0"/>
        <w:tabs>
          <w:tab w:val="left" w:pos="851"/>
        </w:tabs>
        <w:spacing w:after="0" w:line="360" w:lineRule="auto"/>
        <w:ind w:firstLine="709"/>
        <w:jc w:val="both"/>
        <w:rPr>
          <w:rFonts w:ascii="Times New Roman" w:hAnsi="Times New Roman" w:cs="Times New Roman"/>
          <w:sz w:val="24"/>
          <w:szCs w:val="24"/>
        </w:rPr>
      </w:pPr>
      <w:r w:rsidRPr="0042409F">
        <w:rPr>
          <w:rFonts w:ascii="Times New Roman" w:eastAsia="Arial Unicode MS" w:hAnsi="Times New Roman" w:cs="Times New Roman"/>
          <w:b/>
          <w:bCs/>
          <w:sz w:val="24"/>
          <w:szCs w:val="24"/>
          <w:lang w:eastAsia="ru-RU" w:bidi="ru-RU"/>
        </w:rPr>
        <w:t>Карбонат кальция**</w:t>
      </w:r>
      <w:r w:rsidRPr="0042409F">
        <w:rPr>
          <w:rFonts w:ascii="Times New Roman" w:hAnsi="Times New Roman" w:cs="Times New Roman"/>
          <w:sz w:val="24"/>
          <w:szCs w:val="24"/>
        </w:rPr>
        <w:t>до 3 г по алиментарному кальцию на 3-6 приемов в сутки</w:t>
      </w:r>
    </w:p>
    <w:p w:rsidR="009157AA" w:rsidRPr="0042409F" w:rsidRDefault="009157AA" w:rsidP="00B57A97">
      <w:pPr>
        <w:widowControl w:val="0"/>
        <w:tabs>
          <w:tab w:val="left" w:pos="851"/>
        </w:tabs>
        <w:spacing w:after="0" w:line="360" w:lineRule="auto"/>
        <w:ind w:firstLine="709"/>
        <w:jc w:val="center"/>
        <w:rPr>
          <w:sz w:val="24"/>
          <w:szCs w:val="24"/>
        </w:rPr>
      </w:pPr>
      <w:r w:rsidRPr="0042409F">
        <w:rPr>
          <w:rFonts w:ascii="Times New Roman" w:eastAsia="Arial Unicode MS" w:hAnsi="Times New Roman" w:cs="Times New Roman"/>
          <w:b/>
          <w:bCs/>
          <w:sz w:val="24"/>
          <w:szCs w:val="24"/>
          <w:lang w:eastAsia="ru-RU" w:bidi="ru-RU"/>
        </w:rPr>
        <w:t xml:space="preserve">Лечение хронической </w:t>
      </w:r>
      <w:proofErr w:type="spellStart"/>
      <w:r w:rsidRPr="0042409F">
        <w:rPr>
          <w:rFonts w:ascii="Times New Roman" w:eastAsia="Arial Unicode MS" w:hAnsi="Times New Roman" w:cs="Times New Roman"/>
          <w:b/>
          <w:bCs/>
          <w:sz w:val="24"/>
          <w:szCs w:val="24"/>
          <w:lang w:eastAsia="ru-RU" w:bidi="ru-RU"/>
        </w:rPr>
        <w:t>гипокальциемии</w:t>
      </w:r>
      <w:proofErr w:type="spellEnd"/>
      <w:r w:rsidRPr="0042409F">
        <w:rPr>
          <w:rFonts w:ascii="Times New Roman" w:eastAsia="Arial Unicode MS" w:hAnsi="Times New Roman" w:cs="Times New Roman"/>
          <w:b/>
          <w:bCs/>
          <w:sz w:val="24"/>
          <w:szCs w:val="24"/>
          <w:lang w:eastAsia="ru-RU" w:bidi="ru-RU"/>
        </w:rPr>
        <w:t>.</w:t>
      </w:r>
    </w:p>
    <w:p w:rsidR="009157AA" w:rsidRPr="0042409F" w:rsidRDefault="009157AA" w:rsidP="00B57A97">
      <w:pPr>
        <w:widowControl w:val="0"/>
        <w:tabs>
          <w:tab w:val="left" w:pos="851"/>
        </w:tabs>
        <w:spacing w:after="0" w:line="360" w:lineRule="auto"/>
        <w:ind w:firstLine="709"/>
        <w:jc w:val="both"/>
        <w:rPr>
          <w:rFonts w:ascii="Times New Roman" w:hAnsi="Times New Roman" w:cs="Times New Roman"/>
          <w:sz w:val="24"/>
          <w:szCs w:val="24"/>
        </w:rPr>
      </w:pPr>
      <w:r w:rsidRPr="0042409F">
        <w:rPr>
          <w:rFonts w:ascii="Times New Roman" w:eastAsia="Arial Unicode MS" w:hAnsi="Times New Roman" w:cs="Times New Roman"/>
          <w:b/>
          <w:bCs/>
          <w:sz w:val="24"/>
          <w:szCs w:val="24"/>
          <w:lang w:eastAsia="ru-RU" w:bidi="ru-RU"/>
        </w:rPr>
        <w:t>Кальция карбонат**</w:t>
      </w:r>
      <w:r w:rsidRPr="0042409F">
        <w:rPr>
          <w:rFonts w:ascii="Times New Roman" w:hAnsi="Times New Roman" w:cs="Times New Roman"/>
          <w:sz w:val="24"/>
          <w:szCs w:val="24"/>
        </w:rPr>
        <w:t xml:space="preserve">500-1000 мг по элементарному кальцию 3раза/день, коррекция дозы до нормализации уровня кальция общего и ионизированного на нижней границе нормы и купирования симптомов </w:t>
      </w:r>
      <w:proofErr w:type="spellStart"/>
      <w:r w:rsidRPr="0042409F">
        <w:rPr>
          <w:rFonts w:ascii="Times New Roman" w:hAnsi="Times New Roman" w:cs="Times New Roman"/>
          <w:sz w:val="24"/>
          <w:szCs w:val="24"/>
        </w:rPr>
        <w:t>гипокальциемии</w:t>
      </w:r>
      <w:proofErr w:type="spellEnd"/>
      <w:r w:rsidRPr="0042409F">
        <w:rPr>
          <w:rFonts w:ascii="Times New Roman" w:hAnsi="Times New Roman" w:cs="Times New Roman"/>
          <w:sz w:val="24"/>
          <w:szCs w:val="24"/>
        </w:rPr>
        <w:t xml:space="preserve">. Возможно увеличение дозы до 1-2 г по элементарному кальцию 3 раза/день. </w:t>
      </w:r>
      <w:r w:rsidRPr="0042409F">
        <w:rPr>
          <w:rFonts w:ascii="Times New Roman" w:hAnsi="Times New Roman" w:cs="Times New Roman"/>
          <w:sz w:val="24"/>
          <w:szCs w:val="24"/>
          <w:vertAlign w:val="superscript"/>
          <w:lang w:val="en-US"/>
        </w:rPr>
        <w:footnoteReference w:id="1"/>
      </w:r>
    </w:p>
    <w:p w:rsidR="009157AA" w:rsidRPr="0042409F" w:rsidRDefault="009157AA" w:rsidP="00B57A97">
      <w:pPr>
        <w:widowControl w:val="0"/>
        <w:tabs>
          <w:tab w:val="left" w:pos="851"/>
        </w:tabs>
        <w:spacing w:after="0" w:line="360" w:lineRule="auto"/>
        <w:ind w:firstLine="709"/>
        <w:jc w:val="both"/>
        <w:rPr>
          <w:rFonts w:ascii="Times New Roman" w:hAnsi="Times New Roman" w:cs="Times New Roman"/>
          <w:sz w:val="24"/>
          <w:szCs w:val="24"/>
        </w:rPr>
      </w:pPr>
      <w:proofErr w:type="spellStart"/>
      <w:r w:rsidRPr="0042409F">
        <w:rPr>
          <w:rFonts w:ascii="Times New Roman" w:eastAsia="Arial Unicode MS" w:hAnsi="Times New Roman" w:cs="Times New Roman"/>
          <w:b/>
          <w:bCs/>
          <w:sz w:val="24"/>
          <w:szCs w:val="24"/>
          <w:lang w:eastAsia="ru-RU" w:bidi="ru-RU"/>
        </w:rPr>
        <w:t>Альфакальцидол</w:t>
      </w:r>
      <w:proofErr w:type="spellEnd"/>
      <w:r w:rsidRPr="0042409F">
        <w:rPr>
          <w:rFonts w:ascii="Times New Roman" w:eastAsia="Arial Unicode MS" w:hAnsi="Times New Roman" w:cs="Times New Roman"/>
          <w:b/>
          <w:bCs/>
          <w:sz w:val="24"/>
          <w:szCs w:val="24"/>
          <w:lang w:eastAsia="ru-RU" w:bidi="ru-RU"/>
        </w:rPr>
        <w:t>**</w:t>
      </w:r>
      <w:r w:rsidRPr="0042409F">
        <w:rPr>
          <w:rFonts w:ascii="Times New Roman" w:hAnsi="Times New Roman" w:cs="Times New Roman"/>
          <w:sz w:val="24"/>
          <w:szCs w:val="24"/>
        </w:rPr>
        <w:t>0,5-3 мкг возможно повышение дозы до 6 мкг/</w:t>
      </w:r>
      <w:proofErr w:type="spellStart"/>
      <w:r w:rsidRPr="0042409F">
        <w:rPr>
          <w:rFonts w:ascii="Times New Roman" w:hAnsi="Times New Roman" w:cs="Times New Roman"/>
          <w:sz w:val="24"/>
          <w:szCs w:val="24"/>
        </w:rPr>
        <w:t>сут</w:t>
      </w:r>
      <w:proofErr w:type="spellEnd"/>
      <w:r w:rsidRPr="0042409F">
        <w:rPr>
          <w:rFonts w:ascii="Times New Roman" w:hAnsi="Times New Roman" w:cs="Times New Roman"/>
          <w:sz w:val="24"/>
          <w:szCs w:val="24"/>
        </w:rPr>
        <w:t>. Начало действия - 1-2 дня, прекращение действия через 5-7 дней</w:t>
      </w:r>
    </w:p>
    <w:p w:rsidR="009157AA" w:rsidRPr="0042409F" w:rsidRDefault="009157AA" w:rsidP="00B57A97">
      <w:pPr>
        <w:widowControl w:val="0"/>
        <w:tabs>
          <w:tab w:val="left" w:pos="851"/>
        </w:tabs>
        <w:spacing w:after="0" w:line="360" w:lineRule="auto"/>
        <w:ind w:firstLine="709"/>
        <w:jc w:val="both"/>
        <w:rPr>
          <w:rFonts w:ascii="Times New Roman" w:hAnsi="Times New Roman" w:cs="Times New Roman"/>
          <w:sz w:val="24"/>
          <w:szCs w:val="24"/>
        </w:rPr>
      </w:pPr>
      <w:proofErr w:type="spellStart"/>
      <w:r w:rsidRPr="0042409F">
        <w:rPr>
          <w:rFonts w:ascii="Times New Roman" w:eastAsia="Arial Unicode MS" w:hAnsi="Times New Roman" w:cs="Times New Roman"/>
          <w:b/>
          <w:bCs/>
          <w:sz w:val="24"/>
          <w:szCs w:val="24"/>
          <w:lang w:eastAsia="ru-RU" w:bidi="ru-RU"/>
        </w:rPr>
        <w:t>Кальцитриол</w:t>
      </w:r>
      <w:proofErr w:type="spellEnd"/>
      <w:r w:rsidRPr="0042409F">
        <w:rPr>
          <w:rFonts w:ascii="Times New Roman" w:eastAsia="Arial Unicode MS" w:hAnsi="Times New Roman" w:cs="Times New Roman"/>
          <w:b/>
          <w:bCs/>
          <w:sz w:val="24"/>
          <w:szCs w:val="24"/>
          <w:lang w:eastAsia="ru-RU" w:bidi="ru-RU"/>
        </w:rPr>
        <w:t>**</w:t>
      </w:r>
      <w:r w:rsidRPr="0042409F">
        <w:rPr>
          <w:rFonts w:ascii="Times New Roman" w:hAnsi="Times New Roman" w:cs="Times New Roman"/>
          <w:sz w:val="24"/>
          <w:szCs w:val="24"/>
        </w:rPr>
        <w:t>0,25-2 мкг/</w:t>
      </w:r>
      <w:proofErr w:type="spellStart"/>
      <w:r w:rsidRPr="0042409F">
        <w:rPr>
          <w:rFonts w:ascii="Times New Roman" w:hAnsi="Times New Roman" w:cs="Times New Roman"/>
          <w:sz w:val="24"/>
          <w:szCs w:val="24"/>
        </w:rPr>
        <w:t>сут</w:t>
      </w:r>
      <w:proofErr w:type="spellEnd"/>
      <w:r w:rsidRPr="0042409F">
        <w:rPr>
          <w:rFonts w:ascii="Times New Roman" w:hAnsi="Times New Roman" w:cs="Times New Roman"/>
          <w:sz w:val="24"/>
          <w:szCs w:val="24"/>
        </w:rPr>
        <w:t xml:space="preserve"> (в 1 или 2 приема). Начало действия - в течение 1-2 дней, прекращение действия через 2-3 дня</w:t>
      </w:r>
    </w:p>
    <w:p w:rsidR="009157AA" w:rsidRPr="00B57A97" w:rsidRDefault="009157AA" w:rsidP="00B57A97">
      <w:pPr>
        <w:widowControl w:val="0"/>
        <w:tabs>
          <w:tab w:val="left" w:pos="851"/>
        </w:tabs>
        <w:spacing w:after="0" w:line="360" w:lineRule="auto"/>
        <w:ind w:firstLine="709"/>
        <w:jc w:val="both"/>
        <w:rPr>
          <w:rFonts w:ascii="Times New Roman" w:hAnsi="Times New Roman" w:cs="Times New Roman"/>
          <w:sz w:val="24"/>
          <w:szCs w:val="24"/>
        </w:rPr>
      </w:pPr>
      <w:proofErr w:type="spellStart"/>
      <w:r w:rsidRPr="0042409F">
        <w:rPr>
          <w:rFonts w:ascii="Times New Roman" w:eastAsia="Arial Unicode MS" w:hAnsi="Times New Roman" w:cs="Times New Roman"/>
          <w:b/>
          <w:bCs/>
          <w:sz w:val="24"/>
          <w:szCs w:val="24"/>
          <w:lang w:eastAsia="ru-RU" w:bidi="ru-RU"/>
        </w:rPr>
        <w:t>Колекальциферол</w:t>
      </w:r>
      <w:proofErr w:type="spellEnd"/>
      <w:r w:rsidRPr="0042409F">
        <w:rPr>
          <w:rFonts w:ascii="Times New Roman" w:eastAsia="Arial Unicode MS" w:hAnsi="Times New Roman" w:cs="Times New Roman"/>
          <w:b/>
          <w:bCs/>
          <w:sz w:val="24"/>
          <w:szCs w:val="24"/>
          <w:lang w:eastAsia="ru-RU" w:bidi="ru-RU"/>
        </w:rPr>
        <w:t>**</w:t>
      </w:r>
      <w:r w:rsidRPr="0042409F">
        <w:rPr>
          <w:rFonts w:ascii="Times New Roman" w:hAnsi="Times New Roman" w:cs="Times New Roman"/>
          <w:sz w:val="24"/>
          <w:szCs w:val="24"/>
        </w:rPr>
        <w:t>- необходим контроль уровня</w:t>
      </w:r>
      <w:r w:rsidR="00B57A97">
        <w:rPr>
          <w:rFonts w:ascii="Times New Roman" w:hAnsi="Times New Roman" w:cs="Times New Roman"/>
          <w:sz w:val="24"/>
          <w:szCs w:val="24"/>
        </w:rPr>
        <w:t xml:space="preserve"> </w:t>
      </w:r>
      <w:r w:rsidRPr="0042409F">
        <w:rPr>
          <w:rFonts w:ascii="Times New Roman" w:eastAsia="Arial Unicode MS" w:hAnsi="Times New Roman" w:cs="Times New Roman"/>
          <w:b/>
          <w:bCs/>
          <w:sz w:val="24"/>
          <w:szCs w:val="24"/>
          <w:lang w:bidi="en-US"/>
        </w:rPr>
        <w:t>250</w:t>
      </w:r>
      <w:r w:rsidRPr="0042409F">
        <w:rPr>
          <w:rFonts w:ascii="Times New Roman" w:eastAsia="Arial Unicode MS" w:hAnsi="Times New Roman" w:cs="Times New Roman"/>
          <w:b/>
          <w:bCs/>
          <w:sz w:val="24"/>
          <w:szCs w:val="24"/>
          <w:lang w:val="en-US" w:bidi="en-US"/>
        </w:rPr>
        <w:t>HD</w:t>
      </w:r>
      <w:r w:rsidR="00B57A97">
        <w:rPr>
          <w:rFonts w:ascii="Times New Roman" w:eastAsia="Arial Unicode MS" w:hAnsi="Times New Roman" w:cs="Times New Roman"/>
          <w:b/>
          <w:bCs/>
          <w:sz w:val="24"/>
          <w:szCs w:val="24"/>
          <w:lang w:bidi="en-US"/>
        </w:rPr>
        <w:t xml:space="preserve"> </w:t>
      </w:r>
      <w:r w:rsidRPr="0042409F">
        <w:rPr>
          <w:rFonts w:ascii="Times New Roman" w:hAnsi="Times New Roman" w:cs="Times New Roman"/>
          <w:sz w:val="24"/>
          <w:szCs w:val="24"/>
        </w:rPr>
        <w:t xml:space="preserve">крови, поскольку дефицит витамина </w:t>
      </w:r>
      <w:r w:rsidRPr="0042409F">
        <w:rPr>
          <w:rFonts w:ascii="Times New Roman" w:hAnsi="Times New Roman" w:cs="Times New Roman"/>
          <w:sz w:val="24"/>
          <w:szCs w:val="24"/>
          <w:lang w:val="en-US" w:bidi="en-US"/>
        </w:rPr>
        <w:t>D</w:t>
      </w:r>
      <w:r w:rsidR="00B57A97">
        <w:rPr>
          <w:rFonts w:ascii="Times New Roman" w:hAnsi="Times New Roman" w:cs="Times New Roman"/>
          <w:sz w:val="24"/>
          <w:szCs w:val="24"/>
          <w:lang w:bidi="en-US"/>
        </w:rPr>
        <w:t xml:space="preserve"> </w:t>
      </w:r>
      <w:r w:rsidRPr="0042409F">
        <w:rPr>
          <w:rFonts w:ascii="Times New Roman" w:hAnsi="Times New Roman" w:cs="Times New Roman"/>
          <w:sz w:val="24"/>
          <w:szCs w:val="24"/>
        </w:rPr>
        <w:t xml:space="preserve">может провоцировать стимуляцию синтеза ПТГ. В случае сочетанной терапии с активными метаболитами витамина </w:t>
      </w:r>
      <w:r w:rsidRPr="0042409F">
        <w:rPr>
          <w:rFonts w:ascii="Times New Roman" w:hAnsi="Times New Roman" w:cs="Times New Roman"/>
          <w:sz w:val="24"/>
          <w:szCs w:val="24"/>
          <w:lang w:val="en-US" w:bidi="en-US"/>
        </w:rPr>
        <w:t>D</w:t>
      </w:r>
      <w:r w:rsidR="00B57A97">
        <w:rPr>
          <w:rFonts w:ascii="Times New Roman" w:hAnsi="Times New Roman" w:cs="Times New Roman"/>
          <w:sz w:val="24"/>
          <w:szCs w:val="24"/>
          <w:lang w:bidi="en-US"/>
        </w:rPr>
        <w:t xml:space="preserve"> </w:t>
      </w:r>
      <w:r w:rsidRPr="0042409F">
        <w:rPr>
          <w:rFonts w:ascii="Times New Roman" w:hAnsi="Times New Roman" w:cs="Times New Roman"/>
          <w:sz w:val="24"/>
          <w:szCs w:val="24"/>
        </w:rPr>
        <w:t xml:space="preserve">рекомендуемые дозы </w:t>
      </w:r>
      <w:proofErr w:type="spellStart"/>
      <w:r w:rsidRPr="0042409F">
        <w:rPr>
          <w:rFonts w:ascii="Times New Roman" w:eastAsia="Arial Unicode MS" w:hAnsi="Times New Roman" w:cs="Times New Roman"/>
          <w:b/>
          <w:bCs/>
          <w:sz w:val="24"/>
          <w:szCs w:val="24"/>
          <w:lang w:eastAsia="ru-RU" w:bidi="ru-RU"/>
        </w:rPr>
        <w:t>колекальциферола</w:t>
      </w:r>
      <w:proofErr w:type="spellEnd"/>
      <w:r w:rsidRPr="0042409F">
        <w:rPr>
          <w:rFonts w:ascii="Times New Roman" w:eastAsia="Arial Unicode MS" w:hAnsi="Times New Roman" w:cs="Times New Roman"/>
          <w:b/>
          <w:bCs/>
          <w:sz w:val="24"/>
          <w:szCs w:val="24"/>
          <w:lang w:eastAsia="ru-RU" w:bidi="ru-RU"/>
        </w:rPr>
        <w:t>**</w:t>
      </w:r>
      <w:r w:rsidRPr="0042409F">
        <w:rPr>
          <w:rFonts w:ascii="Times New Roman" w:hAnsi="Times New Roman" w:cs="Times New Roman"/>
          <w:sz w:val="24"/>
          <w:szCs w:val="24"/>
        </w:rPr>
        <w:t xml:space="preserve">до 1000 ЕД ежедневно. Цель терапии - повышение уровня </w:t>
      </w:r>
      <w:r w:rsidRPr="0042409F">
        <w:rPr>
          <w:rFonts w:ascii="Times New Roman" w:hAnsi="Times New Roman" w:cs="Times New Roman"/>
          <w:sz w:val="24"/>
          <w:szCs w:val="24"/>
          <w:lang w:bidi="en-US"/>
        </w:rPr>
        <w:t>250</w:t>
      </w:r>
      <w:r w:rsidRPr="0042409F">
        <w:rPr>
          <w:rFonts w:ascii="Times New Roman" w:hAnsi="Times New Roman" w:cs="Times New Roman"/>
          <w:sz w:val="24"/>
          <w:szCs w:val="24"/>
          <w:lang w:val="en-US" w:bidi="en-US"/>
        </w:rPr>
        <w:t>HD</w:t>
      </w:r>
      <w:r w:rsidR="00B57A97">
        <w:rPr>
          <w:rFonts w:ascii="Times New Roman" w:hAnsi="Times New Roman" w:cs="Times New Roman"/>
          <w:sz w:val="24"/>
          <w:szCs w:val="24"/>
          <w:lang w:bidi="en-US"/>
        </w:rPr>
        <w:t xml:space="preserve"> </w:t>
      </w:r>
      <w:r w:rsidRPr="0042409F">
        <w:rPr>
          <w:rFonts w:ascii="Times New Roman" w:hAnsi="Times New Roman" w:cs="Times New Roman"/>
          <w:sz w:val="24"/>
          <w:szCs w:val="24"/>
        </w:rPr>
        <w:t xml:space="preserve">более 20 </w:t>
      </w:r>
      <w:proofErr w:type="spellStart"/>
      <w:r w:rsidRPr="0042409F">
        <w:rPr>
          <w:rFonts w:ascii="Times New Roman" w:hAnsi="Times New Roman" w:cs="Times New Roman"/>
          <w:sz w:val="24"/>
          <w:szCs w:val="24"/>
        </w:rPr>
        <w:t>нг</w:t>
      </w:r>
      <w:proofErr w:type="spellEnd"/>
      <w:r w:rsidRPr="0042409F">
        <w:rPr>
          <w:rFonts w:ascii="Times New Roman" w:hAnsi="Times New Roman" w:cs="Times New Roman"/>
          <w:sz w:val="24"/>
          <w:szCs w:val="24"/>
        </w:rPr>
        <w:t xml:space="preserve">/мл (50 </w:t>
      </w:r>
      <w:proofErr w:type="spellStart"/>
      <w:r w:rsidRPr="0042409F">
        <w:rPr>
          <w:rFonts w:ascii="Times New Roman" w:hAnsi="Times New Roman" w:cs="Times New Roman"/>
          <w:sz w:val="24"/>
          <w:szCs w:val="24"/>
        </w:rPr>
        <w:t>нмоль</w:t>
      </w:r>
      <w:proofErr w:type="spellEnd"/>
      <w:r w:rsidRPr="0042409F">
        <w:rPr>
          <w:rFonts w:ascii="Times New Roman" w:hAnsi="Times New Roman" w:cs="Times New Roman"/>
          <w:sz w:val="24"/>
          <w:szCs w:val="24"/>
        </w:rPr>
        <w:t xml:space="preserve">/л), допустимо повышение уровня </w:t>
      </w:r>
      <w:r w:rsidRPr="0042409F">
        <w:rPr>
          <w:rFonts w:ascii="Times New Roman" w:hAnsi="Times New Roman" w:cs="Times New Roman"/>
          <w:sz w:val="24"/>
          <w:szCs w:val="24"/>
          <w:lang w:bidi="en-US"/>
        </w:rPr>
        <w:t>250</w:t>
      </w:r>
      <w:r w:rsidRPr="0042409F">
        <w:rPr>
          <w:rFonts w:ascii="Times New Roman" w:hAnsi="Times New Roman" w:cs="Times New Roman"/>
          <w:sz w:val="24"/>
          <w:szCs w:val="24"/>
          <w:lang w:val="en-US" w:bidi="en-US"/>
        </w:rPr>
        <w:t>HD</w:t>
      </w:r>
      <w:r w:rsidR="00B57A97">
        <w:rPr>
          <w:rFonts w:ascii="Times New Roman" w:hAnsi="Times New Roman" w:cs="Times New Roman"/>
          <w:sz w:val="24"/>
          <w:szCs w:val="24"/>
          <w:lang w:bidi="en-US"/>
        </w:rPr>
        <w:t xml:space="preserve"> </w:t>
      </w:r>
      <w:r w:rsidRPr="0042409F">
        <w:rPr>
          <w:rFonts w:ascii="Times New Roman" w:hAnsi="Times New Roman" w:cs="Times New Roman"/>
          <w:sz w:val="24"/>
          <w:szCs w:val="24"/>
        </w:rPr>
        <w:t xml:space="preserve">более 30 </w:t>
      </w:r>
      <w:proofErr w:type="spellStart"/>
      <w:r w:rsidRPr="0042409F">
        <w:rPr>
          <w:rFonts w:ascii="Times New Roman" w:hAnsi="Times New Roman" w:cs="Times New Roman"/>
          <w:sz w:val="24"/>
          <w:szCs w:val="24"/>
        </w:rPr>
        <w:t>нг</w:t>
      </w:r>
      <w:proofErr w:type="spellEnd"/>
      <w:r w:rsidRPr="0042409F">
        <w:rPr>
          <w:rFonts w:ascii="Times New Roman" w:hAnsi="Times New Roman" w:cs="Times New Roman"/>
          <w:sz w:val="24"/>
          <w:szCs w:val="24"/>
        </w:rPr>
        <w:t xml:space="preserve">/мл (75 </w:t>
      </w:r>
      <w:proofErr w:type="spellStart"/>
      <w:r w:rsidRPr="0042409F">
        <w:rPr>
          <w:rFonts w:ascii="Times New Roman" w:hAnsi="Times New Roman" w:cs="Times New Roman"/>
          <w:sz w:val="24"/>
          <w:szCs w:val="24"/>
        </w:rPr>
        <w:t>нмоль</w:t>
      </w:r>
      <w:proofErr w:type="spellEnd"/>
      <w:r w:rsidRPr="0042409F">
        <w:rPr>
          <w:rFonts w:ascii="Times New Roman" w:hAnsi="Times New Roman" w:cs="Times New Roman"/>
          <w:sz w:val="24"/>
          <w:szCs w:val="24"/>
        </w:rPr>
        <w:t xml:space="preserve">/л). </w:t>
      </w:r>
      <w:r w:rsidRPr="00B57A97">
        <w:rPr>
          <w:rFonts w:ascii="Times New Roman" w:hAnsi="Times New Roman" w:cs="Times New Roman"/>
          <w:sz w:val="24"/>
          <w:szCs w:val="24"/>
        </w:rPr>
        <w:t>Начало действия - через 10-14 дней, прекращение действия через 14-75 дней.</w:t>
      </w:r>
    </w:p>
    <w:p w:rsidR="009157AA" w:rsidRPr="0042409F" w:rsidRDefault="009157AA" w:rsidP="00B57A97">
      <w:pPr>
        <w:widowControl w:val="0"/>
        <w:numPr>
          <w:ilvl w:val="0"/>
          <w:numId w:val="18"/>
        </w:numPr>
        <w:tabs>
          <w:tab w:val="left" w:pos="851"/>
        </w:tabs>
        <w:spacing w:after="0" w:line="360" w:lineRule="auto"/>
        <w:ind w:left="0" w:firstLine="709"/>
        <w:jc w:val="both"/>
        <w:rPr>
          <w:rFonts w:ascii="Times New Roman" w:hAnsi="Times New Roman" w:cs="Times New Roman"/>
          <w:sz w:val="24"/>
          <w:szCs w:val="24"/>
        </w:rPr>
      </w:pPr>
      <w:r w:rsidRPr="0042409F">
        <w:rPr>
          <w:rFonts w:ascii="Times New Roman" w:hAnsi="Times New Roman" w:cs="Times New Roman"/>
          <w:sz w:val="24"/>
          <w:szCs w:val="24"/>
        </w:rPr>
        <w:t xml:space="preserve">Лечение препаратами активных форм витамина </w:t>
      </w:r>
      <w:r w:rsidRPr="0042409F">
        <w:rPr>
          <w:rFonts w:ascii="Times New Roman" w:hAnsi="Times New Roman" w:cs="Times New Roman"/>
          <w:sz w:val="24"/>
          <w:szCs w:val="24"/>
          <w:lang w:val="en-US" w:bidi="en-US"/>
        </w:rPr>
        <w:t>D</w:t>
      </w:r>
      <w:r w:rsidRPr="0042409F">
        <w:rPr>
          <w:rFonts w:ascii="Times New Roman" w:hAnsi="Times New Roman" w:cs="Times New Roman"/>
          <w:sz w:val="24"/>
          <w:szCs w:val="24"/>
          <w:lang w:bidi="en-US"/>
        </w:rPr>
        <w:t xml:space="preserve">/ </w:t>
      </w:r>
      <w:r w:rsidRPr="0042409F">
        <w:rPr>
          <w:rFonts w:ascii="Times New Roman" w:hAnsi="Times New Roman" w:cs="Times New Roman"/>
          <w:sz w:val="24"/>
          <w:szCs w:val="24"/>
        </w:rPr>
        <w:t xml:space="preserve">аналогами витамина </w:t>
      </w:r>
      <w:r w:rsidRPr="0042409F">
        <w:rPr>
          <w:rFonts w:ascii="Times New Roman" w:hAnsi="Times New Roman" w:cs="Times New Roman"/>
          <w:sz w:val="24"/>
          <w:szCs w:val="24"/>
          <w:lang w:val="en-US" w:bidi="en-US"/>
        </w:rPr>
        <w:t>D</w:t>
      </w:r>
      <w:r w:rsidR="00B57A97">
        <w:rPr>
          <w:rFonts w:ascii="Times New Roman" w:hAnsi="Times New Roman" w:cs="Times New Roman"/>
          <w:sz w:val="24"/>
          <w:szCs w:val="24"/>
          <w:lang w:bidi="en-US"/>
        </w:rPr>
        <w:t xml:space="preserve"> </w:t>
      </w:r>
      <w:r w:rsidRPr="0042409F">
        <w:rPr>
          <w:rFonts w:ascii="Times New Roman" w:hAnsi="Times New Roman" w:cs="Times New Roman"/>
          <w:sz w:val="24"/>
          <w:szCs w:val="24"/>
        </w:rPr>
        <w:t xml:space="preserve">и кальция показано пациентам с наличием симптомов </w:t>
      </w:r>
      <w:proofErr w:type="spellStart"/>
      <w:r w:rsidRPr="0042409F">
        <w:rPr>
          <w:rFonts w:ascii="Times New Roman" w:hAnsi="Times New Roman" w:cs="Times New Roman"/>
          <w:sz w:val="24"/>
          <w:szCs w:val="24"/>
        </w:rPr>
        <w:t>гипокальциемии</w:t>
      </w:r>
      <w:proofErr w:type="spellEnd"/>
      <w:r w:rsidRPr="0042409F">
        <w:rPr>
          <w:rFonts w:ascii="Times New Roman" w:hAnsi="Times New Roman" w:cs="Times New Roman"/>
          <w:sz w:val="24"/>
          <w:szCs w:val="24"/>
        </w:rPr>
        <w:t xml:space="preserve"> и/или снижением уровня скорректированного кальция менее 2,1 ммоль/л (ионизированного кальция менее 1,0 </w:t>
      </w:r>
      <w:r w:rsidRPr="0042409F">
        <w:rPr>
          <w:rFonts w:ascii="Times New Roman" w:hAnsi="Times New Roman" w:cs="Times New Roman"/>
          <w:sz w:val="24"/>
          <w:szCs w:val="24"/>
        </w:rPr>
        <w:lastRenderedPageBreak/>
        <w:t xml:space="preserve">ммоль/л) [64,65,66]. </w:t>
      </w:r>
    </w:p>
    <w:p w:rsidR="009157AA" w:rsidRPr="0042409F" w:rsidRDefault="009157AA" w:rsidP="00B57A97">
      <w:pPr>
        <w:widowControl w:val="0"/>
        <w:tabs>
          <w:tab w:val="left" w:pos="851"/>
        </w:tabs>
        <w:spacing w:after="0" w:line="360" w:lineRule="auto"/>
        <w:ind w:firstLine="709"/>
        <w:jc w:val="both"/>
        <w:rPr>
          <w:rFonts w:ascii="Times New Roman" w:hAnsi="Times New Roman" w:cs="Times New Roman"/>
          <w:b/>
          <w:sz w:val="24"/>
          <w:szCs w:val="24"/>
        </w:rPr>
      </w:pPr>
      <w:bookmarkStart w:id="56" w:name="bookmark44"/>
      <w:r w:rsidRPr="0042409F">
        <w:rPr>
          <w:rFonts w:ascii="Times New Roman" w:hAnsi="Times New Roman" w:cs="Times New Roman"/>
          <w:b/>
          <w:sz w:val="24"/>
          <w:szCs w:val="24"/>
        </w:rPr>
        <w:t>Уровень убедительности рекомендаций А (уровень достоверности доказательств - 1).</w:t>
      </w:r>
      <w:bookmarkEnd w:id="56"/>
    </w:p>
    <w:p w:rsidR="009157AA" w:rsidRPr="0042409F" w:rsidRDefault="009157AA" w:rsidP="00B57A97">
      <w:pPr>
        <w:widowControl w:val="0"/>
        <w:numPr>
          <w:ilvl w:val="0"/>
          <w:numId w:val="18"/>
        </w:numPr>
        <w:tabs>
          <w:tab w:val="left" w:pos="851"/>
        </w:tabs>
        <w:spacing w:after="0" w:line="360" w:lineRule="auto"/>
        <w:ind w:left="0" w:firstLine="709"/>
        <w:jc w:val="both"/>
        <w:rPr>
          <w:rFonts w:ascii="Times New Roman" w:hAnsi="Times New Roman" w:cs="Times New Roman"/>
          <w:sz w:val="24"/>
          <w:szCs w:val="24"/>
        </w:rPr>
      </w:pPr>
      <w:r w:rsidRPr="0042409F">
        <w:rPr>
          <w:rFonts w:ascii="Times New Roman" w:hAnsi="Times New Roman" w:cs="Times New Roman"/>
          <w:sz w:val="24"/>
          <w:szCs w:val="24"/>
        </w:rPr>
        <w:t xml:space="preserve">Для коррекции проводимой терапии </w:t>
      </w:r>
      <w:proofErr w:type="spellStart"/>
      <w:r w:rsidRPr="0042409F">
        <w:rPr>
          <w:rFonts w:ascii="Times New Roman" w:hAnsi="Times New Roman" w:cs="Times New Roman"/>
          <w:sz w:val="24"/>
          <w:szCs w:val="24"/>
        </w:rPr>
        <w:t>гипокальциемии</w:t>
      </w:r>
      <w:proofErr w:type="spellEnd"/>
      <w:r w:rsidRPr="0042409F">
        <w:rPr>
          <w:rFonts w:ascii="Times New Roman" w:hAnsi="Times New Roman" w:cs="Times New Roman"/>
          <w:sz w:val="24"/>
          <w:szCs w:val="24"/>
        </w:rPr>
        <w:t xml:space="preserve"> рекомендуется регулярный контроль уровня кальция общего и/или ионизированного со следующей периодичностью: 1 раз в неделю - до 1 месяца, далее 1 раз в 1 месяц - до 3 месяцев, далее 1 раз в 3 месяца- до 12 мес. Контроль фосфора,</w:t>
      </w:r>
      <w:r w:rsidR="00B57A97">
        <w:rPr>
          <w:rFonts w:ascii="Times New Roman" w:hAnsi="Times New Roman" w:cs="Times New Roman"/>
          <w:sz w:val="24"/>
          <w:szCs w:val="24"/>
        </w:rPr>
        <w:t xml:space="preserve"> </w:t>
      </w:r>
      <w:r w:rsidRPr="0042409F">
        <w:rPr>
          <w:rFonts w:ascii="Times New Roman" w:hAnsi="Times New Roman" w:cs="Times New Roman"/>
          <w:sz w:val="24"/>
          <w:szCs w:val="24"/>
        </w:rPr>
        <w:t xml:space="preserve">креатинина крови, кальция в суточной моче - 1 раз в 1 </w:t>
      </w:r>
      <w:proofErr w:type="spellStart"/>
      <w:r w:rsidRPr="0042409F">
        <w:rPr>
          <w:rFonts w:ascii="Times New Roman" w:hAnsi="Times New Roman" w:cs="Times New Roman"/>
          <w:sz w:val="24"/>
          <w:szCs w:val="24"/>
        </w:rPr>
        <w:t>мес</w:t>
      </w:r>
      <w:proofErr w:type="spellEnd"/>
      <w:r w:rsidRPr="0042409F">
        <w:rPr>
          <w:rFonts w:ascii="Times New Roman" w:hAnsi="Times New Roman" w:cs="Times New Roman"/>
          <w:sz w:val="24"/>
          <w:szCs w:val="24"/>
        </w:rPr>
        <w:t xml:space="preserve">, далее 1 раз в 3 месяца в течение года 64,65,66]. </w:t>
      </w:r>
    </w:p>
    <w:p w:rsidR="009157AA" w:rsidRPr="0042409F" w:rsidRDefault="009157AA" w:rsidP="00B57A97">
      <w:pPr>
        <w:widowControl w:val="0"/>
        <w:tabs>
          <w:tab w:val="left" w:pos="851"/>
        </w:tabs>
        <w:spacing w:after="0" w:line="360" w:lineRule="auto"/>
        <w:ind w:firstLine="709"/>
        <w:jc w:val="both"/>
        <w:rPr>
          <w:rFonts w:ascii="Times New Roman" w:hAnsi="Times New Roman" w:cs="Times New Roman"/>
          <w:b/>
          <w:sz w:val="24"/>
          <w:szCs w:val="24"/>
        </w:rPr>
      </w:pPr>
      <w:bookmarkStart w:id="57" w:name="bookmark45"/>
      <w:r w:rsidRPr="0042409F">
        <w:rPr>
          <w:rFonts w:ascii="Times New Roman" w:hAnsi="Times New Roman" w:cs="Times New Roman"/>
          <w:b/>
          <w:sz w:val="24"/>
          <w:szCs w:val="24"/>
        </w:rPr>
        <w:t xml:space="preserve">Уровень убедительности рекомендаций </w:t>
      </w:r>
      <w:r w:rsidRPr="0042409F">
        <w:rPr>
          <w:rFonts w:ascii="Times New Roman" w:hAnsi="Times New Roman" w:cs="Times New Roman"/>
          <w:b/>
          <w:sz w:val="24"/>
          <w:szCs w:val="24"/>
          <w:lang w:val="en-US" w:bidi="en-US"/>
        </w:rPr>
        <w:t>D</w:t>
      </w:r>
      <w:r w:rsidR="00B57A97">
        <w:rPr>
          <w:rFonts w:ascii="Times New Roman" w:hAnsi="Times New Roman" w:cs="Times New Roman"/>
          <w:b/>
          <w:sz w:val="24"/>
          <w:szCs w:val="24"/>
          <w:lang w:bidi="en-US"/>
        </w:rPr>
        <w:t xml:space="preserve"> </w:t>
      </w:r>
      <w:r w:rsidRPr="0042409F">
        <w:rPr>
          <w:rFonts w:ascii="Times New Roman" w:hAnsi="Times New Roman" w:cs="Times New Roman"/>
          <w:b/>
          <w:sz w:val="24"/>
          <w:szCs w:val="24"/>
        </w:rPr>
        <w:t>(уровень достоверности доказательств - 3).</w:t>
      </w:r>
      <w:bookmarkEnd w:id="57"/>
    </w:p>
    <w:p w:rsidR="009157AA" w:rsidRPr="0042409F" w:rsidRDefault="009157AA" w:rsidP="00B57A97">
      <w:pPr>
        <w:widowControl w:val="0"/>
        <w:tabs>
          <w:tab w:val="left" w:pos="851"/>
        </w:tabs>
        <w:spacing w:after="0" w:line="360" w:lineRule="auto"/>
        <w:ind w:firstLine="709"/>
        <w:jc w:val="both"/>
        <w:rPr>
          <w:rFonts w:ascii="Times New Roman" w:hAnsi="Times New Roman" w:cs="Times New Roman"/>
          <w:i/>
          <w:sz w:val="24"/>
          <w:szCs w:val="24"/>
        </w:rPr>
      </w:pPr>
      <w:r w:rsidRPr="0042409F">
        <w:rPr>
          <w:rFonts w:ascii="Times New Roman" w:eastAsia="Arial Unicode MS" w:hAnsi="Times New Roman" w:cs="Times New Roman"/>
          <w:b/>
          <w:bCs/>
          <w:i/>
          <w:iCs/>
          <w:sz w:val="24"/>
          <w:szCs w:val="24"/>
          <w:shd w:val="clear" w:color="auto" w:fill="FFFFFF"/>
          <w:lang w:eastAsia="ru-RU" w:bidi="ru-RU"/>
        </w:rPr>
        <w:t xml:space="preserve">Комментарии: </w:t>
      </w:r>
      <w:r w:rsidRPr="0042409F">
        <w:rPr>
          <w:rFonts w:ascii="Times New Roman" w:hAnsi="Times New Roman" w:cs="Times New Roman"/>
          <w:i/>
          <w:sz w:val="24"/>
          <w:szCs w:val="24"/>
        </w:rPr>
        <w:t xml:space="preserve">В послеоперационном периоде может развиваться </w:t>
      </w:r>
      <w:proofErr w:type="spellStart"/>
      <w:r w:rsidRPr="0042409F">
        <w:rPr>
          <w:rFonts w:ascii="Times New Roman" w:hAnsi="Times New Roman" w:cs="Times New Roman"/>
          <w:i/>
          <w:sz w:val="24"/>
          <w:szCs w:val="24"/>
        </w:rPr>
        <w:t>гипокальциемия</w:t>
      </w:r>
      <w:proofErr w:type="spellEnd"/>
      <w:r w:rsidRPr="0042409F">
        <w:rPr>
          <w:rFonts w:ascii="Times New Roman" w:hAnsi="Times New Roman" w:cs="Times New Roman"/>
          <w:i/>
          <w:sz w:val="24"/>
          <w:szCs w:val="24"/>
        </w:rPr>
        <w:t xml:space="preserve"> (до 50% случаев), которая обусловлена длительной супрессией нормальных ОЩЖ активной </w:t>
      </w:r>
      <w:proofErr w:type="spellStart"/>
      <w:r w:rsidRPr="0042409F">
        <w:rPr>
          <w:rFonts w:ascii="Times New Roman" w:hAnsi="Times New Roman" w:cs="Times New Roman"/>
          <w:i/>
          <w:sz w:val="24"/>
          <w:szCs w:val="24"/>
        </w:rPr>
        <w:t>паратиромой</w:t>
      </w:r>
      <w:proofErr w:type="spellEnd"/>
      <w:r w:rsidRPr="0042409F">
        <w:rPr>
          <w:rFonts w:ascii="Times New Roman" w:hAnsi="Times New Roman" w:cs="Times New Roman"/>
          <w:i/>
          <w:sz w:val="24"/>
          <w:szCs w:val="24"/>
        </w:rPr>
        <w:t xml:space="preserve">, послеоперационным отеком оставшихся ОЩЖ или синдромом «голодных костей». В последующем (от нескольких дней до полугода) чувствительность ткани нормальных ОЩЖ к кальцию восстанавливается. Тяжесть </w:t>
      </w:r>
      <w:proofErr w:type="spellStart"/>
      <w:r w:rsidRPr="0042409F">
        <w:rPr>
          <w:rFonts w:ascii="Times New Roman" w:hAnsi="Times New Roman" w:cs="Times New Roman"/>
          <w:i/>
          <w:sz w:val="24"/>
          <w:szCs w:val="24"/>
        </w:rPr>
        <w:t>гипокальциемии</w:t>
      </w:r>
      <w:proofErr w:type="spellEnd"/>
      <w:r w:rsidRPr="0042409F">
        <w:rPr>
          <w:rFonts w:ascii="Times New Roman" w:hAnsi="Times New Roman" w:cs="Times New Roman"/>
          <w:i/>
          <w:sz w:val="24"/>
          <w:szCs w:val="24"/>
        </w:rPr>
        <w:t xml:space="preserve"> коррелирует со степенью выраженности и длительности течения ПГПТ [64,65,66]. </w:t>
      </w:r>
    </w:p>
    <w:p w:rsidR="009157AA" w:rsidRPr="0042409F" w:rsidRDefault="009157AA" w:rsidP="00B57A97">
      <w:pPr>
        <w:widowControl w:val="0"/>
        <w:tabs>
          <w:tab w:val="left" w:pos="851"/>
        </w:tabs>
        <w:spacing w:after="0" w:line="360" w:lineRule="auto"/>
        <w:ind w:firstLine="709"/>
        <w:jc w:val="both"/>
        <w:rPr>
          <w:rFonts w:ascii="Times New Roman" w:hAnsi="Times New Roman" w:cs="Times New Roman"/>
          <w:i/>
          <w:sz w:val="24"/>
          <w:szCs w:val="24"/>
        </w:rPr>
      </w:pPr>
      <w:r w:rsidRPr="0042409F">
        <w:rPr>
          <w:rFonts w:ascii="Times New Roman" w:hAnsi="Times New Roman" w:cs="Times New Roman"/>
          <w:i/>
          <w:sz w:val="24"/>
          <w:szCs w:val="24"/>
        </w:rPr>
        <w:t xml:space="preserve">Послеоперационный стойкий </w:t>
      </w:r>
      <w:proofErr w:type="spellStart"/>
      <w:r w:rsidRPr="0042409F">
        <w:rPr>
          <w:rFonts w:ascii="Times New Roman" w:hAnsi="Times New Roman" w:cs="Times New Roman"/>
          <w:i/>
          <w:sz w:val="24"/>
          <w:szCs w:val="24"/>
        </w:rPr>
        <w:t>гипопаратиреоз</w:t>
      </w:r>
      <w:proofErr w:type="spellEnd"/>
      <w:r w:rsidRPr="0042409F">
        <w:rPr>
          <w:rFonts w:ascii="Times New Roman" w:hAnsi="Times New Roman" w:cs="Times New Roman"/>
          <w:i/>
          <w:sz w:val="24"/>
          <w:szCs w:val="24"/>
        </w:rPr>
        <w:t xml:space="preserve"> (стойкая </w:t>
      </w:r>
      <w:proofErr w:type="spellStart"/>
      <w:r w:rsidRPr="0042409F">
        <w:rPr>
          <w:rFonts w:ascii="Times New Roman" w:hAnsi="Times New Roman" w:cs="Times New Roman"/>
          <w:i/>
          <w:sz w:val="24"/>
          <w:szCs w:val="24"/>
        </w:rPr>
        <w:t>гипокальциемия</w:t>
      </w:r>
      <w:proofErr w:type="spellEnd"/>
      <w:r w:rsidRPr="0042409F">
        <w:rPr>
          <w:rFonts w:ascii="Times New Roman" w:hAnsi="Times New Roman" w:cs="Times New Roman"/>
          <w:i/>
          <w:sz w:val="24"/>
          <w:szCs w:val="24"/>
        </w:rPr>
        <w:t xml:space="preserve">) развивается в 10-20% случаев и чаще происходит при наличии предшествующих операций на шее в анамнезе; в исходе субтотальной </w:t>
      </w:r>
      <w:proofErr w:type="spellStart"/>
      <w:r w:rsidRPr="0042409F">
        <w:rPr>
          <w:rFonts w:ascii="Times New Roman" w:hAnsi="Times New Roman" w:cs="Times New Roman"/>
          <w:i/>
          <w:sz w:val="24"/>
          <w:szCs w:val="24"/>
        </w:rPr>
        <w:t>паратиреоидэктомии</w:t>
      </w:r>
      <w:proofErr w:type="spellEnd"/>
      <w:r w:rsidRPr="0042409F">
        <w:rPr>
          <w:rFonts w:ascii="Times New Roman" w:hAnsi="Times New Roman" w:cs="Times New Roman"/>
          <w:i/>
          <w:sz w:val="24"/>
          <w:szCs w:val="24"/>
        </w:rPr>
        <w:t xml:space="preserve"> по поводу </w:t>
      </w:r>
      <w:proofErr w:type="spellStart"/>
      <w:r w:rsidRPr="0042409F">
        <w:rPr>
          <w:rFonts w:ascii="Times New Roman" w:hAnsi="Times New Roman" w:cs="Times New Roman"/>
          <w:i/>
          <w:sz w:val="24"/>
          <w:szCs w:val="24"/>
        </w:rPr>
        <w:t>мультигландулярного</w:t>
      </w:r>
      <w:proofErr w:type="spellEnd"/>
      <w:r w:rsidRPr="0042409F">
        <w:rPr>
          <w:rFonts w:ascii="Times New Roman" w:hAnsi="Times New Roman" w:cs="Times New Roman"/>
          <w:i/>
          <w:sz w:val="24"/>
          <w:szCs w:val="24"/>
        </w:rPr>
        <w:t xml:space="preserve"> поражения, хирургического лечения удалением по поводу рака ОЩЖ, развитии синдрома «голодных костей» в результате предшествующей тяжелой костной формы ПГПТ.</w:t>
      </w:r>
    </w:p>
    <w:p w:rsidR="009157AA" w:rsidRPr="0042409F" w:rsidRDefault="009157AA" w:rsidP="00B57A97">
      <w:pPr>
        <w:widowControl w:val="0"/>
        <w:tabs>
          <w:tab w:val="left" w:pos="851"/>
        </w:tabs>
        <w:spacing w:after="0" w:line="360" w:lineRule="auto"/>
        <w:ind w:firstLine="709"/>
        <w:jc w:val="both"/>
        <w:rPr>
          <w:rFonts w:ascii="Times New Roman" w:hAnsi="Times New Roman" w:cs="Times New Roman"/>
          <w:i/>
          <w:sz w:val="24"/>
          <w:szCs w:val="24"/>
        </w:rPr>
      </w:pPr>
      <w:r w:rsidRPr="0042409F">
        <w:rPr>
          <w:rFonts w:ascii="Times New Roman" w:hAnsi="Times New Roman" w:cs="Times New Roman"/>
          <w:i/>
          <w:sz w:val="24"/>
          <w:szCs w:val="24"/>
        </w:rPr>
        <w:t xml:space="preserve">Клинические проявления </w:t>
      </w:r>
      <w:proofErr w:type="spellStart"/>
      <w:r w:rsidRPr="0042409F">
        <w:rPr>
          <w:rFonts w:ascii="Times New Roman" w:hAnsi="Times New Roman" w:cs="Times New Roman"/>
          <w:i/>
          <w:sz w:val="24"/>
          <w:szCs w:val="24"/>
        </w:rPr>
        <w:t>гипокальциемии</w:t>
      </w:r>
      <w:proofErr w:type="spellEnd"/>
      <w:r w:rsidRPr="0042409F">
        <w:rPr>
          <w:rFonts w:ascii="Times New Roman" w:hAnsi="Times New Roman" w:cs="Times New Roman"/>
          <w:i/>
          <w:sz w:val="24"/>
          <w:szCs w:val="24"/>
        </w:rPr>
        <w:t xml:space="preserve"> [17]: </w:t>
      </w:r>
      <w:proofErr w:type="spellStart"/>
      <w:r w:rsidRPr="0042409F">
        <w:rPr>
          <w:rFonts w:ascii="Times New Roman" w:hAnsi="Times New Roman" w:cs="Times New Roman"/>
          <w:i/>
          <w:sz w:val="24"/>
          <w:szCs w:val="24"/>
        </w:rPr>
        <w:t>парастезии</w:t>
      </w:r>
      <w:proofErr w:type="spellEnd"/>
      <w:r w:rsidRPr="0042409F">
        <w:rPr>
          <w:rFonts w:ascii="Times New Roman" w:hAnsi="Times New Roman" w:cs="Times New Roman"/>
          <w:i/>
          <w:sz w:val="24"/>
          <w:szCs w:val="24"/>
        </w:rPr>
        <w:t xml:space="preserve">; положительные симптомы </w:t>
      </w:r>
      <w:proofErr w:type="spellStart"/>
      <w:r w:rsidRPr="0042409F">
        <w:rPr>
          <w:rFonts w:ascii="Times New Roman" w:hAnsi="Times New Roman" w:cs="Times New Roman"/>
          <w:i/>
          <w:sz w:val="24"/>
          <w:szCs w:val="24"/>
        </w:rPr>
        <w:t>Хвостека</w:t>
      </w:r>
      <w:proofErr w:type="spellEnd"/>
      <w:r w:rsidRPr="0042409F">
        <w:rPr>
          <w:rFonts w:ascii="Times New Roman" w:hAnsi="Times New Roman" w:cs="Times New Roman"/>
          <w:i/>
          <w:sz w:val="24"/>
          <w:szCs w:val="24"/>
        </w:rPr>
        <w:t xml:space="preserve"> и </w:t>
      </w:r>
      <w:proofErr w:type="spellStart"/>
      <w:r w:rsidRPr="0042409F">
        <w:rPr>
          <w:rFonts w:ascii="Times New Roman" w:hAnsi="Times New Roman" w:cs="Times New Roman"/>
          <w:i/>
          <w:sz w:val="24"/>
          <w:szCs w:val="24"/>
        </w:rPr>
        <w:t>Труссо</w:t>
      </w:r>
      <w:proofErr w:type="spellEnd"/>
      <w:r w:rsidRPr="0042409F">
        <w:rPr>
          <w:rFonts w:ascii="Times New Roman" w:hAnsi="Times New Roman" w:cs="Times New Roman"/>
          <w:i/>
          <w:sz w:val="24"/>
          <w:szCs w:val="24"/>
        </w:rPr>
        <w:t xml:space="preserve">; тетания; ларингоспазм; изменения на ЭКГ (аритмия, удлинение интервала </w:t>
      </w:r>
      <w:r w:rsidR="00872541">
        <w:rPr>
          <w:rFonts w:ascii="Times New Roman" w:hAnsi="Times New Roman" w:cs="Times New Roman"/>
          <w:i/>
          <w:sz w:val="24"/>
          <w:szCs w:val="24"/>
          <w:lang w:val="en-US" w:bidi="en-US"/>
        </w:rPr>
        <w:t>Q</w:t>
      </w:r>
      <w:r w:rsidRPr="0042409F">
        <w:rPr>
          <w:rFonts w:ascii="Times New Roman" w:hAnsi="Times New Roman" w:cs="Times New Roman"/>
          <w:i/>
          <w:sz w:val="24"/>
          <w:szCs w:val="24"/>
          <w:lang w:val="en-US" w:bidi="en-US"/>
        </w:rPr>
        <w:t>T</w:t>
      </w:r>
      <w:r w:rsidRPr="0042409F">
        <w:rPr>
          <w:rFonts w:ascii="Times New Roman" w:hAnsi="Times New Roman" w:cs="Times New Roman"/>
          <w:i/>
          <w:sz w:val="24"/>
          <w:szCs w:val="24"/>
          <w:lang w:bidi="en-US"/>
        </w:rPr>
        <w:t xml:space="preserve">. </w:t>
      </w:r>
      <w:r w:rsidRPr="0042409F">
        <w:rPr>
          <w:rFonts w:ascii="Times New Roman" w:hAnsi="Times New Roman" w:cs="Times New Roman"/>
          <w:i/>
          <w:sz w:val="24"/>
          <w:szCs w:val="24"/>
        </w:rPr>
        <w:t xml:space="preserve">Как правило, симптомы </w:t>
      </w:r>
      <w:proofErr w:type="spellStart"/>
      <w:r w:rsidRPr="0042409F">
        <w:rPr>
          <w:rFonts w:ascii="Times New Roman" w:hAnsi="Times New Roman" w:cs="Times New Roman"/>
          <w:i/>
          <w:sz w:val="24"/>
          <w:szCs w:val="24"/>
        </w:rPr>
        <w:t>гипокальциемии</w:t>
      </w:r>
      <w:proofErr w:type="spellEnd"/>
      <w:r w:rsidRPr="0042409F">
        <w:rPr>
          <w:rFonts w:ascii="Times New Roman" w:hAnsi="Times New Roman" w:cs="Times New Roman"/>
          <w:i/>
          <w:sz w:val="24"/>
          <w:szCs w:val="24"/>
        </w:rPr>
        <w:t xml:space="preserve"> развиваются при снижении уровня кальция менее 1,9 ммоль/л. Однако эти симптомы могут развиваться и при других значениях, зависит от скорости снижения уровня кальция [17].</w:t>
      </w:r>
    </w:p>
    <w:p w:rsidR="009157AA" w:rsidRPr="0042409F" w:rsidRDefault="009157AA" w:rsidP="00B57A97">
      <w:pPr>
        <w:widowControl w:val="0"/>
        <w:numPr>
          <w:ilvl w:val="0"/>
          <w:numId w:val="18"/>
        </w:numPr>
        <w:tabs>
          <w:tab w:val="left" w:pos="851"/>
        </w:tabs>
        <w:spacing w:after="0" w:line="360" w:lineRule="auto"/>
        <w:ind w:left="0" w:firstLine="709"/>
        <w:jc w:val="both"/>
        <w:rPr>
          <w:rFonts w:ascii="Times New Roman" w:hAnsi="Times New Roman" w:cs="Times New Roman"/>
          <w:i/>
          <w:sz w:val="24"/>
          <w:szCs w:val="24"/>
        </w:rPr>
      </w:pPr>
      <w:r w:rsidRPr="0042409F">
        <w:rPr>
          <w:rFonts w:ascii="Times New Roman" w:hAnsi="Times New Roman" w:cs="Times New Roman"/>
          <w:sz w:val="24"/>
          <w:szCs w:val="24"/>
        </w:rPr>
        <w:t>У пациентов со снижением СКФ ниже 60 мл/мин рекомендуется повторная оценка креатинина с расчетом СКФ, для исключения прогрессирования хронической почечной недостаточности в послеоперационном периоде.</w:t>
      </w:r>
    </w:p>
    <w:p w:rsidR="009157AA" w:rsidRPr="0042409F" w:rsidRDefault="009157AA" w:rsidP="00B57A97">
      <w:pPr>
        <w:widowControl w:val="0"/>
        <w:tabs>
          <w:tab w:val="left" w:pos="851"/>
        </w:tabs>
        <w:spacing w:after="0" w:line="360" w:lineRule="auto"/>
        <w:ind w:firstLine="709"/>
        <w:jc w:val="both"/>
        <w:rPr>
          <w:rFonts w:ascii="Times New Roman" w:hAnsi="Times New Roman" w:cs="Times New Roman"/>
          <w:b/>
          <w:sz w:val="24"/>
          <w:szCs w:val="24"/>
        </w:rPr>
      </w:pPr>
      <w:bookmarkStart w:id="58" w:name="bookmark46"/>
      <w:r w:rsidRPr="0042409F">
        <w:rPr>
          <w:rFonts w:ascii="Times New Roman" w:hAnsi="Times New Roman" w:cs="Times New Roman"/>
          <w:b/>
          <w:sz w:val="24"/>
          <w:szCs w:val="24"/>
        </w:rPr>
        <w:t>Уровень убедительности рекомендаций С (уровень достоверности доказательств - 3).</w:t>
      </w:r>
      <w:bookmarkEnd w:id="58"/>
    </w:p>
    <w:p w:rsidR="009157AA" w:rsidRPr="0042409F" w:rsidRDefault="009157AA" w:rsidP="00B57A97">
      <w:pPr>
        <w:widowControl w:val="0"/>
        <w:tabs>
          <w:tab w:val="left" w:pos="851"/>
        </w:tabs>
        <w:spacing w:after="0" w:line="360" w:lineRule="auto"/>
        <w:ind w:firstLine="709"/>
        <w:jc w:val="both"/>
        <w:rPr>
          <w:rFonts w:ascii="Times New Roman" w:hAnsi="Times New Roman" w:cs="Times New Roman"/>
          <w:i/>
          <w:sz w:val="24"/>
          <w:szCs w:val="24"/>
        </w:rPr>
      </w:pPr>
      <w:r w:rsidRPr="00B57A97">
        <w:rPr>
          <w:rFonts w:ascii="Times New Roman" w:eastAsia="Arial Unicode MS" w:hAnsi="Times New Roman" w:cs="Times New Roman"/>
          <w:i/>
          <w:iCs/>
          <w:sz w:val="24"/>
          <w:szCs w:val="24"/>
          <w:shd w:val="clear" w:color="auto" w:fill="FFFFFF"/>
          <w:lang w:eastAsia="ru-RU" w:bidi="ru-RU"/>
        </w:rPr>
        <w:t>Комментарии:</w:t>
      </w:r>
      <w:r w:rsidRPr="0042409F">
        <w:rPr>
          <w:rFonts w:ascii="Times New Roman" w:eastAsia="Arial Unicode MS" w:hAnsi="Times New Roman" w:cs="Times New Roman"/>
          <w:b/>
          <w:bCs/>
          <w:i/>
          <w:iCs/>
          <w:sz w:val="24"/>
          <w:szCs w:val="24"/>
          <w:shd w:val="clear" w:color="auto" w:fill="FFFFFF"/>
          <w:lang w:eastAsia="ru-RU" w:bidi="ru-RU"/>
        </w:rPr>
        <w:t xml:space="preserve"> </w:t>
      </w:r>
      <w:r w:rsidRPr="0042409F">
        <w:rPr>
          <w:rFonts w:ascii="Times New Roman" w:hAnsi="Times New Roman" w:cs="Times New Roman"/>
          <w:i/>
          <w:sz w:val="24"/>
          <w:szCs w:val="24"/>
        </w:rPr>
        <w:t xml:space="preserve">При продолжительном периоде наблюдения в послеоперационном </w:t>
      </w:r>
      <w:r w:rsidRPr="0042409F">
        <w:rPr>
          <w:rFonts w:ascii="Times New Roman" w:hAnsi="Times New Roman" w:cs="Times New Roman"/>
          <w:i/>
          <w:sz w:val="24"/>
          <w:szCs w:val="24"/>
        </w:rPr>
        <w:lastRenderedPageBreak/>
        <w:t xml:space="preserve">периоде значимо снижается частота возникновения новых конкрементов, а также отмечается улучшение концентрационной способности почек. Однако ряд анестезиологических препаратов обладает </w:t>
      </w:r>
      <w:proofErr w:type="spellStart"/>
      <w:r w:rsidRPr="0042409F">
        <w:rPr>
          <w:rFonts w:ascii="Times New Roman" w:hAnsi="Times New Roman" w:cs="Times New Roman"/>
          <w:i/>
          <w:sz w:val="24"/>
          <w:szCs w:val="24"/>
        </w:rPr>
        <w:t>нефротоксичностью</w:t>
      </w:r>
      <w:proofErr w:type="spellEnd"/>
      <w:r w:rsidRPr="0042409F">
        <w:rPr>
          <w:rFonts w:ascii="Times New Roman" w:hAnsi="Times New Roman" w:cs="Times New Roman"/>
          <w:i/>
          <w:sz w:val="24"/>
          <w:szCs w:val="24"/>
        </w:rPr>
        <w:t>, в связи с чем рекомендуется оценка креатинина с расчетом СКФ для исключения прогрессирования хронической почечной недостаточности (у пациентов со снижением СКФ менее 60 мл/мин/1,73 л. [67-68]</w:t>
      </w:r>
    </w:p>
    <w:p w:rsidR="00B0320C" w:rsidRPr="00695ADA" w:rsidRDefault="00B0320C" w:rsidP="00B57A97">
      <w:pPr>
        <w:pStyle w:val="2"/>
        <w:tabs>
          <w:tab w:val="left" w:pos="851"/>
        </w:tabs>
        <w:ind w:firstLine="709"/>
        <w:jc w:val="center"/>
        <w:rPr>
          <w:rStyle w:val="apple-converted-space"/>
          <w:rFonts w:ascii="Times New Roman" w:hAnsi="Times New Roman" w:cs="Times New Roman"/>
          <w:b/>
          <w:color w:val="auto"/>
          <w:sz w:val="24"/>
          <w:szCs w:val="24"/>
          <w:u w:val="single"/>
        </w:rPr>
      </w:pPr>
      <w:bookmarkStart w:id="59" w:name="_Toc124415304"/>
      <w:bookmarkStart w:id="60" w:name="_msoanchor_1"/>
      <w:bookmarkStart w:id="61" w:name="_Toc139443696"/>
      <w:r w:rsidRPr="00695ADA">
        <w:rPr>
          <w:rStyle w:val="apple-converted-space"/>
          <w:rFonts w:ascii="Times New Roman" w:hAnsi="Times New Roman" w:cs="Times New Roman"/>
          <w:b/>
          <w:color w:val="auto"/>
          <w:sz w:val="24"/>
          <w:szCs w:val="24"/>
          <w:u w:val="single"/>
        </w:rPr>
        <w:t>3.3 Иное лечение</w:t>
      </w:r>
      <w:bookmarkEnd w:id="59"/>
      <w:bookmarkEnd w:id="61"/>
    </w:p>
    <w:p w:rsidR="00342DDF" w:rsidRPr="0042409F" w:rsidRDefault="00342DDF" w:rsidP="00B57A97">
      <w:pPr>
        <w:widowControl w:val="0"/>
        <w:tabs>
          <w:tab w:val="left" w:pos="851"/>
        </w:tabs>
        <w:spacing w:after="0" w:line="360" w:lineRule="auto"/>
        <w:ind w:firstLine="709"/>
        <w:jc w:val="both"/>
        <w:rPr>
          <w:rFonts w:ascii="Times New Roman" w:hAnsi="Times New Roman" w:cs="Times New Roman"/>
          <w:i/>
          <w:sz w:val="24"/>
          <w:szCs w:val="24"/>
        </w:rPr>
      </w:pPr>
      <w:proofErr w:type="spellStart"/>
      <w:r w:rsidRPr="0042409F">
        <w:rPr>
          <w:rFonts w:ascii="Times New Roman" w:eastAsia="Arial Unicode MS" w:hAnsi="Times New Roman" w:cs="Times New Roman"/>
          <w:b/>
          <w:bCs/>
          <w:sz w:val="24"/>
          <w:szCs w:val="24"/>
          <w:u w:val="single"/>
          <w:shd w:val="clear" w:color="auto" w:fill="FFFFFF"/>
          <w:lang w:eastAsia="ru-RU" w:bidi="ru-RU"/>
        </w:rPr>
        <w:t>Гиперкальциемический</w:t>
      </w:r>
      <w:proofErr w:type="spellEnd"/>
      <w:r w:rsidRPr="0042409F">
        <w:rPr>
          <w:rFonts w:ascii="Times New Roman" w:eastAsia="Arial Unicode MS" w:hAnsi="Times New Roman" w:cs="Times New Roman"/>
          <w:b/>
          <w:bCs/>
          <w:sz w:val="24"/>
          <w:szCs w:val="24"/>
          <w:u w:val="single"/>
          <w:shd w:val="clear" w:color="auto" w:fill="FFFFFF"/>
          <w:lang w:eastAsia="ru-RU" w:bidi="ru-RU"/>
        </w:rPr>
        <w:t xml:space="preserve"> криз </w:t>
      </w:r>
      <w:r w:rsidRPr="0042409F">
        <w:rPr>
          <w:rFonts w:ascii="Times New Roman" w:hAnsi="Times New Roman" w:cs="Times New Roman"/>
          <w:sz w:val="24"/>
          <w:szCs w:val="24"/>
        </w:rPr>
        <w:t xml:space="preserve">- грозное осложнение тяжелого ПГПТ, возникающее в результате резкого повышения уровня кальция крови, может быть спровоцировано развитием инфекционных заболеваний, переломов, длительной иммобилизацией, приемом </w:t>
      </w:r>
      <w:proofErr w:type="spellStart"/>
      <w:r w:rsidRPr="0042409F">
        <w:rPr>
          <w:rFonts w:ascii="Times New Roman" w:hAnsi="Times New Roman" w:cs="Times New Roman"/>
          <w:sz w:val="24"/>
          <w:szCs w:val="24"/>
        </w:rPr>
        <w:t>антацидных</w:t>
      </w:r>
      <w:proofErr w:type="spellEnd"/>
      <w:r w:rsidRPr="0042409F">
        <w:rPr>
          <w:rFonts w:ascii="Times New Roman" w:hAnsi="Times New Roman" w:cs="Times New Roman"/>
          <w:sz w:val="24"/>
          <w:szCs w:val="24"/>
        </w:rPr>
        <w:t xml:space="preserve"> средств. Криз характеризуется внезапным развитием лихорадки, судорог, тошноты, боли в мышцах и суставах, острой боли в животе, неукротимой рвоты, спутанности сознания, ступора, комы (в 40% случаев). В 57 - 60% случаев криз заканчивается летально [80-82]. При этом зависимость степени проявлений от уровня кальция может не быть линейной.</w:t>
      </w:r>
    </w:p>
    <w:p w:rsidR="00342DDF" w:rsidRPr="0042409F" w:rsidRDefault="00342DDF" w:rsidP="009C71C3">
      <w:pPr>
        <w:widowControl w:val="0"/>
        <w:spacing w:after="0" w:line="360" w:lineRule="auto"/>
        <w:ind w:firstLine="709"/>
        <w:jc w:val="both"/>
        <w:rPr>
          <w:rFonts w:ascii="Times New Roman" w:hAnsi="Times New Roman" w:cs="Times New Roman"/>
          <w:sz w:val="24"/>
          <w:szCs w:val="24"/>
        </w:rPr>
      </w:pPr>
      <w:proofErr w:type="spellStart"/>
      <w:r w:rsidRPr="0042409F">
        <w:rPr>
          <w:rFonts w:ascii="Times New Roman" w:hAnsi="Times New Roman" w:cs="Times New Roman"/>
          <w:sz w:val="24"/>
          <w:szCs w:val="24"/>
        </w:rPr>
        <w:t>Гиперкальциемический</w:t>
      </w:r>
      <w:proofErr w:type="spellEnd"/>
      <w:r w:rsidRPr="0042409F">
        <w:rPr>
          <w:rFonts w:ascii="Times New Roman" w:hAnsi="Times New Roman" w:cs="Times New Roman"/>
          <w:sz w:val="24"/>
          <w:szCs w:val="24"/>
        </w:rPr>
        <w:t xml:space="preserve"> криз при ПГПТ является показанием для экстренной операции - удаления аденомы или </w:t>
      </w:r>
      <w:proofErr w:type="spellStart"/>
      <w:r w:rsidRPr="0042409F">
        <w:rPr>
          <w:rFonts w:ascii="Times New Roman" w:hAnsi="Times New Roman" w:cs="Times New Roman"/>
          <w:sz w:val="24"/>
          <w:szCs w:val="24"/>
        </w:rPr>
        <w:t>гиперплазированных</w:t>
      </w:r>
      <w:proofErr w:type="spellEnd"/>
      <w:r w:rsidRPr="0042409F">
        <w:rPr>
          <w:rFonts w:ascii="Times New Roman" w:hAnsi="Times New Roman" w:cs="Times New Roman"/>
          <w:sz w:val="24"/>
          <w:szCs w:val="24"/>
        </w:rPr>
        <w:t xml:space="preserve"> ОЩЖ. </w:t>
      </w:r>
      <w:proofErr w:type="spellStart"/>
      <w:r w:rsidRPr="0042409F">
        <w:rPr>
          <w:rFonts w:ascii="Times New Roman" w:hAnsi="Times New Roman" w:cs="Times New Roman"/>
          <w:sz w:val="24"/>
          <w:szCs w:val="24"/>
        </w:rPr>
        <w:t>Паратиреоидэктомия</w:t>
      </w:r>
      <w:proofErr w:type="spellEnd"/>
      <w:r w:rsidRPr="0042409F">
        <w:rPr>
          <w:rFonts w:ascii="Times New Roman" w:hAnsi="Times New Roman" w:cs="Times New Roman"/>
          <w:sz w:val="24"/>
          <w:szCs w:val="24"/>
        </w:rPr>
        <w:t xml:space="preserve"> — самый эффективный способ снизить кальций, однако на практике часто возникают причины, по которым она не проводится экстренно. Прежде всего, это тяжелое общее состояние пациента, обусловленное высокой гиперкальциемией. Для уменьшения риска общей анестезии начинают с консервативных мероприятий по снижению уровня кальция.</w:t>
      </w:r>
    </w:p>
    <w:p w:rsidR="00342DDF" w:rsidRPr="0042409F" w:rsidRDefault="00342DDF" w:rsidP="009C71C3">
      <w:pPr>
        <w:widowControl w:val="0"/>
        <w:spacing w:after="0" w:line="360" w:lineRule="auto"/>
        <w:ind w:firstLine="709"/>
        <w:jc w:val="both"/>
        <w:rPr>
          <w:rFonts w:ascii="Times New Roman" w:hAnsi="Times New Roman" w:cs="Times New Roman"/>
          <w:sz w:val="24"/>
          <w:szCs w:val="24"/>
        </w:rPr>
      </w:pPr>
      <w:r w:rsidRPr="0042409F">
        <w:rPr>
          <w:rFonts w:ascii="Times New Roman" w:hAnsi="Times New Roman" w:cs="Times New Roman"/>
          <w:sz w:val="24"/>
          <w:szCs w:val="24"/>
        </w:rPr>
        <w:t xml:space="preserve">Симптоматическое лечение тяжелой гиперкальциемии должно быть начато немедленно и заключается в отмене лекарственных средств, способствующих повышению кальция (витамин </w:t>
      </w:r>
      <w:r w:rsidRPr="0042409F">
        <w:rPr>
          <w:rFonts w:ascii="Times New Roman" w:hAnsi="Times New Roman" w:cs="Times New Roman"/>
          <w:sz w:val="24"/>
          <w:szCs w:val="24"/>
          <w:lang w:val="en-US" w:bidi="en-US"/>
        </w:rPr>
        <w:t>D</w:t>
      </w:r>
      <w:r w:rsidRPr="0042409F">
        <w:rPr>
          <w:rFonts w:ascii="Times New Roman" w:hAnsi="Times New Roman" w:cs="Times New Roman"/>
          <w:sz w:val="24"/>
          <w:szCs w:val="24"/>
          <w:lang w:bidi="en-US"/>
        </w:rPr>
        <w:t xml:space="preserve">, </w:t>
      </w:r>
      <w:proofErr w:type="spellStart"/>
      <w:r w:rsidRPr="0042409F">
        <w:rPr>
          <w:rFonts w:ascii="Times New Roman" w:hAnsi="Times New Roman" w:cs="Times New Roman"/>
          <w:sz w:val="24"/>
          <w:szCs w:val="24"/>
        </w:rPr>
        <w:t>тиазидные</w:t>
      </w:r>
      <w:proofErr w:type="spellEnd"/>
      <w:r w:rsidRPr="0042409F">
        <w:rPr>
          <w:rFonts w:ascii="Times New Roman" w:hAnsi="Times New Roman" w:cs="Times New Roman"/>
          <w:sz w:val="24"/>
          <w:szCs w:val="24"/>
        </w:rPr>
        <w:t xml:space="preserve"> диуретики), адекватной </w:t>
      </w:r>
      <w:proofErr w:type="spellStart"/>
      <w:r w:rsidRPr="0042409F">
        <w:rPr>
          <w:rFonts w:ascii="Times New Roman" w:hAnsi="Times New Roman" w:cs="Times New Roman"/>
          <w:sz w:val="24"/>
          <w:szCs w:val="24"/>
        </w:rPr>
        <w:t>регидратации</w:t>
      </w:r>
      <w:proofErr w:type="spellEnd"/>
      <w:r w:rsidRPr="0042409F">
        <w:rPr>
          <w:rFonts w:ascii="Times New Roman" w:hAnsi="Times New Roman" w:cs="Times New Roman"/>
          <w:sz w:val="24"/>
          <w:szCs w:val="24"/>
        </w:rPr>
        <w:t xml:space="preserve"> наряду с форсированным диурезом и введении препаратов, подавляющих костную резорбцию (табл</w:t>
      </w:r>
      <w:r w:rsidR="009C71C3">
        <w:rPr>
          <w:rFonts w:ascii="Times New Roman" w:hAnsi="Times New Roman" w:cs="Times New Roman"/>
          <w:sz w:val="24"/>
          <w:szCs w:val="24"/>
        </w:rPr>
        <w:t xml:space="preserve">ица </w:t>
      </w:r>
      <w:r w:rsidRPr="0042409F">
        <w:rPr>
          <w:rFonts w:ascii="Times New Roman" w:hAnsi="Times New Roman" w:cs="Times New Roman"/>
          <w:sz w:val="24"/>
          <w:szCs w:val="24"/>
        </w:rPr>
        <w:t>5).</w:t>
      </w:r>
      <w:r w:rsidR="009C71C3">
        <w:rPr>
          <w:rFonts w:ascii="Times New Roman" w:hAnsi="Times New Roman" w:cs="Times New Roman"/>
          <w:sz w:val="24"/>
          <w:szCs w:val="24"/>
        </w:rPr>
        <w:t xml:space="preserve"> </w:t>
      </w:r>
      <w:r w:rsidRPr="0042409F">
        <w:rPr>
          <w:rFonts w:ascii="Times New Roman" w:hAnsi="Times New Roman" w:cs="Times New Roman"/>
          <w:sz w:val="24"/>
          <w:szCs w:val="24"/>
        </w:rPr>
        <w:t xml:space="preserve">Поскольку дегидратация организма - одно из основных патофизиологических проявлений гиперкальциемии, терапию начинают с восполнения объема циркулирующей крови. </w:t>
      </w:r>
    </w:p>
    <w:p w:rsidR="00342DDF" w:rsidRPr="0042409F" w:rsidRDefault="00342DDF" w:rsidP="009C71C3">
      <w:pPr>
        <w:widowControl w:val="0"/>
        <w:spacing w:after="0" w:line="360" w:lineRule="auto"/>
        <w:ind w:firstLine="709"/>
        <w:jc w:val="both"/>
        <w:rPr>
          <w:rFonts w:ascii="Times New Roman" w:hAnsi="Times New Roman" w:cs="Times New Roman"/>
          <w:sz w:val="24"/>
          <w:szCs w:val="24"/>
        </w:rPr>
      </w:pPr>
      <w:r w:rsidRPr="0042409F">
        <w:rPr>
          <w:rFonts w:ascii="Times New Roman" w:hAnsi="Times New Roman" w:cs="Times New Roman"/>
          <w:sz w:val="24"/>
          <w:szCs w:val="24"/>
        </w:rPr>
        <w:t xml:space="preserve">В отсутствие тяжелой патологии сердечно-сосудистой системы и почечной недостаточности введение физиологического раствора начинают со скоростью 300 - 500 мл в час до полного возмещения дефицита жидкости и восстановления диуреза (диурез не менее 200 - 300 мл/ч). </w:t>
      </w:r>
      <w:proofErr w:type="spellStart"/>
      <w:r w:rsidRPr="0042409F">
        <w:rPr>
          <w:rFonts w:ascii="Times New Roman" w:hAnsi="Times New Roman" w:cs="Times New Roman"/>
          <w:sz w:val="24"/>
          <w:szCs w:val="24"/>
        </w:rPr>
        <w:t>Регидратационная</w:t>
      </w:r>
      <w:proofErr w:type="spellEnd"/>
      <w:r w:rsidRPr="0042409F">
        <w:rPr>
          <w:rFonts w:ascii="Times New Roman" w:hAnsi="Times New Roman" w:cs="Times New Roman"/>
          <w:sz w:val="24"/>
          <w:szCs w:val="24"/>
        </w:rPr>
        <w:t xml:space="preserve"> терапия и восстановление почечной перфузии приводит к нормализации экскреции кальция с мочой до 2,5 - 7,5 ммоль/</w:t>
      </w:r>
      <w:proofErr w:type="spellStart"/>
      <w:r w:rsidRPr="0042409F">
        <w:rPr>
          <w:rFonts w:ascii="Times New Roman" w:hAnsi="Times New Roman" w:cs="Times New Roman"/>
          <w:sz w:val="24"/>
          <w:szCs w:val="24"/>
        </w:rPr>
        <w:t>сут</w:t>
      </w:r>
      <w:proofErr w:type="spellEnd"/>
      <w:r w:rsidRPr="0042409F">
        <w:rPr>
          <w:rFonts w:ascii="Times New Roman" w:hAnsi="Times New Roman" w:cs="Times New Roman"/>
          <w:sz w:val="24"/>
          <w:szCs w:val="24"/>
        </w:rPr>
        <w:t xml:space="preserve"> и снижению </w:t>
      </w:r>
      <w:proofErr w:type="spellStart"/>
      <w:r w:rsidRPr="0042409F">
        <w:rPr>
          <w:rFonts w:ascii="Times New Roman" w:hAnsi="Times New Roman" w:cs="Times New Roman"/>
          <w:sz w:val="24"/>
          <w:szCs w:val="24"/>
        </w:rPr>
        <w:t>кальциемии</w:t>
      </w:r>
      <w:proofErr w:type="spellEnd"/>
      <w:r w:rsidRPr="0042409F">
        <w:rPr>
          <w:rFonts w:ascii="Times New Roman" w:hAnsi="Times New Roman" w:cs="Times New Roman"/>
          <w:sz w:val="24"/>
          <w:szCs w:val="24"/>
        </w:rPr>
        <w:t xml:space="preserve"> в </w:t>
      </w:r>
      <w:r w:rsidRPr="0042409F">
        <w:rPr>
          <w:rFonts w:ascii="Times New Roman" w:hAnsi="Times New Roman" w:cs="Times New Roman"/>
          <w:sz w:val="24"/>
          <w:szCs w:val="24"/>
        </w:rPr>
        <w:lastRenderedPageBreak/>
        <w:t xml:space="preserve">среднем на 0,6 ммоль/л. Отсутствие адекватного диуреза в течение нескольких часов после начала инфузионной терапии является показанием к проведению срочного гемодиализа с </w:t>
      </w:r>
      <w:proofErr w:type="spellStart"/>
      <w:r w:rsidRPr="0042409F">
        <w:rPr>
          <w:rFonts w:ascii="Times New Roman" w:hAnsi="Times New Roman" w:cs="Times New Roman"/>
          <w:sz w:val="24"/>
          <w:szCs w:val="24"/>
        </w:rPr>
        <w:t>бескальциевым</w:t>
      </w:r>
      <w:proofErr w:type="spellEnd"/>
      <w:r w:rsidRPr="0042409F">
        <w:rPr>
          <w:rFonts w:ascii="Times New Roman" w:hAnsi="Times New Roman" w:cs="Times New Roman"/>
          <w:sz w:val="24"/>
          <w:szCs w:val="24"/>
        </w:rPr>
        <w:t xml:space="preserve"> диализирующим раствором [17,80,81].На втором этапе при необходимости пытаются увеличить экскрецию кальция. Поскольку повышение </w:t>
      </w:r>
      <w:proofErr w:type="spellStart"/>
      <w:r w:rsidRPr="0042409F">
        <w:rPr>
          <w:rFonts w:ascii="Times New Roman" w:hAnsi="Times New Roman" w:cs="Times New Roman"/>
          <w:sz w:val="24"/>
          <w:szCs w:val="24"/>
        </w:rPr>
        <w:t>натрийуреза</w:t>
      </w:r>
      <w:proofErr w:type="spellEnd"/>
      <w:r w:rsidRPr="0042409F">
        <w:rPr>
          <w:rFonts w:ascii="Times New Roman" w:hAnsi="Times New Roman" w:cs="Times New Roman"/>
          <w:sz w:val="24"/>
          <w:szCs w:val="24"/>
        </w:rPr>
        <w:t xml:space="preserve"> увеличивает концентрацию кальция в моче, проводится форсированный диурез фуросемидом на фоне продолжающейся инфузионной терапии. При угрозе для жизни суммарно за сутки возможно введение до 6 л жидкости [17]. При проведении форсированного диуреза с мочой теряются большие количества калия и магния, в связи с чем необходимы частая оценка их сывороточной концентрации и восполнение этих электролитов в случае их дефицита. В условиях </w:t>
      </w:r>
      <w:proofErr w:type="spellStart"/>
      <w:r w:rsidRPr="0042409F">
        <w:rPr>
          <w:rFonts w:ascii="Times New Roman" w:hAnsi="Times New Roman" w:cs="Times New Roman"/>
          <w:sz w:val="24"/>
          <w:szCs w:val="24"/>
        </w:rPr>
        <w:t>гипергидратации</w:t>
      </w:r>
      <w:proofErr w:type="spellEnd"/>
      <w:r w:rsidRPr="0042409F">
        <w:rPr>
          <w:rFonts w:ascii="Times New Roman" w:hAnsi="Times New Roman" w:cs="Times New Roman"/>
          <w:sz w:val="24"/>
          <w:szCs w:val="24"/>
        </w:rPr>
        <w:t xml:space="preserve"> может развиться отек легких, поэтому целесообразно проводить мониторинг центрального венозного давления. </w:t>
      </w:r>
    </w:p>
    <w:p w:rsidR="00342DDF" w:rsidRPr="0042409F" w:rsidRDefault="00342DDF" w:rsidP="009C71C3">
      <w:pPr>
        <w:widowControl w:val="0"/>
        <w:spacing w:after="0" w:line="360" w:lineRule="auto"/>
        <w:ind w:firstLine="709"/>
        <w:jc w:val="both"/>
        <w:rPr>
          <w:rFonts w:ascii="Times New Roman" w:hAnsi="Times New Roman" w:cs="Times New Roman"/>
          <w:sz w:val="24"/>
          <w:szCs w:val="24"/>
        </w:rPr>
      </w:pPr>
      <w:r w:rsidRPr="0042409F">
        <w:rPr>
          <w:rFonts w:ascii="Times New Roman" w:hAnsi="Times New Roman" w:cs="Times New Roman"/>
          <w:sz w:val="24"/>
          <w:szCs w:val="24"/>
        </w:rPr>
        <w:t xml:space="preserve">Необходим осторожный подход в выборе доз фуросемида во избежание повторного обезвоживания. </w:t>
      </w:r>
      <w:proofErr w:type="spellStart"/>
      <w:r w:rsidRPr="0042409F">
        <w:rPr>
          <w:rFonts w:ascii="Times New Roman" w:hAnsi="Times New Roman" w:cs="Times New Roman"/>
          <w:sz w:val="24"/>
          <w:szCs w:val="24"/>
        </w:rPr>
        <w:t>Регидратационная</w:t>
      </w:r>
      <w:proofErr w:type="spellEnd"/>
      <w:r w:rsidRPr="0042409F">
        <w:rPr>
          <w:rFonts w:ascii="Times New Roman" w:hAnsi="Times New Roman" w:cs="Times New Roman"/>
          <w:sz w:val="24"/>
          <w:szCs w:val="24"/>
        </w:rPr>
        <w:t xml:space="preserve"> терапия в сочетании с форсированным диурезом показана практически во всех случаях тяжелой гиперкальциемии, однако необходимо помнить об усилении камнеобразования в почках на фоне повышенной экскреции кальция.</w:t>
      </w:r>
      <w:r w:rsidR="009C71C3">
        <w:rPr>
          <w:rFonts w:ascii="Times New Roman" w:hAnsi="Times New Roman" w:cs="Times New Roman"/>
          <w:sz w:val="24"/>
          <w:szCs w:val="24"/>
        </w:rPr>
        <w:t xml:space="preserve"> </w:t>
      </w:r>
      <w:r w:rsidRPr="0042409F">
        <w:rPr>
          <w:rFonts w:ascii="Times New Roman" w:hAnsi="Times New Roman" w:cs="Times New Roman"/>
          <w:sz w:val="24"/>
          <w:szCs w:val="24"/>
        </w:rPr>
        <w:t xml:space="preserve">Преимуществами инфузионной терапии являются быстрое начало действия, исчисляемое часами, и патофизиологическая обоснованность, поскольку </w:t>
      </w:r>
      <w:proofErr w:type="spellStart"/>
      <w:r w:rsidRPr="0042409F">
        <w:rPr>
          <w:rFonts w:ascii="Times New Roman" w:hAnsi="Times New Roman" w:cs="Times New Roman"/>
          <w:sz w:val="24"/>
          <w:szCs w:val="24"/>
        </w:rPr>
        <w:t>регидратация</w:t>
      </w:r>
      <w:proofErr w:type="spellEnd"/>
      <w:r w:rsidRPr="0042409F">
        <w:rPr>
          <w:rFonts w:ascii="Times New Roman" w:hAnsi="Times New Roman" w:cs="Times New Roman"/>
          <w:sz w:val="24"/>
          <w:szCs w:val="24"/>
        </w:rPr>
        <w:t xml:space="preserve"> показана во всех случаях. Применение только </w:t>
      </w:r>
      <w:proofErr w:type="spellStart"/>
      <w:r w:rsidRPr="0042409F">
        <w:rPr>
          <w:rFonts w:ascii="Times New Roman" w:hAnsi="Times New Roman" w:cs="Times New Roman"/>
          <w:sz w:val="24"/>
          <w:szCs w:val="24"/>
        </w:rPr>
        <w:t>регидратации</w:t>
      </w:r>
      <w:proofErr w:type="spellEnd"/>
      <w:r w:rsidRPr="0042409F">
        <w:rPr>
          <w:rFonts w:ascii="Times New Roman" w:hAnsi="Times New Roman" w:cs="Times New Roman"/>
          <w:sz w:val="24"/>
          <w:szCs w:val="24"/>
        </w:rPr>
        <w:t xml:space="preserve"> и форсированного диуреза в ряде случаев не позволяет значительно снизить уровень </w:t>
      </w:r>
      <w:proofErr w:type="spellStart"/>
      <w:r w:rsidRPr="0042409F">
        <w:rPr>
          <w:rFonts w:ascii="Times New Roman" w:hAnsi="Times New Roman" w:cs="Times New Roman"/>
          <w:sz w:val="24"/>
          <w:szCs w:val="24"/>
        </w:rPr>
        <w:t>кальциемии</w:t>
      </w:r>
      <w:proofErr w:type="spellEnd"/>
      <w:r w:rsidRPr="0042409F">
        <w:rPr>
          <w:rFonts w:ascii="Times New Roman" w:hAnsi="Times New Roman" w:cs="Times New Roman"/>
          <w:sz w:val="24"/>
          <w:szCs w:val="24"/>
        </w:rPr>
        <w:t xml:space="preserve">, и поэтому параллельно начинают введение препаратов, непосредственно снижающих уровень кальция. К ним относят </w:t>
      </w:r>
      <w:proofErr w:type="spellStart"/>
      <w:r w:rsidRPr="0042409F">
        <w:rPr>
          <w:rFonts w:ascii="Times New Roman" w:hAnsi="Times New Roman" w:cs="Times New Roman"/>
          <w:sz w:val="24"/>
          <w:szCs w:val="24"/>
        </w:rPr>
        <w:t>бисфосфонаты</w:t>
      </w:r>
      <w:proofErr w:type="spellEnd"/>
      <w:r w:rsidRPr="0042409F">
        <w:rPr>
          <w:rFonts w:ascii="Times New Roman" w:hAnsi="Times New Roman" w:cs="Times New Roman"/>
          <w:sz w:val="24"/>
          <w:szCs w:val="24"/>
        </w:rPr>
        <w:t xml:space="preserve">, </w:t>
      </w:r>
      <w:proofErr w:type="spellStart"/>
      <w:r w:rsidRPr="0042409F">
        <w:rPr>
          <w:rFonts w:ascii="Times New Roman" w:hAnsi="Times New Roman" w:cs="Times New Roman"/>
          <w:sz w:val="24"/>
          <w:szCs w:val="24"/>
        </w:rPr>
        <w:t>цинакальцет</w:t>
      </w:r>
      <w:proofErr w:type="spellEnd"/>
      <w:r w:rsidRPr="0042409F">
        <w:rPr>
          <w:rFonts w:ascii="Times New Roman" w:hAnsi="Times New Roman" w:cs="Times New Roman"/>
          <w:sz w:val="24"/>
          <w:szCs w:val="24"/>
        </w:rPr>
        <w:t xml:space="preserve">, </w:t>
      </w:r>
      <w:proofErr w:type="spellStart"/>
      <w:r w:rsidRPr="0042409F">
        <w:rPr>
          <w:rFonts w:ascii="Times New Roman" w:hAnsi="Times New Roman" w:cs="Times New Roman"/>
          <w:sz w:val="24"/>
          <w:szCs w:val="24"/>
        </w:rPr>
        <w:t>деносумаб</w:t>
      </w:r>
      <w:proofErr w:type="spellEnd"/>
      <w:r w:rsidRPr="0042409F">
        <w:rPr>
          <w:rFonts w:ascii="Times New Roman" w:hAnsi="Times New Roman" w:cs="Times New Roman"/>
          <w:sz w:val="24"/>
          <w:szCs w:val="24"/>
        </w:rPr>
        <w:t xml:space="preserve"> [17,83]. Общим свойством таких препаратов является отсроченный </w:t>
      </w:r>
      <w:proofErr w:type="spellStart"/>
      <w:r w:rsidRPr="0042409F">
        <w:rPr>
          <w:rFonts w:ascii="Times New Roman" w:hAnsi="Times New Roman" w:cs="Times New Roman"/>
          <w:sz w:val="24"/>
          <w:szCs w:val="24"/>
        </w:rPr>
        <w:t>гипокальциемический</w:t>
      </w:r>
      <w:proofErr w:type="spellEnd"/>
      <w:r w:rsidRPr="0042409F">
        <w:rPr>
          <w:rFonts w:ascii="Times New Roman" w:hAnsi="Times New Roman" w:cs="Times New Roman"/>
          <w:sz w:val="24"/>
          <w:szCs w:val="24"/>
        </w:rPr>
        <w:t xml:space="preserve"> эффект (несколько дней). Опубликованы случаи успешного применения </w:t>
      </w:r>
      <w:proofErr w:type="spellStart"/>
      <w:r w:rsidRPr="0042409F">
        <w:rPr>
          <w:rFonts w:ascii="Times New Roman" w:hAnsi="Times New Roman" w:cs="Times New Roman"/>
          <w:sz w:val="24"/>
          <w:szCs w:val="24"/>
        </w:rPr>
        <w:t>деносумаба</w:t>
      </w:r>
      <w:proofErr w:type="spellEnd"/>
      <w:r w:rsidRPr="0042409F">
        <w:rPr>
          <w:rFonts w:ascii="Times New Roman" w:hAnsi="Times New Roman" w:cs="Times New Roman"/>
          <w:sz w:val="24"/>
          <w:szCs w:val="24"/>
        </w:rPr>
        <w:t xml:space="preserve"> для снижения гиперкальциемии при раке ОЩЖ {73,84,85].</w:t>
      </w:r>
    </w:p>
    <w:p w:rsidR="009C71C3" w:rsidRDefault="00342DDF" w:rsidP="009C71C3">
      <w:pPr>
        <w:widowControl w:val="0"/>
        <w:spacing w:after="0" w:line="360" w:lineRule="auto"/>
        <w:ind w:firstLine="851"/>
        <w:jc w:val="right"/>
        <w:rPr>
          <w:rFonts w:ascii="Times New Roman" w:hAnsi="Times New Roman" w:cs="Times New Roman"/>
          <w:b/>
          <w:sz w:val="24"/>
          <w:szCs w:val="24"/>
          <w:lang w:val="en-US"/>
        </w:rPr>
      </w:pPr>
      <w:proofErr w:type="spellStart"/>
      <w:r w:rsidRPr="0042409F">
        <w:rPr>
          <w:rFonts w:ascii="Times New Roman" w:hAnsi="Times New Roman" w:cs="Times New Roman"/>
          <w:b/>
          <w:sz w:val="24"/>
          <w:szCs w:val="24"/>
          <w:lang w:val="en-US"/>
        </w:rPr>
        <w:t>Табл</w:t>
      </w:r>
      <w:r w:rsidR="009C71C3">
        <w:rPr>
          <w:rFonts w:ascii="Times New Roman" w:hAnsi="Times New Roman" w:cs="Times New Roman"/>
          <w:b/>
          <w:sz w:val="24"/>
          <w:szCs w:val="24"/>
        </w:rPr>
        <w:t>ица</w:t>
      </w:r>
      <w:proofErr w:type="spellEnd"/>
      <w:r w:rsidR="009C71C3">
        <w:rPr>
          <w:rFonts w:ascii="Times New Roman" w:hAnsi="Times New Roman" w:cs="Times New Roman"/>
          <w:b/>
          <w:sz w:val="24"/>
          <w:szCs w:val="24"/>
        </w:rPr>
        <w:t xml:space="preserve"> </w:t>
      </w:r>
      <w:r w:rsidRPr="0042409F">
        <w:rPr>
          <w:rFonts w:ascii="Times New Roman" w:hAnsi="Times New Roman" w:cs="Times New Roman"/>
          <w:b/>
          <w:sz w:val="24"/>
          <w:szCs w:val="24"/>
          <w:lang w:val="en-US"/>
        </w:rPr>
        <w:t>5</w:t>
      </w:r>
    </w:p>
    <w:p w:rsidR="00342DDF" w:rsidRPr="0042409F" w:rsidRDefault="00342DDF" w:rsidP="009C71C3">
      <w:pPr>
        <w:widowControl w:val="0"/>
        <w:spacing w:after="0" w:line="360" w:lineRule="auto"/>
        <w:ind w:firstLine="851"/>
        <w:jc w:val="center"/>
        <w:rPr>
          <w:rFonts w:ascii="Times New Roman" w:hAnsi="Times New Roman" w:cs="Times New Roman"/>
          <w:b/>
          <w:sz w:val="24"/>
          <w:szCs w:val="24"/>
          <w:lang w:val="en-US"/>
        </w:rPr>
      </w:pPr>
      <w:proofErr w:type="spellStart"/>
      <w:r w:rsidRPr="0042409F">
        <w:rPr>
          <w:rFonts w:ascii="Times New Roman" w:hAnsi="Times New Roman" w:cs="Times New Roman"/>
          <w:b/>
          <w:sz w:val="24"/>
          <w:szCs w:val="24"/>
          <w:lang w:val="en-US"/>
        </w:rPr>
        <w:t>Симптоматическое</w:t>
      </w:r>
      <w:proofErr w:type="spellEnd"/>
      <w:r w:rsidRPr="0042409F">
        <w:rPr>
          <w:rFonts w:ascii="Times New Roman" w:hAnsi="Times New Roman" w:cs="Times New Roman"/>
          <w:b/>
          <w:sz w:val="24"/>
          <w:szCs w:val="24"/>
          <w:lang w:val="en-US"/>
        </w:rPr>
        <w:t xml:space="preserve"> </w:t>
      </w:r>
      <w:proofErr w:type="spellStart"/>
      <w:r w:rsidRPr="0042409F">
        <w:rPr>
          <w:rFonts w:ascii="Times New Roman" w:hAnsi="Times New Roman" w:cs="Times New Roman"/>
          <w:b/>
          <w:sz w:val="24"/>
          <w:szCs w:val="24"/>
          <w:lang w:val="en-US"/>
        </w:rPr>
        <w:t>лечение</w:t>
      </w:r>
      <w:proofErr w:type="spellEnd"/>
      <w:r w:rsidRPr="0042409F">
        <w:rPr>
          <w:rFonts w:ascii="Times New Roman" w:hAnsi="Times New Roman" w:cs="Times New Roman"/>
          <w:b/>
          <w:sz w:val="24"/>
          <w:szCs w:val="24"/>
          <w:lang w:val="en-US"/>
        </w:rPr>
        <w:t xml:space="preserve"> </w:t>
      </w:r>
      <w:proofErr w:type="spellStart"/>
      <w:r w:rsidRPr="0042409F">
        <w:rPr>
          <w:rFonts w:ascii="Times New Roman" w:hAnsi="Times New Roman" w:cs="Times New Roman"/>
          <w:b/>
          <w:sz w:val="24"/>
          <w:szCs w:val="24"/>
          <w:lang w:val="en-US"/>
        </w:rPr>
        <w:t>тяжелой</w:t>
      </w:r>
      <w:proofErr w:type="spellEnd"/>
      <w:r w:rsidRPr="0042409F">
        <w:rPr>
          <w:rFonts w:ascii="Times New Roman" w:hAnsi="Times New Roman" w:cs="Times New Roman"/>
          <w:b/>
          <w:sz w:val="24"/>
          <w:szCs w:val="24"/>
          <w:lang w:val="en-US"/>
        </w:rPr>
        <w:t xml:space="preserve"> </w:t>
      </w:r>
      <w:proofErr w:type="spellStart"/>
      <w:r w:rsidRPr="0042409F">
        <w:rPr>
          <w:rFonts w:ascii="Times New Roman" w:hAnsi="Times New Roman" w:cs="Times New Roman"/>
          <w:b/>
          <w:sz w:val="24"/>
          <w:szCs w:val="24"/>
          <w:lang w:val="en-US"/>
        </w:rPr>
        <w:t>гиперкальциемии</w:t>
      </w:r>
      <w:proofErr w:type="spellEnd"/>
    </w:p>
    <w:tbl>
      <w:tblPr>
        <w:tblStyle w:val="51"/>
        <w:tblW w:w="0" w:type="auto"/>
        <w:tblInd w:w="0" w:type="dxa"/>
        <w:tblLook w:val="04A0" w:firstRow="1" w:lastRow="0" w:firstColumn="1" w:lastColumn="0" w:noHBand="0" w:noVBand="1"/>
      </w:tblPr>
      <w:tblGrid>
        <w:gridCol w:w="3227"/>
        <w:gridCol w:w="3260"/>
        <w:gridCol w:w="3402"/>
      </w:tblGrid>
      <w:tr w:rsidR="0042409F" w:rsidRPr="0042409F" w:rsidTr="005E1716">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DDF" w:rsidRPr="0042409F" w:rsidRDefault="00342DDF" w:rsidP="00342DDF">
            <w:pPr>
              <w:spacing w:after="0" w:line="240" w:lineRule="auto"/>
              <w:ind w:firstLine="851"/>
              <w:jc w:val="both"/>
              <w:rPr>
                <w:rFonts w:ascii="Times New Roman" w:hAnsi="Times New Roman" w:cs="Times New Roman"/>
              </w:rPr>
            </w:pPr>
            <w:r w:rsidRPr="0042409F">
              <w:rPr>
                <w:rFonts w:ascii="Times New Roman" w:hAnsi="Times New Roman" w:cs="Times New Roman"/>
              </w:rPr>
              <w:t>препарат</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DDF" w:rsidRPr="0042409F" w:rsidRDefault="00342DDF" w:rsidP="00342DDF">
            <w:pPr>
              <w:spacing w:after="0" w:line="240" w:lineRule="auto"/>
              <w:ind w:firstLine="851"/>
              <w:jc w:val="both"/>
              <w:rPr>
                <w:rFonts w:ascii="Times New Roman" w:hAnsi="Times New Roman" w:cs="Times New Roman"/>
              </w:rPr>
            </w:pPr>
            <w:r w:rsidRPr="0042409F">
              <w:rPr>
                <w:rFonts w:ascii="Times New Roman" w:hAnsi="Times New Roman" w:cs="Times New Roman"/>
              </w:rPr>
              <w:t>Функция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DDF" w:rsidRPr="0042409F" w:rsidRDefault="00342DDF" w:rsidP="00342DDF">
            <w:pPr>
              <w:spacing w:after="0" w:line="240" w:lineRule="auto"/>
              <w:ind w:firstLine="851"/>
              <w:jc w:val="both"/>
              <w:rPr>
                <w:rFonts w:ascii="Times New Roman" w:hAnsi="Times New Roman" w:cs="Times New Roman"/>
              </w:rPr>
            </w:pPr>
            <w:r w:rsidRPr="0042409F">
              <w:rPr>
                <w:rFonts w:ascii="Times New Roman" w:hAnsi="Times New Roman" w:cs="Times New Roman"/>
              </w:rPr>
              <w:t>предостережения</w:t>
            </w:r>
          </w:p>
        </w:tc>
      </w:tr>
      <w:tr w:rsidR="0042409F" w:rsidRPr="0042409F" w:rsidTr="005E1716">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DDF" w:rsidRPr="0042409F" w:rsidRDefault="00342DDF" w:rsidP="009C71C3">
            <w:pPr>
              <w:spacing w:after="0" w:line="240" w:lineRule="auto"/>
              <w:ind w:firstLine="142"/>
              <w:jc w:val="both"/>
              <w:rPr>
                <w:rFonts w:ascii="Times New Roman" w:hAnsi="Times New Roman" w:cs="Times New Roman"/>
              </w:rPr>
            </w:pPr>
            <w:r w:rsidRPr="0042409F">
              <w:rPr>
                <w:rFonts w:ascii="Times New Roman" w:hAnsi="Times New Roman" w:cs="Times New Roman"/>
              </w:rPr>
              <w:t>Физиологический раствор** 300-500 мл/час (5-6 л/</w:t>
            </w:r>
            <w:proofErr w:type="spellStart"/>
            <w:r w:rsidRPr="0042409F">
              <w:rPr>
                <w:rFonts w:ascii="Times New Roman" w:hAnsi="Times New Roman" w:cs="Times New Roman"/>
              </w:rPr>
              <w:t>сут</w:t>
            </w:r>
            <w:proofErr w:type="spellEnd"/>
            <w:r w:rsidRPr="0042409F">
              <w:rPr>
                <w:rFonts w:ascii="Times New Roman" w:hAnsi="Times New Roman" w:cs="Times New Roman"/>
              </w:rPr>
              <w:t xml:space="preserve"> ежедневно. 3 дня) до полного возмещения дефицита жидкости и восстановления диуреза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DDF" w:rsidRPr="0042409F" w:rsidRDefault="00342DDF" w:rsidP="009C71C3">
            <w:pPr>
              <w:spacing w:after="0" w:line="240" w:lineRule="auto"/>
              <w:ind w:firstLine="43"/>
              <w:jc w:val="both"/>
              <w:rPr>
                <w:rFonts w:ascii="Times New Roman" w:hAnsi="Times New Roman" w:cs="Times New Roman"/>
              </w:rPr>
            </w:pPr>
            <w:r w:rsidRPr="0042409F">
              <w:rPr>
                <w:rFonts w:ascii="Times New Roman" w:hAnsi="Times New Roman" w:cs="Times New Roman"/>
              </w:rPr>
              <w:t xml:space="preserve">Увеличивает фильтрацию и выделение </w:t>
            </w:r>
            <w:proofErr w:type="spellStart"/>
            <w:r w:rsidRPr="0042409F">
              <w:rPr>
                <w:rFonts w:ascii="Times New Roman" w:hAnsi="Times New Roman" w:cs="Times New Roman"/>
              </w:rPr>
              <w:t>Са</w:t>
            </w:r>
            <w:proofErr w:type="spellEnd"/>
            <w:r w:rsidRPr="0042409F">
              <w:rPr>
                <w:rFonts w:ascii="Times New Roman" w:hAnsi="Times New Roman" w:cs="Times New Roman"/>
              </w:rPr>
              <w:t>++</w:t>
            </w:r>
          </w:p>
          <w:p w:rsidR="00342DDF" w:rsidRPr="0042409F" w:rsidRDefault="00342DDF" w:rsidP="009C71C3">
            <w:pPr>
              <w:spacing w:after="0" w:line="240" w:lineRule="auto"/>
              <w:ind w:firstLine="43"/>
              <w:jc w:val="both"/>
              <w:rPr>
                <w:rFonts w:ascii="Times New Roman" w:hAnsi="Times New Roman" w:cs="Times New Roman"/>
              </w:rPr>
            </w:pPr>
            <w:r w:rsidRPr="0042409F">
              <w:rPr>
                <w:rFonts w:ascii="Times New Roman" w:hAnsi="Times New Roman" w:cs="Times New Roman"/>
              </w:rPr>
              <w:t>Понижает СА++  на 0,25-0.75 ммоль/л</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DDF" w:rsidRPr="0042409F" w:rsidRDefault="00342DDF" w:rsidP="009C71C3">
            <w:pPr>
              <w:spacing w:after="0" w:line="240" w:lineRule="auto"/>
              <w:ind w:firstLine="42"/>
              <w:jc w:val="both"/>
              <w:rPr>
                <w:rFonts w:ascii="Times New Roman" w:hAnsi="Times New Roman" w:cs="Times New Roman"/>
              </w:rPr>
            </w:pPr>
            <w:r w:rsidRPr="0042409F">
              <w:rPr>
                <w:rFonts w:ascii="Times New Roman" w:hAnsi="Times New Roman" w:cs="Times New Roman"/>
              </w:rPr>
              <w:t xml:space="preserve">Избегать </w:t>
            </w:r>
            <w:proofErr w:type="spellStart"/>
            <w:r w:rsidRPr="0042409F">
              <w:rPr>
                <w:rFonts w:ascii="Times New Roman" w:hAnsi="Times New Roman" w:cs="Times New Roman"/>
              </w:rPr>
              <w:t>гипергидратации</w:t>
            </w:r>
            <w:proofErr w:type="spellEnd"/>
            <w:r w:rsidRPr="0042409F">
              <w:rPr>
                <w:rFonts w:ascii="Times New Roman" w:hAnsi="Times New Roman" w:cs="Times New Roman"/>
              </w:rPr>
              <w:t xml:space="preserve"> у пациентов с сердечно-сосудистой патологией</w:t>
            </w:r>
          </w:p>
        </w:tc>
      </w:tr>
      <w:tr w:rsidR="0042409F" w:rsidRPr="0042409F" w:rsidTr="005E1716">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DDF" w:rsidRPr="0042409F" w:rsidRDefault="00342DDF" w:rsidP="009C71C3">
            <w:pPr>
              <w:spacing w:after="0" w:line="240" w:lineRule="auto"/>
              <w:ind w:firstLine="142"/>
              <w:jc w:val="both"/>
              <w:rPr>
                <w:rFonts w:ascii="Times New Roman" w:hAnsi="Times New Roman" w:cs="Times New Roman"/>
              </w:rPr>
            </w:pPr>
            <w:r w:rsidRPr="0042409F">
              <w:rPr>
                <w:rFonts w:ascii="Times New Roman" w:hAnsi="Times New Roman" w:cs="Times New Roman"/>
              </w:rPr>
              <w:t xml:space="preserve">Фуросемид** 10-40 мг по </w:t>
            </w:r>
            <w:r w:rsidRPr="0042409F">
              <w:rPr>
                <w:rFonts w:ascii="Times New Roman" w:hAnsi="Times New Roman" w:cs="Times New Roman"/>
              </w:rPr>
              <w:lastRenderedPageBreak/>
              <w:t>необходимости (диурез не менее 200-300 мл/час)</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DDF" w:rsidRPr="0042409F" w:rsidRDefault="00342DDF" w:rsidP="009C71C3">
            <w:pPr>
              <w:spacing w:after="0" w:line="240" w:lineRule="auto"/>
              <w:ind w:firstLine="43"/>
              <w:jc w:val="both"/>
              <w:rPr>
                <w:rFonts w:ascii="Times New Roman" w:hAnsi="Times New Roman" w:cs="Times New Roman"/>
              </w:rPr>
            </w:pPr>
            <w:r w:rsidRPr="0042409F">
              <w:rPr>
                <w:rFonts w:ascii="Times New Roman" w:hAnsi="Times New Roman" w:cs="Times New Roman"/>
              </w:rPr>
              <w:lastRenderedPageBreak/>
              <w:t xml:space="preserve">Ингибирует </w:t>
            </w:r>
            <w:proofErr w:type="spellStart"/>
            <w:r w:rsidRPr="0042409F">
              <w:rPr>
                <w:rFonts w:ascii="Times New Roman" w:hAnsi="Times New Roman" w:cs="Times New Roman"/>
              </w:rPr>
              <w:t>реабсорбшию</w:t>
            </w:r>
            <w:proofErr w:type="spellEnd"/>
            <w:r w:rsidRPr="0042409F">
              <w:rPr>
                <w:rFonts w:ascii="Times New Roman" w:hAnsi="Times New Roman" w:cs="Times New Roman"/>
              </w:rPr>
              <w:t xml:space="preserve"> </w:t>
            </w:r>
            <w:r w:rsidRPr="0042409F">
              <w:rPr>
                <w:rFonts w:ascii="Times New Roman" w:hAnsi="Times New Roman" w:cs="Times New Roman"/>
              </w:rPr>
              <w:lastRenderedPageBreak/>
              <w:t>кальция в дистальных канальцах почек</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DDF" w:rsidRPr="0042409F" w:rsidRDefault="00342DDF" w:rsidP="009C71C3">
            <w:pPr>
              <w:spacing w:after="0" w:line="240" w:lineRule="auto"/>
              <w:ind w:firstLine="42"/>
              <w:jc w:val="both"/>
              <w:rPr>
                <w:rFonts w:ascii="Times New Roman" w:hAnsi="Times New Roman" w:cs="Times New Roman"/>
              </w:rPr>
            </w:pPr>
            <w:proofErr w:type="spellStart"/>
            <w:r w:rsidRPr="0042409F">
              <w:rPr>
                <w:rFonts w:ascii="Times New Roman" w:hAnsi="Times New Roman" w:cs="Times New Roman"/>
              </w:rPr>
              <w:lastRenderedPageBreak/>
              <w:t>Гипокалиемия</w:t>
            </w:r>
            <w:proofErr w:type="spellEnd"/>
            <w:r w:rsidRPr="0042409F">
              <w:rPr>
                <w:rFonts w:ascii="Times New Roman" w:hAnsi="Times New Roman" w:cs="Times New Roman"/>
              </w:rPr>
              <w:t xml:space="preserve">, </w:t>
            </w:r>
            <w:r w:rsidR="009C71C3">
              <w:rPr>
                <w:rFonts w:ascii="Times New Roman" w:hAnsi="Times New Roman" w:cs="Times New Roman"/>
              </w:rPr>
              <w:lastRenderedPageBreak/>
              <w:t>о</w:t>
            </w:r>
            <w:r w:rsidRPr="0042409F">
              <w:rPr>
                <w:rFonts w:ascii="Times New Roman" w:hAnsi="Times New Roman" w:cs="Times New Roman"/>
              </w:rPr>
              <w:t>безвоживание, если внутрисосудистый объем не во</w:t>
            </w:r>
            <w:r w:rsidR="004D6024">
              <w:rPr>
                <w:rFonts w:ascii="Times New Roman" w:hAnsi="Times New Roman" w:cs="Times New Roman"/>
              </w:rPr>
              <w:t>с</w:t>
            </w:r>
            <w:r w:rsidRPr="0042409F">
              <w:rPr>
                <w:rFonts w:ascii="Times New Roman" w:hAnsi="Times New Roman" w:cs="Times New Roman"/>
              </w:rPr>
              <w:t>становлен</w:t>
            </w:r>
          </w:p>
        </w:tc>
      </w:tr>
      <w:tr w:rsidR="0042409F" w:rsidRPr="0042409F" w:rsidTr="005E1716">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DDF" w:rsidRPr="0042409F" w:rsidRDefault="00342DDF" w:rsidP="009C71C3">
            <w:pPr>
              <w:spacing w:after="0" w:line="240" w:lineRule="auto"/>
              <w:ind w:firstLine="142"/>
              <w:jc w:val="both"/>
              <w:rPr>
                <w:rFonts w:ascii="Times New Roman" w:hAnsi="Times New Roman" w:cs="Times New Roman"/>
              </w:rPr>
            </w:pPr>
            <w:proofErr w:type="spellStart"/>
            <w:r w:rsidRPr="0042409F">
              <w:rPr>
                <w:rFonts w:ascii="Times New Roman" w:hAnsi="Times New Roman" w:cs="Times New Roman"/>
              </w:rPr>
              <w:lastRenderedPageBreak/>
              <w:t>Деносумаб</w:t>
            </w:r>
            <w:proofErr w:type="spellEnd"/>
            <w:r w:rsidRPr="0042409F">
              <w:rPr>
                <w:rFonts w:ascii="Times New Roman" w:hAnsi="Times New Roman" w:cs="Times New Roman"/>
              </w:rPr>
              <w:t xml:space="preserve"> 60 мг п/к</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DDF" w:rsidRPr="0042409F" w:rsidRDefault="00342DDF" w:rsidP="009C71C3">
            <w:pPr>
              <w:spacing w:after="0" w:line="240" w:lineRule="auto"/>
              <w:ind w:firstLine="43"/>
              <w:jc w:val="both"/>
              <w:rPr>
                <w:rFonts w:ascii="Times New Roman" w:hAnsi="Times New Roman" w:cs="Times New Roman"/>
              </w:rPr>
            </w:pPr>
            <w:proofErr w:type="spellStart"/>
            <w:r w:rsidRPr="0042409F">
              <w:rPr>
                <w:rFonts w:ascii="Times New Roman" w:hAnsi="Times New Roman" w:cs="Times New Roman"/>
              </w:rPr>
              <w:t>Моноклональное</w:t>
            </w:r>
            <w:proofErr w:type="spellEnd"/>
            <w:r w:rsidRPr="0042409F">
              <w:rPr>
                <w:rFonts w:ascii="Times New Roman" w:hAnsi="Times New Roman" w:cs="Times New Roman"/>
              </w:rPr>
              <w:t xml:space="preserve"> человеческое АТ к </w:t>
            </w:r>
            <w:r w:rsidRPr="0042409F">
              <w:rPr>
                <w:rFonts w:ascii="Times New Roman" w:hAnsi="Times New Roman" w:cs="Times New Roman"/>
                <w:lang w:val="en-US"/>
              </w:rPr>
              <w:t>RANKL</w:t>
            </w:r>
            <w:r w:rsidRPr="0042409F">
              <w:rPr>
                <w:rFonts w:ascii="Times New Roman" w:hAnsi="Times New Roman" w:cs="Times New Roman"/>
              </w:rPr>
              <w:t xml:space="preserve">, </w:t>
            </w:r>
            <w:proofErr w:type="spellStart"/>
            <w:r w:rsidR="009C71C3">
              <w:rPr>
                <w:rFonts w:ascii="Times New Roman" w:hAnsi="Times New Roman" w:cs="Times New Roman"/>
              </w:rPr>
              <w:t>а</w:t>
            </w:r>
            <w:r w:rsidRPr="0042409F">
              <w:rPr>
                <w:rFonts w:ascii="Times New Roman" w:hAnsi="Times New Roman" w:cs="Times New Roman"/>
              </w:rPr>
              <w:t>нтирезорбтивный</w:t>
            </w:r>
            <w:proofErr w:type="spellEnd"/>
            <w:r w:rsidRPr="0042409F">
              <w:rPr>
                <w:rFonts w:ascii="Times New Roman" w:hAnsi="Times New Roman" w:cs="Times New Roman"/>
              </w:rPr>
              <w:t xml:space="preserve"> эффект</w:t>
            </w:r>
          </w:p>
          <w:p w:rsidR="00342DDF" w:rsidRPr="0042409F" w:rsidRDefault="00342DDF" w:rsidP="009C71C3">
            <w:pPr>
              <w:spacing w:after="0" w:line="240" w:lineRule="auto"/>
              <w:ind w:firstLine="43"/>
              <w:jc w:val="both"/>
              <w:rPr>
                <w:rFonts w:ascii="Times New Roman" w:hAnsi="Times New Roman" w:cs="Times New Roman"/>
              </w:rPr>
            </w:pPr>
            <w:r w:rsidRPr="0042409F">
              <w:rPr>
                <w:rFonts w:ascii="Times New Roman" w:hAnsi="Times New Roman" w:cs="Times New Roman"/>
              </w:rPr>
              <w:t>Возможность применения при ХПН</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DDF" w:rsidRPr="0042409F" w:rsidRDefault="00342DDF" w:rsidP="009C71C3">
            <w:pPr>
              <w:spacing w:after="0" w:line="240" w:lineRule="auto"/>
              <w:ind w:firstLine="42"/>
              <w:jc w:val="both"/>
              <w:rPr>
                <w:rFonts w:ascii="Times New Roman" w:hAnsi="Times New Roman" w:cs="Times New Roman"/>
              </w:rPr>
            </w:pPr>
            <w:proofErr w:type="spellStart"/>
            <w:r w:rsidRPr="0042409F">
              <w:rPr>
                <w:rFonts w:ascii="Times New Roman" w:hAnsi="Times New Roman" w:cs="Times New Roman"/>
              </w:rPr>
              <w:t>Гипокальциемия</w:t>
            </w:r>
            <w:proofErr w:type="spellEnd"/>
            <w:r w:rsidRPr="0042409F">
              <w:rPr>
                <w:rFonts w:ascii="Times New Roman" w:hAnsi="Times New Roman" w:cs="Times New Roman"/>
              </w:rPr>
              <w:t>,</w:t>
            </w:r>
            <w:r w:rsidR="005E1716">
              <w:rPr>
                <w:rFonts w:ascii="Times New Roman" w:hAnsi="Times New Roman" w:cs="Times New Roman"/>
              </w:rPr>
              <w:t xml:space="preserve"> </w:t>
            </w:r>
            <w:r w:rsidRPr="0042409F">
              <w:rPr>
                <w:rFonts w:ascii="Times New Roman" w:hAnsi="Times New Roman" w:cs="Times New Roman"/>
              </w:rPr>
              <w:t>воспаление подкожно-жировой клетчатки</w:t>
            </w:r>
          </w:p>
          <w:p w:rsidR="00342DDF" w:rsidRPr="0042409F" w:rsidRDefault="00342DDF" w:rsidP="009C71C3">
            <w:pPr>
              <w:spacing w:after="0" w:line="240" w:lineRule="auto"/>
              <w:ind w:firstLine="42"/>
              <w:jc w:val="both"/>
              <w:rPr>
                <w:rFonts w:ascii="Times New Roman" w:hAnsi="Times New Roman" w:cs="Times New Roman"/>
              </w:rPr>
            </w:pPr>
          </w:p>
        </w:tc>
      </w:tr>
      <w:tr w:rsidR="0042409F" w:rsidRPr="0042409F" w:rsidTr="005E1716">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DDF" w:rsidRPr="0042409F" w:rsidRDefault="00342DDF" w:rsidP="009C71C3">
            <w:pPr>
              <w:spacing w:after="0" w:line="240" w:lineRule="auto"/>
              <w:ind w:firstLine="142"/>
              <w:jc w:val="both"/>
              <w:rPr>
                <w:rFonts w:ascii="Times New Roman" w:hAnsi="Times New Roman" w:cs="Times New Roman"/>
              </w:rPr>
            </w:pPr>
            <w:proofErr w:type="spellStart"/>
            <w:r w:rsidRPr="0042409F">
              <w:rPr>
                <w:rFonts w:ascii="Times New Roman" w:hAnsi="Times New Roman" w:cs="Times New Roman"/>
              </w:rPr>
              <w:t>Бисфосфонаты</w:t>
            </w:r>
            <w:proofErr w:type="spellEnd"/>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DDF" w:rsidRPr="0042409F" w:rsidRDefault="00342DDF" w:rsidP="009C71C3">
            <w:pPr>
              <w:spacing w:after="0" w:line="240" w:lineRule="auto"/>
              <w:ind w:firstLine="43"/>
              <w:jc w:val="both"/>
              <w:rPr>
                <w:rFonts w:ascii="Times New Roman" w:hAnsi="Times New Roman" w:cs="Times New Roman"/>
              </w:rPr>
            </w:pPr>
            <w:r w:rsidRPr="0042409F">
              <w:rPr>
                <w:rFonts w:ascii="Times New Roman" w:hAnsi="Times New Roman" w:cs="Times New Roman"/>
              </w:rPr>
              <w:t>Подавляют функцию и активность остеокластов и резорбцию кости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DDF" w:rsidRPr="0042409F" w:rsidRDefault="00342DDF" w:rsidP="009C71C3">
            <w:pPr>
              <w:spacing w:after="0" w:line="240" w:lineRule="auto"/>
              <w:ind w:firstLine="42"/>
              <w:jc w:val="both"/>
              <w:rPr>
                <w:rFonts w:ascii="Times New Roman" w:hAnsi="Times New Roman" w:cs="Times New Roman"/>
              </w:rPr>
            </w:pPr>
          </w:p>
        </w:tc>
      </w:tr>
      <w:tr w:rsidR="0042409F" w:rsidRPr="0042409F" w:rsidTr="005E1716">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DDF" w:rsidRPr="0042409F" w:rsidRDefault="00342DDF" w:rsidP="009C71C3">
            <w:pPr>
              <w:spacing w:after="0" w:line="240" w:lineRule="auto"/>
              <w:ind w:firstLine="142"/>
              <w:jc w:val="both"/>
              <w:rPr>
                <w:rFonts w:ascii="Times New Roman" w:hAnsi="Times New Roman" w:cs="Times New Roman"/>
              </w:rPr>
            </w:pPr>
            <w:proofErr w:type="spellStart"/>
            <w:r w:rsidRPr="0042409F">
              <w:rPr>
                <w:rFonts w:ascii="Times New Roman" w:hAnsi="Times New Roman" w:cs="Times New Roman"/>
              </w:rPr>
              <w:t>Золендровая</w:t>
            </w:r>
            <w:proofErr w:type="spellEnd"/>
            <w:r w:rsidRPr="0042409F">
              <w:rPr>
                <w:rFonts w:ascii="Times New Roman" w:hAnsi="Times New Roman" w:cs="Times New Roman"/>
              </w:rPr>
              <w:t xml:space="preserve"> кислота в/в </w:t>
            </w:r>
            <w:proofErr w:type="spellStart"/>
            <w:r w:rsidRPr="0042409F">
              <w:rPr>
                <w:rFonts w:ascii="Times New Roman" w:hAnsi="Times New Roman" w:cs="Times New Roman"/>
              </w:rPr>
              <w:t>капельно</w:t>
            </w:r>
            <w:proofErr w:type="spellEnd"/>
            <w:r w:rsidRPr="0042409F">
              <w:rPr>
                <w:rFonts w:ascii="Times New Roman" w:hAnsi="Times New Roman" w:cs="Times New Roman"/>
              </w:rPr>
              <w:t xml:space="preserve"> 15 мин.</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DDF" w:rsidRPr="0042409F" w:rsidRDefault="00342DDF" w:rsidP="009C71C3">
            <w:pPr>
              <w:spacing w:after="0" w:line="240" w:lineRule="auto"/>
              <w:ind w:firstLine="43"/>
              <w:jc w:val="both"/>
              <w:rPr>
                <w:rFonts w:ascii="Times New Roman" w:hAnsi="Times New Roman" w:cs="Times New Roman"/>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DDF" w:rsidRPr="0042409F" w:rsidRDefault="00342DDF" w:rsidP="009C71C3">
            <w:pPr>
              <w:spacing w:after="0" w:line="240" w:lineRule="auto"/>
              <w:ind w:firstLine="42"/>
              <w:jc w:val="both"/>
              <w:rPr>
                <w:rFonts w:ascii="Times New Roman" w:hAnsi="Times New Roman" w:cs="Times New Roman"/>
              </w:rPr>
            </w:pPr>
            <w:proofErr w:type="spellStart"/>
            <w:r w:rsidRPr="0042409F">
              <w:rPr>
                <w:rFonts w:ascii="Times New Roman" w:hAnsi="Times New Roman" w:cs="Times New Roman"/>
              </w:rPr>
              <w:t>Нефротоксичны</w:t>
            </w:r>
            <w:proofErr w:type="spellEnd"/>
            <w:r w:rsidRPr="0042409F">
              <w:rPr>
                <w:rFonts w:ascii="Times New Roman" w:hAnsi="Times New Roman" w:cs="Times New Roman"/>
              </w:rPr>
              <w:t xml:space="preserve"> </w:t>
            </w:r>
            <w:r w:rsidR="005E1716">
              <w:rPr>
                <w:rFonts w:ascii="Times New Roman" w:hAnsi="Times New Roman" w:cs="Times New Roman"/>
              </w:rPr>
              <w:t>п</w:t>
            </w:r>
            <w:r w:rsidRPr="0042409F">
              <w:rPr>
                <w:rFonts w:ascii="Times New Roman" w:hAnsi="Times New Roman" w:cs="Times New Roman"/>
              </w:rPr>
              <w:t>ротивопоказаны при СКФ менее 35 мл/мин/1,73м</w:t>
            </w:r>
            <w:r w:rsidRPr="0042409F">
              <w:rPr>
                <w:rFonts w:ascii="Times New Roman" w:hAnsi="Times New Roman" w:cs="Times New Roman"/>
                <w:vertAlign w:val="superscript"/>
              </w:rPr>
              <w:t>2</w:t>
            </w:r>
            <w:r w:rsidRPr="0042409F">
              <w:rPr>
                <w:rFonts w:ascii="Times New Roman" w:hAnsi="Times New Roman" w:cs="Times New Roman"/>
              </w:rPr>
              <w:t xml:space="preserve">, снижают </w:t>
            </w:r>
            <w:proofErr w:type="spellStart"/>
            <w:r w:rsidRPr="0042409F">
              <w:rPr>
                <w:rFonts w:ascii="Times New Roman" w:hAnsi="Times New Roman" w:cs="Times New Roman"/>
              </w:rPr>
              <w:t>Са</w:t>
            </w:r>
            <w:proofErr w:type="spellEnd"/>
            <w:r w:rsidRPr="0042409F">
              <w:rPr>
                <w:rFonts w:ascii="Times New Roman" w:hAnsi="Times New Roman" w:cs="Times New Roman"/>
                <w:vertAlign w:val="superscript"/>
              </w:rPr>
              <w:t>++</w:t>
            </w:r>
            <w:r w:rsidRPr="0042409F">
              <w:rPr>
                <w:rFonts w:ascii="Times New Roman" w:hAnsi="Times New Roman" w:cs="Times New Roman"/>
              </w:rPr>
              <w:t>, снижают РО</w:t>
            </w:r>
            <w:r w:rsidRPr="0042409F">
              <w:rPr>
                <w:rFonts w:ascii="Times New Roman" w:hAnsi="Times New Roman" w:cs="Times New Roman"/>
                <w:vertAlign w:val="subscript"/>
              </w:rPr>
              <w:t>4</w:t>
            </w:r>
            <w:r w:rsidRPr="0042409F">
              <w:rPr>
                <w:rFonts w:ascii="Times New Roman" w:hAnsi="Times New Roman" w:cs="Times New Roman"/>
              </w:rPr>
              <w:t>. Максимальные эффекты - в течение 72 часов</w:t>
            </w:r>
          </w:p>
        </w:tc>
      </w:tr>
      <w:tr w:rsidR="0042409F" w:rsidRPr="0042409F" w:rsidTr="005E1716">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DDF" w:rsidRPr="0042409F" w:rsidRDefault="00342DDF" w:rsidP="009C71C3">
            <w:pPr>
              <w:spacing w:after="0" w:line="240" w:lineRule="auto"/>
              <w:jc w:val="both"/>
              <w:rPr>
                <w:rFonts w:ascii="Times New Roman" w:hAnsi="Times New Roman" w:cs="Times New Roman"/>
              </w:rPr>
            </w:pPr>
            <w:proofErr w:type="spellStart"/>
            <w:r w:rsidRPr="0042409F">
              <w:rPr>
                <w:rFonts w:ascii="Times New Roman" w:hAnsi="Times New Roman" w:cs="Times New Roman"/>
              </w:rPr>
              <w:t>Кальцимиметики</w:t>
            </w:r>
            <w:proofErr w:type="spellEnd"/>
            <w:r w:rsidRPr="0042409F">
              <w:rPr>
                <w:rFonts w:ascii="Times New Roman" w:hAnsi="Times New Roman" w:cs="Times New Roman"/>
              </w:rPr>
              <w:t xml:space="preserve"> – </w:t>
            </w:r>
            <w:proofErr w:type="spellStart"/>
            <w:r w:rsidRPr="0042409F">
              <w:rPr>
                <w:rFonts w:ascii="Times New Roman" w:hAnsi="Times New Roman" w:cs="Times New Roman"/>
              </w:rPr>
              <w:t>цинакальцет</w:t>
            </w:r>
            <w:proofErr w:type="spellEnd"/>
            <w:r w:rsidR="009C71C3">
              <w:rPr>
                <w:rFonts w:ascii="Times New Roman" w:hAnsi="Times New Roman" w:cs="Times New Roman"/>
              </w:rPr>
              <w:t xml:space="preserve"> </w:t>
            </w:r>
            <w:r w:rsidRPr="0042409F">
              <w:rPr>
                <w:rFonts w:ascii="Times New Roman" w:hAnsi="Times New Roman" w:cs="Times New Roman"/>
                <w:lang w:val="en-US"/>
              </w:rPr>
              <w:t>HCl</w:t>
            </w:r>
            <w:r w:rsidRPr="0042409F">
              <w:rPr>
                <w:rFonts w:ascii="Times New Roman" w:hAnsi="Times New Roman" w:cs="Times New Roman"/>
              </w:rPr>
              <w:t xml:space="preserve"> 30-180 мг/</w:t>
            </w:r>
            <w:proofErr w:type="spellStart"/>
            <w:r w:rsidRPr="0042409F">
              <w:rPr>
                <w:rFonts w:ascii="Times New Roman" w:hAnsi="Times New Roman" w:cs="Times New Roman"/>
              </w:rPr>
              <w:t>сут</w:t>
            </w:r>
            <w:proofErr w:type="spellEnd"/>
            <w:r w:rsidRPr="0042409F">
              <w:rPr>
                <w:rFonts w:ascii="Times New Roman" w:hAnsi="Times New Roman" w:cs="Times New Roman"/>
              </w:rPr>
              <w:t xml:space="preserve"> внутрь ежедневно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DDF" w:rsidRPr="0042409F" w:rsidRDefault="00342DDF" w:rsidP="009C71C3">
            <w:pPr>
              <w:spacing w:after="0" w:line="240" w:lineRule="auto"/>
              <w:ind w:firstLine="43"/>
              <w:jc w:val="both"/>
              <w:rPr>
                <w:rFonts w:ascii="Times New Roman" w:hAnsi="Times New Roman" w:cs="Times New Roman"/>
              </w:rPr>
            </w:pPr>
            <w:r w:rsidRPr="0042409F">
              <w:rPr>
                <w:rFonts w:ascii="Times New Roman" w:hAnsi="Times New Roman" w:cs="Times New Roman"/>
              </w:rPr>
              <w:t>Агонист кальций-чувствительного рецептора</w:t>
            </w:r>
          </w:p>
          <w:p w:rsidR="00342DDF" w:rsidRPr="0042409F" w:rsidRDefault="00342DDF" w:rsidP="009C71C3">
            <w:pPr>
              <w:spacing w:after="0" w:line="240" w:lineRule="auto"/>
              <w:ind w:firstLine="43"/>
              <w:jc w:val="both"/>
              <w:rPr>
                <w:rFonts w:ascii="Times New Roman" w:hAnsi="Times New Roman" w:cs="Times New Roman"/>
              </w:rPr>
            </w:pPr>
            <w:r w:rsidRPr="0042409F">
              <w:rPr>
                <w:rFonts w:ascii="Times New Roman" w:hAnsi="Times New Roman" w:cs="Times New Roman"/>
              </w:rPr>
              <w:t>Возможность применения при ХПН</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DDF" w:rsidRPr="0042409F" w:rsidRDefault="00342DDF" w:rsidP="009C71C3">
            <w:pPr>
              <w:spacing w:after="0" w:line="240" w:lineRule="auto"/>
              <w:ind w:firstLine="42"/>
              <w:jc w:val="both"/>
              <w:rPr>
                <w:rFonts w:ascii="Times New Roman" w:hAnsi="Times New Roman" w:cs="Times New Roman"/>
              </w:rPr>
            </w:pPr>
            <w:proofErr w:type="spellStart"/>
            <w:r w:rsidRPr="0042409F">
              <w:rPr>
                <w:rFonts w:ascii="Times New Roman" w:hAnsi="Times New Roman" w:cs="Times New Roman"/>
              </w:rPr>
              <w:t>Гипокальциемия</w:t>
            </w:r>
            <w:proofErr w:type="spellEnd"/>
            <w:r w:rsidRPr="0042409F">
              <w:rPr>
                <w:rFonts w:ascii="Times New Roman" w:hAnsi="Times New Roman" w:cs="Times New Roman"/>
              </w:rPr>
              <w:t>, тошнота, рвота</w:t>
            </w:r>
          </w:p>
        </w:tc>
      </w:tr>
      <w:tr w:rsidR="00342DDF" w:rsidRPr="0042409F" w:rsidTr="005E1716">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DDF" w:rsidRPr="0042409F" w:rsidRDefault="00342DDF" w:rsidP="009C71C3">
            <w:pPr>
              <w:spacing w:after="0" w:line="240" w:lineRule="auto"/>
              <w:jc w:val="both"/>
              <w:rPr>
                <w:rFonts w:ascii="Times New Roman" w:hAnsi="Times New Roman" w:cs="Times New Roman"/>
              </w:rPr>
            </w:pPr>
            <w:r w:rsidRPr="0042409F">
              <w:rPr>
                <w:rFonts w:ascii="Times New Roman" w:hAnsi="Times New Roman" w:cs="Times New Roman"/>
              </w:rPr>
              <w:t>Кальцитонин** 4-8 ЕД/кг внутривенно каждые 6 часов в течение 24 часов</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2DDF" w:rsidRPr="0042409F" w:rsidRDefault="00342DDF" w:rsidP="009C71C3">
            <w:pPr>
              <w:spacing w:after="0" w:line="240" w:lineRule="auto"/>
              <w:ind w:firstLine="43"/>
              <w:jc w:val="both"/>
              <w:rPr>
                <w:rFonts w:ascii="Times New Roman" w:hAnsi="Times New Roman" w:cs="Times New Roman"/>
              </w:rPr>
            </w:pPr>
            <w:r w:rsidRPr="0042409F">
              <w:rPr>
                <w:rFonts w:ascii="Times New Roman" w:hAnsi="Times New Roman" w:cs="Times New Roman"/>
              </w:rPr>
              <w:t>Ингибирует костную резорбцию, повышает выделение кальция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DDF" w:rsidRPr="0042409F" w:rsidRDefault="00342DDF" w:rsidP="009C71C3">
            <w:pPr>
              <w:spacing w:after="0" w:line="240" w:lineRule="auto"/>
              <w:ind w:firstLine="42"/>
              <w:jc w:val="both"/>
              <w:rPr>
                <w:rFonts w:ascii="Times New Roman" w:hAnsi="Times New Roman" w:cs="Times New Roman"/>
              </w:rPr>
            </w:pPr>
            <w:r w:rsidRPr="0042409F">
              <w:rPr>
                <w:rFonts w:ascii="Times New Roman" w:hAnsi="Times New Roman" w:cs="Times New Roman"/>
              </w:rPr>
              <w:t>Возможна рвота, судороги</w:t>
            </w:r>
          </w:p>
          <w:p w:rsidR="00342DDF" w:rsidRPr="0042409F" w:rsidRDefault="00342DDF" w:rsidP="009C71C3">
            <w:pPr>
              <w:spacing w:after="0" w:line="240" w:lineRule="auto"/>
              <w:ind w:firstLine="42"/>
              <w:jc w:val="both"/>
              <w:rPr>
                <w:rFonts w:ascii="Times New Roman" w:hAnsi="Times New Roman" w:cs="Times New Roman"/>
              </w:rPr>
            </w:pPr>
            <w:r w:rsidRPr="0042409F">
              <w:rPr>
                <w:rFonts w:ascii="Times New Roman" w:hAnsi="Times New Roman" w:cs="Times New Roman"/>
              </w:rPr>
              <w:t xml:space="preserve">Быстрое повышение </w:t>
            </w:r>
            <w:proofErr w:type="spellStart"/>
            <w:r w:rsidRPr="0042409F">
              <w:rPr>
                <w:rFonts w:ascii="Times New Roman" w:hAnsi="Times New Roman" w:cs="Times New Roman"/>
              </w:rPr>
              <w:t>Са</w:t>
            </w:r>
            <w:proofErr w:type="spellEnd"/>
            <w:r w:rsidRPr="0042409F">
              <w:rPr>
                <w:rFonts w:ascii="Times New Roman" w:hAnsi="Times New Roman" w:cs="Times New Roman"/>
              </w:rPr>
              <w:t>++ в течение</w:t>
            </w:r>
            <w:r w:rsidR="009C71C3">
              <w:rPr>
                <w:rFonts w:ascii="Times New Roman" w:hAnsi="Times New Roman" w:cs="Times New Roman"/>
              </w:rPr>
              <w:t xml:space="preserve"> </w:t>
            </w:r>
            <w:r w:rsidRPr="0042409F">
              <w:rPr>
                <w:rFonts w:ascii="Times New Roman" w:hAnsi="Times New Roman" w:cs="Times New Roman"/>
              </w:rPr>
              <w:t>2-6 часов после отмены, эффект ускользания</w:t>
            </w:r>
          </w:p>
          <w:p w:rsidR="00342DDF" w:rsidRPr="0042409F" w:rsidRDefault="00342DDF" w:rsidP="009C71C3">
            <w:pPr>
              <w:spacing w:after="0" w:line="240" w:lineRule="auto"/>
              <w:ind w:firstLine="42"/>
              <w:jc w:val="both"/>
              <w:rPr>
                <w:rFonts w:ascii="Times New Roman" w:hAnsi="Times New Roman" w:cs="Times New Roman"/>
              </w:rPr>
            </w:pPr>
          </w:p>
        </w:tc>
      </w:tr>
    </w:tbl>
    <w:p w:rsidR="00342DDF" w:rsidRPr="0042409F" w:rsidRDefault="00342DDF" w:rsidP="009C71C3">
      <w:pPr>
        <w:tabs>
          <w:tab w:val="left" w:pos="567"/>
          <w:tab w:val="left" w:pos="709"/>
        </w:tabs>
        <w:spacing w:after="0" w:line="360" w:lineRule="auto"/>
      </w:pPr>
    </w:p>
    <w:p w:rsidR="00B0320C" w:rsidRPr="00695ADA" w:rsidRDefault="00B0320C" w:rsidP="009C71C3">
      <w:pPr>
        <w:pStyle w:val="1"/>
        <w:tabs>
          <w:tab w:val="left" w:pos="567"/>
          <w:tab w:val="left" w:pos="709"/>
        </w:tabs>
        <w:spacing w:before="0" w:line="360" w:lineRule="auto"/>
        <w:jc w:val="center"/>
        <w:rPr>
          <w:rFonts w:ascii="Times New Roman" w:hAnsi="Times New Roman"/>
          <w:b/>
          <w:color w:val="auto"/>
          <w:sz w:val="28"/>
          <w:szCs w:val="28"/>
        </w:rPr>
      </w:pPr>
      <w:bookmarkStart w:id="62" w:name="_Toc124415305"/>
      <w:bookmarkStart w:id="63" w:name="_Toc531695531"/>
      <w:bookmarkStart w:id="64" w:name="_Toc115079999"/>
      <w:bookmarkStart w:id="65" w:name="_Toc139443697"/>
      <w:bookmarkEnd w:id="60"/>
      <w:r w:rsidRPr="00695ADA">
        <w:rPr>
          <w:rFonts w:ascii="Times New Roman" w:hAnsi="Times New Roman"/>
          <w:b/>
          <w:color w:val="auto"/>
          <w:sz w:val="28"/>
          <w:szCs w:val="28"/>
        </w:rPr>
        <w:t>4. Реабилитация</w:t>
      </w:r>
      <w:bookmarkEnd w:id="62"/>
      <w:bookmarkEnd w:id="63"/>
      <w:bookmarkEnd w:id="64"/>
      <w:bookmarkEnd w:id="65"/>
    </w:p>
    <w:p w:rsidR="00CA675A" w:rsidRDefault="00CA675A" w:rsidP="002C268F">
      <w:pPr>
        <w:widowControl w:val="0"/>
        <w:tabs>
          <w:tab w:val="left" w:pos="567"/>
          <w:tab w:val="left" w:pos="709"/>
        </w:tabs>
        <w:spacing w:after="0" w:line="360" w:lineRule="auto"/>
        <w:ind w:firstLine="709"/>
        <w:jc w:val="both"/>
        <w:rPr>
          <w:rFonts w:ascii="Times New Roman" w:hAnsi="Times New Roman" w:cs="Times New Roman"/>
          <w:sz w:val="24"/>
          <w:szCs w:val="24"/>
        </w:rPr>
      </w:pPr>
      <w:r w:rsidRPr="0042409F">
        <w:rPr>
          <w:rFonts w:ascii="Times New Roman" w:hAnsi="Times New Roman" w:cs="Times New Roman"/>
          <w:sz w:val="24"/>
          <w:szCs w:val="24"/>
        </w:rPr>
        <w:t>Специфических реаби</w:t>
      </w:r>
      <w:r w:rsidR="00FB23D0">
        <w:rPr>
          <w:rFonts w:ascii="Times New Roman" w:hAnsi="Times New Roman" w:cs="Times New Roman"/>
          <w:sz w:val="24"/>
          <w:szCs w:val="24"/>
        </w:rPr>
        <w:t>ли</w:t>
      </w:r>
      <w:r w:rsidRPr="0042409F">
        <w:rPr>
          <w:rFonts w:ascii="Times New Roman" w:hAnsi="Times New Roman" w:cs="Times New Roman"/>
          <w:sz w:val="24"/>
          <w:szCs w:val="24"/>
        </w:rPr>
        <w:t xml:space="preserve">тационных мероприятий в отношении пациентов с первичным </w:t>
      </w:r>
      <w:proofErr w:type="spellStart"/>
      <w:r w:rsidRPr="0042409F">
        <w:rPr>
          <w:rFonts w:ascii="Times New Roman" w:hAnsi="Times New Roman" w:cs="Times New Roman"/>
          <w:sz w:val="24"/>
          <w:szCs w:val="24"/>
        </w:rPr>
        <w:t>гиперпаратиреозом</w:t>
      </w:r>
      <w:proofErr w:type="spellEnd"/>
      <w:r w:rsidRPr="0042409F">
        <w:rPr>
          <w:rFonts w:ascii="Times New Roman" w:hAnsi="Times New Roman" w:cs="Times New Roman"/>
          <w:sz w:val="24"/>
          <w:szCs w:val="24"/>
        </w:rPr>
        <w:t xml:space="preserve"> не разработано. После успешного оперативного вмешательства большинство симптомов подвергается обратному развитию. В течение 1 года после операции МПК увеличивается на 5-10 % [19,86-88].</w:t>
      </w:r>
    </w:p>
    <w:p w:rsidR="00CA675A" w:rsidRPr="00B134E0" w:rsidRDefault="00DA7984" w:rsidP="009C71C3">
      <w:pPr>
        <w:pStyle w:val="1"/>
        <w:tabs>
          <w:tab w:val="left" w:pos="567"/>
          <w:tab w:val="left" w:pos="709"/>
        </w:tabs>
        <w:spacing w:before="0" w:line="360" w:lineRule="auto"/>
        <w:jc w:val="center"/>
        <w:rPr>
          <w:rFonts w:ascii="Times New Roman" w:hAnsi="Times New Roman"/>
          <w:b/>
          <w:color w:val="auto"/>
          <w:sz w:val="28"/>
          <w:szCs w:val="28"/>
        </w:rPr>
      </w:pPr>
      <w:bookmarkStart w:id="66" w:name="_Toc139443698"/>
      <w:r w:rsidRPr="00B134E0">
        <w:rPr>
          <w:rFonts w:ascii="Times New Roman" w:hAnsi="Times New Roman"/>
          <w:b/>
          <w:color w:val="auto"/>
          <w:sz w:val="28"/>
          <w:szCs w:val="28"/>
        </w:rPr>
        <w:t>5</w:t>
      </w:r>
      <w:r w:rsidR="00CA675A" w:rsidRPr="00B134E0">
        <w:rPr>
          <w:rFonts w:ascii="Times New Roman" w:hAnsi="Times New Roman"/>
          <w:b/>
          <w:color w:val="auto"/>
          <w:sz w:val="28"/>
          <w:szCs w:val="28"/>
        </w:rPr>
        <w:t xml:space="preserve">. </w:t>
      </w:r>
      <w:r w:rsidR="002C268F">
        <w:rPr>
          <w:rFonts w:ascii="Times New Roman" w:hAnsi="Times New Roman"/>
          <w:b/>
          <w:color w:val="auto"/>
          <w:sz w:val="28"/>
          <w:szCs w:val="28"/>
        </w:rPr>
        <w:t>Профилактика и д</w:t>
      </w:r>
      <w:r w:rsidR="00CA675A" w:rsidRPr="00B134E0">
        <w:rPr>
          <w:rFonts w:ascii="Times New Roman" w:hAnsi="Times New Roman"/>
          <w:b/>
          <w:color w:val="auto"/>
          <w:sz w:val="28"/>
          <w:szCs w:val="28"/>
        </w:rPr>
        <w:t>испансерное наблюдение</w:t>
      </w:r>
      <w:bookmarkEnd w:id="66"/>
    </w:p>
    <w:p w:rsidR="002C268F" w:rsidRDefault="00DA7984" w:rsidP="002C268F">
      <w:pPr>
        <w:widowControl w:val="0"/>
        <w:tabs>
          <w:tab w:val="left" w:pos="567"/>
          <w:tab w:val="left" w:pos="709"/>
        </w:tabs>
        <w:spacing w:after="0" w:line="360" w:lineRule="auto"/>
        <w:ind w:firstLine="851"/>
        <w:jc w:val="right"/>
        <w:rPr>
          <w:rFonts w:ascii="Times New Roman" w:hAnsi="Times New Roman" w:cs="Times New Roman"/>
          <w:b/>
          <w:sz w:val="24"/>
          <w:szCs w:val="24"/>
        </w:rPr>
      </w:pPr>
      <w:r w:rsidRPr="0042409F">
        <w:rPr>
          <w:rFonts w:ascii="Times New Roman" w:hAnsi="Times New Roman" w:cs="Times New Roman"/>
          <w:b/>
          <w:sz w:val="24"/>
          <w:szCs w:val="24"/>
        </w:rPr>
        <w:t>Табл</w:t>
      </w:r>
      <w:r w:rsidR="002C268F">
        <w:rPr>
          <w:rFonts w:ascii="Times New Roman" w:hAnsi="Times New Roman" w:cs="Times New Roman"/>
          <w:b/>
          <w:sz w:val="24"/>
          <w:szCs w:val="24"/>
        </w:rPr>
        <w:t xml:space="preserve">ица </w:t>
      </w:r>
      <w:r w:rsidRPr="0042409F">
        <w:rPr>
          <w:rFonts w:ascii="Times New Roman" w:hAnsi="Times New Roman" w:cs="Times New Roman"/>
          <w:b/>
          <w:sz w:val="24"/>
          <w:szCs w:val="24"/>
        </w:rPr>
        <w:t>6</w:t>
      </w:r>
    </w:p>
    <w:p w:rsidR="00DA7984" w:rsidRPr="0042409F" w:rsidRDefault="00DA7984" w:rsidP="002C268F">
      <w:pPr>
        <w:widowControl w:val="0"/>
        <w:tabs>
          <w:tab w:val="left" w:pos="567"/>
          <w:tab w:val="left" w:pos="709"/>
        </w:tabs>
        <w:spacing w:after="0" w:line="360" w:lineRule="auto"/>
        <w:ind w:firstLine="851"/>
        <w:jc w:val="center"/>
        <w:rPr>
          <w:rFonts w:ascii="Times New Roman" w:hAnsi="Times New Roman" w:cs="Times New Roman"/>
          <w:b/>
          <w:sz w:val="24"/>
          <w:szCs w:val="24"/>
        </w:rPr>
      </w:pPr>
      <w:r w:rsidRPr="0042409F">
        <w:rPr>
          <w:rFonts w:ascii="Times New Roman" w:hAnsi="Times New Roman" w:cs="Times New Roman"/>
          <w:b/>
          <w:sz w:val="24"/>
          <w:szCs w:val="24"/>
        </w:rPr>
        <w:t>Диспансеризация при ПГПТ</w:t>
      </w:r>
    </w:p>
    <w:tbl>
      <w:tblPr>
        <w:tblStyle w:val="60"/>
        <w:tblpPr w:leftFromText="180" w:rightFromText="180" w:vertAnchor="text" w:tblpY="203"/>
        <w:tblW w:w="0" w:type="auto"/>
        <w:tblInd w:w="0" w:type="dxa"/>
        <w:tblLook w:val="04A0" w:firstRow="1" w:lastRow="0" w:firstColumn="1" w:lastColumn="0" w:noHBand="0" w:noVBand="1"/>
      </w:tblPr>
      <w:tblGrid>
        <w:gridCol w:w="2391"/>
        <w:gridCol w:w="2391"/>
        <w:gridCol w:w="2272"/>
        <w:gridCol w:w="2511"/>
      </w:tblGrid>
      <w:tr w:rsidR="0042409F" w:rsidRPr="0042409F" w:rsidTr="00C802BB">
        <w:tc>
          <w:tcPr>
            <w:tcW w:w="2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7984" w:rsidRPr="0042409F" w:rsidRDefault="00DA7984" w:rsidP="002C268F">
            <w:pPr>
              <w:spacing w:after="0" w:line="240" w:lineRule="auto"/>
              <w:jc w:val="both"/>
              <w:rPr>
                <w:rFonts w:ascii="Times New Roman" w:hAnsi="Times New Roman" w:cs="Times New Roman"/>
                <w:u w:val="single"/>
              </w:rPr>
            </w:pPr>
            <w:r w:rsidRPr="0042409F">
              <w:rPr>
                <w:rFonts w:ascii="Times New Roman" w:hAnsi="Times New Roman" w:cs="Times New Roman"/>
              </w:rPr>
              <w:t>Частота наблюдения эндокринологом и другими специалистами</w:t>
            </w:r>
          </w:p>
        </w:tc>
        <w:tc>
          <w:tcPr>
            <w:tcW w:w="2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7984" w:rsidRPr="0042409F" w:rsidRDefault="00DA7984" w:rsidP="002C268F">
            <w:pPr>
              <w:spacing w:after="0" w:line="240" w:lineRule="auto"/>
              <w:ind w:firstLine="26"/>
              <w:jc w:val="both"/>
              <w:rPr>
                <w:rFonts w:ascii="Times New Roman" w:hAnsi="Times New Roman" w:cs="Times New Roman"/>
                <w:u w:val="single"/>
              </w:rPr>
            </w:pPr>
            <w:r w:rsidRPr="0042409F">
              <w:rPr>
                <w:rFonts w:ascii="Times New Roman" w:hAnsi="Times New Roman" w:cs="Times New Roman"/>
              </w:rPr>
              <w:t>Диагностические наблюдения</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7984" w:rsidRPr="0042409F" w:rsidRDefault="00DA7984" w:rsidP="002C268F">
            <w:pPr>
              <w:spacing w:after="0" w:line="240" w:lineRule="auto"/>
              <w:ind w:firstLine="36"/>
              <w:jc w:val="both"/>
              <w:rPr>
                <w:rFonts w:ascii="Times New Roman" w:hAnsi="Times New Roman" w:cs="Times New Roman"/>
                <w:u w:val="single"/>
              </w:rPr>
            </w:pPr>
            <w:r w:rsidRPr="0042409F">
              <w:rPr>
                <w:rFonts w:ascii="Times New Roman" w:hAnsi="Times New Roman" w:cs="Times New Roman"/>
              </w:rPr>
              <w:t>Лечебные     и реабилитационные мероприятия</w:t>
            </w: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7984" w:rsidRPr="0042409F" w:rsidRDefault="00DA7984" w:rsidP="002C268F">
            <w:pPr>
              <w:spacing w:after="0" w:line="240" w:lineRule="auto"/>
              <w:ind w:firstLine="39"/>
              <w:jc w:val="both"/>
              <w:rPr>
                <w:rFonts w:ascii="Times New Roman" w:hAnsi="Times New Roman" w:cs="Times New Roman"/>
                <w:u w:val="single"/>
              </w:rPr>
            </w:pPr>
            <w:r w:rsidRPr="0042409F">
              <w:rPr>
                <w:rFonts w:ascii="Times New Roman" w:hAnsi="Times New Roman" w:cs="Times New Roman"/>
              </w:rPr>
              <w:t>Сроки динамического наблюдения больных и показания к снятию их с учета</w:t>
            </w:r>
          </w:p>
        </w:tc>
      </w:tr>
      <w:tr w:rsidR="0042409F" w:rsidRPr="0042409F" w:rsidTr="00C802BB">
        <w:tc>
          <w:tcPr>
            <w:tcW w:w="2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7984" w:rsidRPr="0042409F" w:rsidRDefault="00DA7984" w:rsidP="002C268F">
            <w:pPr>
              <w:spacing w:after="0" w:line="240" w:lineRule="auto"/>
              <w:jc w:val="both"/>
              <w:rPr>
                <w:rFonts w:ascii="Times New Roman" w:hAnsi="Times New Roman" w:cs="Times New Roman"/>
              </w:rPr>
            </w:pPr>
            <w:r w:rsidRPr="0042409F">
              <w:rPr>
                <w:rFonts w:ascii="Times New Roman" w:hAnsi="Times New Roman" w:cs="Times New Roman"/>
              </w:rPr>
              <w:t xml:space="preserve">Эндокринолог - 4 </w:t>
            </w:r>
            <w:r w:rsidRPr="0042409F">
              <w:rPr>
                <w:rFonts w:ascii="Times New Roman" w:hAnsi="Times New Roman" w:cs="Times New Roman"/>
              </w:rPr>
              <w:lastRenderedPageBreak/>
              <w:t>раза в год. Невролог, травматолог, уролог - по показаниям</w:t>
            </w:r>
          </w:p>
        </w:tc>
        <w:tc>
          <w:tcPr>
            <w:tcW w:w="2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984" w:rsidRPr="0042409F" w:rsidRDefault="00DA7984" w:rsidP="002C268F">
            <w:pPr>
              <w:spacing w:after="0" w:line="240" w:lineRule="auto"/>
              <w:ind w:firstLine="26"/>
              <w:jc w:val="both"/>
              <w:rPr>
                <w:rFonts w:ascii="Times New Roman" w:hAnsi="Times New Roman" w:cs="Times New Roman"/>
              </w:rPr>
            </w:pPr>
            <w:r w:rsidRPr="0042409F">
              <w:rPr>
                <w:rFonts w:ascii="Times New Roman" w:hAnsi="Times New Roman" w:cs="Times New Roman"/>
              </w:rPr>
              <w:lastRenderedPageBreak/>
              <w:t xml:space="preserve">Клинический анализ </w:t>
            </w:r>
            <w:r w:rsidRPr="0042409F">
              <w:rPr>
                <w:rFonts w:ascii="Times New Roman" w:hAnsi="Times New Roman" w:cs="Times New Roman"/>
              </w:rPr>
              <w:lastRenderedPageBreak/>
              <w:t xml:space="preserve">крови и мочи, определение ионизированного кальция. фосфора, щелочной фосфатазы, рентгенограмма трубчатых костей и черепа, ЭКГ, УЗИ почек, печени, желчных путей – 1 раз в год. </w:t>
            </w:r>
          </w:p>
          <w:p w:rsidR="00DA7984" w:rsidRPr="0042409F" w:rsidRDefault="00DA7984" w:rsidP="002C268F">
            <w:pPr>
              <w:spacing w:after="0" w:line="240" w:lineRule="auto"/>
              <w:ind w:firstLine="26"/>
              <w:jc w:val="both"/>
              <w:rPr>
                <w:rFonts w:ascii="Times New Roman" w:hAnsi="Times New Roman" w:cs="Times New Roman"/>
                <w:u w:val="single"/>
              </w:rPr>
            </w:pP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7984" w:rsidRPr="0042409F" w:rsidRDefault="00DA7984" w:rsidP="002C268F">
            <w:pPr>
              <w:spacing w:after="0" w:line="240" w:lineRule="auto"/>
              <w:ind w:firstLine="36"/>
              <w:jc w:val="both"/>
              <w:rPr>
                <w:rFonts w:ascii="Times New Roman" w:hAnsi="Times New Roman" w:cs="Times New Roman"/>
                <w:u w:val="single"/>
              </w:rPr>
            </w:pPr>
            <w:r w:rsidRPr="0042409F">
              <w:rPr>
                <w:rFonts w:ascii="Times New Roman" w:hAnsi="Times New Roman" w:cs="Times New Roman"/>
              </w:rPr>
              <w:lastRenderedPageBreak/>
              <w:t xml:space="preserve">Хирургическое </w:t>
            </w:r>
            <w:r w:rsidRPr="0042409F">
              <w:rPr>
                <w:rFonts w:ascii="Times New Roman" w:hAnsi="Times New Roman" w:cs="Times New Roman"/>
              </w:rPr>
              <w:lastRenderedPageBreak/>
              <w:t>лечение, медикаментозное лечение при необходимости</w:t>
            </w: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7984" w:rsidRPr="0042409F" w:rsidRDefault="00DA7984" w:rsidP="002C268F">
            <w:pPr>
              <w:spacing w:after="0" w:line="240" w:lineRule="auto"/>
              <w:ind w:firstLine="39"/>
              <w:jc w:val="both"/>
              <w:rPr>
                <w:rFonts w:ascii="Times New Roman" w:hAnsi="Times New Roman" w:cs="Times New Roman"/>
              </w:rPr>
            </w:pPr>
            <w:r w:rsidRPr="0042409F">
              <w:rPr>
                <w:rFonts w:ascii="Times New Roman" w:hAnsi="Times New Roman" w:cs="Times New Roman"/>
              </w:rPr>
              <w:lastRenderedPageBreak/>
              <w:t xml:space="preserve">В течение 2-х лет </w:t>
            </w:r>
            <w:r w:rsidRPr="0042409F">
              <w:rPr>
                <w:rFonts w:ascii="Times New Roman" w:hAnsi="Times New Roman" w:cs="Times New Roman"/>
              </w:rPr>
              <w:lastRenderedPageBreak/>
              <w:t>после хирургического лечения</w:t>
            </w:r>
          </w:p>
        </w:tc>
      </w:tr>
    </w:tbl>
    <w:p w:rsidR="00DA7984" w:rsidRPr="0042409F" w:rsidRDefault="00DA7984" w:rsidP="00DA7984">
      <w:pPr>
        <w:widowControl w:val="0"/>
        <w:spacing w:after="0" w:line="240" w:lineRule="auto"/>
        <w:ind w:firstLine="851"/>
        <w:jc w:val="both"/>
        <w:rPr>
          <w:rFonts w:ascii="Times New Roman" w:hAnsi="Times New Roman" w:cs="Times New Roman"/>
          <w:sz w:val="24"/>
          <w:szCs w:val="24"/>
          <w:lang w:eastAsia="ru-RU" w:bidi="ru-RU"/>
        </w:rPr>
      </w:pPr>
    </w:p>
    <w:p w:rsidR="00DA7984" w:rsidRPr="0042409F" w:rsidRDefault="00DA7984" w:rsidP="002C268F">
      <w:pPr>
        <w:widowControl w:val="0"/>
        <w:numPr>
          <w:ilvl w:val="0"/>
          <w:numId w:val="18"/>
        </w:numPr>
        <w:tabs>
          <w:tab w:val="left" w:pos="851"/>
        </w:tabs>
        <w:spacing w:after="0" w:line="360" w:lineRule="auto"/>
        <w:ind w:left="0" w:firstLine="709"/>
        <w:jc w:val="both"/>
        <w:rPr>
          <w:rFonts w:ascii="Times New Roman" w:hAnsi="Times New Roman" w:cs="Times New Roman"/>
          <w:sz w:val="24"/>
          <w:szCs w:val="24"/>
        </w:rPr>
      </w:pPr>
      <w:r w:rsidRPr="0042409F">
        <w:rPr>
          <w:rFonts w:ascii="Times New Roman" w:hAnsi="Times New Roman" w:cs="Times New Roman"/>
          <w:sz w:val="24"/>
          <w:szCs w:val="24"/>
        </w:rPr>
        <w:t xml:space="preserve">Проведение контрольной </w:t>
      </w:r>
      <w:proofErr w:type="spellStart"/>
      <w:r w:rsidRPr="0042409F">
        <w:rPr>
          <w:rFonts w:ascii="Times New Roman" w:hAnsi="Times New Roman" w:cs="Times New Roman"/>
          <w:sz w:val="24"/>
          <w:szCs w:val="24"/>
        </w:rPr>
        <w:t>рентгенденситометрии</w:t>
      </w:r>
      <w:proofErr w:type="spellEnd"/>
      <w:r w:rsidRPr="0042409F">
        <w:rPr>
          <w:rFonts w:ascii="Times New Roman" w:hAnsi="Times New Roman" w:cs="Times New Roman"/>
          <w:sz w:val="24"/>
          <w:szCs w:val="24"/>
        </w:rPr>
        <w:t xml:space="preserve"> для оценки прироста МПК рекомендуется через 12 месяцев после хирургического лечения и далее 1 раз в год в течение 3-х лет. В случае отрицательной динамики МПК, сохранении низкой МПК (Т-или </w:t>
      </w:r>
      <w:r w:rsidRPr="0042409F">
        <w:rPr>
          <w:rFonts w:ascii="Times New Roman" w:hAnsi="Times New Roman" w:cs="Times New Roman"/>
          <w:sz w:val="24"/>
          <w:szCs w:val="24"/>
          <w:lang w:val="en-US" w:bidi="en-US"/>
        </w:rPr>
        <w:t>Z</w:t>
      </w:r>
      <w:r w:rsidRPr="0042409F">
        <w:rPr>
          <w:rFonts w:ascii="Times New Roman" w:hAnsi="Times New Roman" w:cs="Times New Roman"/>
          <w:sz w:val="24"/>
          <w:szCs w:val="24"/>
        </w:rPr>
        <w:t xml:space="preserve">-критерий ниже 3,0) рекомендуется назначение </w:t>
      </w:r>
      <w:proofErr w:type="spellStart"/>
      <w:r w:rsidRPr="0042409F">
        <w:rPr>
          <w:rFonts w:ascii="Times New Roman" w:hAnsi="Times New Roman" w:cs="Times New Roman"/>
          <w:sz w:val="24"/>
          <w:szCs w:val="24"/>
        </w:rPr>
        <w:t>антирезорбтивной</w:t>
      </w:r>
      <w:proofErr w:type="spellEnd"/>
      <w:r w:rsidRPr="0042409F">
        <w:rPr>
          <w:rFonts w:ascii="Times New Roman" w:hAnsi="Times New Roman" w:cs="Times New Roman"/>
          <w:sz w:val="24"/>
          <w:szCs w:val="24"/>
        </w:rPr>
        <w:t xml:space="preserve"> терапии под контролем показателей фосфорно-кальциевого обмена. Чаще данная тактика требуется у мужчин старше 50 лет и женщин в менопаузе.</w:t>
      </w:r>
    </w:p>
    <w:p w:rsidR="00DA7984" w:rsidRPr="0042409F" w:rsidRDefault="00DA7984" w:rsidP="002C268F">
      <w:pPr>
        <w:widowControl w:val="0"/>
        <w:spacing w:after="0" w:line="360" w:lineRule="auto"/>
        <w:ind w:firstLine="709"/>
        <w:jc w:val="both"/>
        <w:rPr>
          <w:rFonts w:ascii="Times New Roman" w:hAnsi="Times New Roman" w:cs="Times New Roman"/>
          <w:b/>
          <w:sz w:val="24"/>
          <w:szCs w:val="24"/>
        </w:rPr>
      </w:pPr>
      <w:bookmarkStart w:id="67" w:name="bookmark55"/>
      <w:r w:rsidRPr="0042409F">
        <w:rPr>
          <w:rFonts w:ascii="Times New Roman" w:hAnsi="Times New Roman" w:cs="Times New Roman"/>
          <w:b/>
          <w:sz w:val="24"/>
          <w:szCs w:val="24"/>
        </w:rPr>
        <w:t>Уровень убедительности рекомендаций С (уровень достоверности доказательств - 3).</w:t>
      </w:r>
      <w:bookmarkEnd w:id="67"/>
    </w:p>
    <w:p w:rsidR="00DA7984" w:rsidRPr="0042409F" w:rsidRDefault="00DA7984" w:rsidP="002C268F">
      <w:pPr>
        <w:widowControl w:val="0"/>
        <w:spacing w:after="0" w:line="360" w:lineRule="auto"/>
        <w:ind w:firstLine="709"/>
        <w:jc w:val="both"/>
        <w:rPr>
          <w:rFonts w:ascii="Times New Roman" w:hAnsi="Times New Roman" w:cs="Times New Roman"/>
          <w:i/>
          <w:sz w:val="24"/>
          <w:szCs w:val="24"/>
        </w:rPr>
      </w:pPr>
      <w:r w:rsidRPr="002C268F">
        <w:rPr>
          <w:rFonts w:ascii="Times New Roman" w:eastAsia="Arial Unicode MS" w:hAnsi="Times New Roman" w:cs="Times New Roman"/>
          <w:i/>
          <w:iCs/>
          <w:sz w:val="24"/>
          <w:szCs w:val="24"/>
          <w:lang w:eastAsia="ru-RU" w:bidi="ru-RU"/>
        </w:rPr>
        <w:t>Комментарии:</w:t>
      </w:r>
      <w:r w:rsidRPr="0042409F">
        <w:rPr>
          <w:rFonts w:ascii="Times New Roman" w:eastAsia="Arial Unicode MS" w:hAnsi="Times New Roman" w:cs="Times New Roman"/>
          <w:b/>
          <w:bCs/>
          <w:sz w:val="24"/>
          <w:szCs w:val="24"/>
          <w:lang w:eastAsia="ru-RU" w:bidi="ru-RU"/>
        </w:rPr>
        <w:t xml:space="preserve"> </w:t>
      </w:r>
      <w:r w:rsidRPr="0042409F">
        <w:rPr>
          <w:rFonts w:ascii="Times New Roman" w:hAnsi="Times New Roman" w:cs="Times New Roman"/>
          <w:i/>
          <w:sz w:val="24"/>
          <w:szCs w:val="24"/>
        </w:rPr>
        <w:t xml:space="preserve">Как правило, в течение первых 2-3 лет после успешно проведенной </w:t>
      </w:r>
      <w:proofErr w:type="spellStart"/>
      <w:r w:rsidRPr="0042409F">
        <w:rPr>
          <w:rFonts w:ascii="Times New Roman" w:hAnsi="Times New Roman" w:cs="Times New Roman"/>
          <w:i/>
          <w:sz w:val="24"/>
          <w:szCs w:val="24"/>
        </w:rPr>
        <w:t>паратиреоидэктомии</w:t>
      </w:r>
      <w:proofErr w:type="spellEnd"/>
      <w:r w:rsidRPr="0042409F">
        <w:rPr>
          <w:rFonts w:ascii="Times New Roman" w:hAnsi="Times New Roman" w:cs="Times New Roman"/>
          <w:i/>
          <w:sz w:val="24"/>
          <w:szCs w:val="24"/>
        </w:rPr>
        <w:t xml:space="preserve"> происходит активное восстановление костного метаболизма, существенный прирост МПК (в среднем 5-10% за год) в зависимости от выраженности костных потерь и возраста пациента [19,86-88]. В этот период может не требоваться дополнительного лечения, за исключением </w:t>
      </w:r>
      <w:proofErr w:type="spellStart"/>
      <w:r w:rsidRPr="0042409F">
        <w:rPr>
          <w:rFonts w:ascii="Times New Roman" w:hAnsi="Times New Roman" w:cs="Times New Roman"/>
          <w:i/>
          <w:sz w:val="24"/>
          <w:szCs w:val="24"/>
        </w:rPr>
        <w:t>назначе-ния</w:t>
      </w:r>
      <w:proofErr w:type="spellEnd"/>
      <w:r w:rsidRPr="0042409F">
        <w:rPr>
          <w:rFonts w:ascii="Times New Roman" w:hAnsi="Times New Roman" w:cs="Times New Roman"/>
          <w:i/>
          <w:sz w:val="24"/>
          <w:szCs w:val="24"/>
        </w:rPr>
        <w:t xml:space="preserve"> препаратов кальция и активных метаболитов витамина </w:t>
      </w:r>
      <w:r w:rsidRPr="0042409F">
        <w:rPr>
          <w:rFonts w:ascii="Times New Roman" w:hAnsi="Times New Roman" w:cs="Times New Roman"/>
          <w:i/>
          <w:sz w:val="24"/>
          <w:szCs w:val="24"/>
          <w:lang w:val="en-US" w:bidi="en-US"/>
        </w:rPr>
        <w:t>D</w:t>
      </w:r>
      <w:r w:rsidRPr="0042409F">
        <w:rPr>
          <w:rFonts w:ascii="Times New Roman" w:hAnsi="Times New Roman" w:cs="Times New Roman"/>
          <w:i/>
          <w:sz w:val="24"/>
          <w:szCs w:val="24"/>
          <w:lang w:bidi="en-US"/>
        </w:rPr>
        <w:t>.</w:t>
      </w:r>
    </w:p>
    <w:p w:rsidR="00DA7984" w:rsidRPr="0042409F" w:rsidRDefault="00DA7984" w:rsidP="00BB77A1">
      <w:pPr>
        <w:widowControl w:val="0"/>
        <w:numPr>
          <w:ilvl w:val="0"/>
          <w:numId w:val="18"/>
        </w:numPr>
        <w:tabs>
          <w:tab w:val="left" w:pos="851"/>
        </w:tabs>
        <w:spacing w:after="0" w:line="360" w:lineRule="auto"/>
        <w:ind w:left="0" w:firstLine="709"/>
        <w:jc w:val="both"/>
        <w:rPr>
          <w:rFonts w:ascii="Times New Roman" w:hAnsi="Times New Roman" w:cs="Times New Roman"/>
          <w:sz w:val="24"/>
          <w:szCs w:val="24"/>
        </w:rPr>
      </w:pPr>
      <w:r w:rsidRPr="0042409F">
        <w:rPr>
          <w:rFonts w:ascii="Times New Roman" w:hAnsi="Times New Roman" w:cs="Times New Roman"/>
          <w:sz w:val="24"/>
          <w:szCs w:val="24"/>
        </w:rPr>
        <w:t>После операции 1 раз в 12 месяцев необходимо оценивать динамику МПК. Через 12 месяцев после операции при отрицательной динамике МПК, сохранении низкой МПК (Т</w:t>
      </w:r>
      <w:r w:rsidRPr="0042409F">
        <w:rPr>
          <w:rFonts w:ascii="Times New Roman" w:hAnsi="Times New Roman" w:cs="Times New Roman"/>
          <w:sz w:val="24"/>
          <w:szCs w:val="24"/>
        </w:rPr>
        <w:softHyphen/>
        <w:t xml:space="preserve">или </w:t>
      </w:r>
      <w:r w:rsidRPr="0042409F">
        <w:rPr>
          <w:rFonts w:ascii="Times New Roman" w:hAnsi="Times New Roman" w:cs="Times New Roman"/>
          <w:sz w:val="24"/>
          <w:szCs w:val="24"/>
          <w:lang w:val="en-US" w:bidi="en-US"/>
        </w:rPr>
        <w:t>Z</w:t>
      </w:r>
      <w:r w:rsidRPr="0042409F">
        <w:rPr>
          <w:rFonts w:ascii="Times New Roman" w:hAnsi="Times New Roman" w:cs="Times New Roman"/>
          <w:sz w:val="24"/>
          <w:szCs w:val="24"/>
        </w:rPr>
        <w:t xml:space="preserve">-критерий ниже 3,0), и особенно у мужчин старше 50 лет и женщин в менопаузе при условии </w:t>
      </w:r>
      <w:proofErr w:type="spellStart"/>
      <w:r w:rsidRPr="0042409F">
        <w:rPr>
          <w:rFonts w:ascii="Times New Roman" w:hAnsi="Times New Roman" w:cs="Times New Roman"/>
          <w:sz w:val="24"/>
          <w:szCs w:val="24"/>
        </w:rPr>
        <w:t>нормокальциемии</w:t>
      </w:r>
      <w:proofErr w:type="spellEnd"/>
      <w:r w:rsidRPr="0042409F">
        <w:rPr>
          <w:rFonts w:ascii="Times New Roman" w:hAnsi="Times New Roman" w:cs="Times New Roman"/>
          <w:sz w:val="24"/>
          <w:szCs w:val="24"/>
        </w:rPr>
        <w:t xml:space="preserve">, рекомендуется назначение препаратов специфической </w:t>
      </w:r>
      <w:proofErr w:type="spellStart"/>
      <w:r w:rsidRPr="0042409F">
        <w:rPr>
          <w:rFonts w:ascii="Times New Roman" w:hAnsi="Times New Roman" w:cs="Times New Roman"/>
          <w:sz w:val="24"/>
          <w:szCs w:val="24"/>
        </w:rPr>
        <w:t>антиостеопоротической</w:t>
      </w:r>
      <w:proofErr w:type="spellEnd"/>
      <w:r w:rsidRPr="0042409F">
        <w:rPr>
          <w:rFonts w:ascii="Times New Roman" w:hAnsi="Times New Roman" w:cs="Times New Roman"/>
          <w:sz w:val="24"/>
          <w:szCs w:val="24"/>
        </w:rPr>
        <w:t xml:space="preserve"> терапии. Лечение остеопороза без отличий от основных принципов терапии первичного остеопороза. </w:t>
      </w:r>
      <w:bookmarkStart w:id="68" w:name="bookmark56"/>
    </w:p>
    <w:p w:rsidR="00CA675A" w:rsidRPr="0042409F" w:rsidRDefault="00DA7984" w:rsidP="002C268F">
      <w:pPr>
        <w:widowControl w:val="0"/>
        <w:spacing w:after="0" w:line="360" w:lineRule="auto"/>
        <w:ind w:firstLine="709"/>
        <w:jc w:val="both"/>
        <w:rPr>
          <w:rFonts w:ascii="Times New Roman" w:hAnsi="Times New Roman" w:cs="Times New Roman"/>
          <w:b/>
          <w:sz w:val="24"/>
          <w:szCs w:val="24"/>
        </w:rPr>
      </w:pPr>
      <w:r w:rsidRPr="0042409F">
        <w:rPr>
          <w:rFonts w:ascii="Times New Roman" w:hAnsi="Times New Roman" w:cs="Times New Roman"/>
          <w:b/>
          <w:sz w:val="24"/>
          <w:szCs w:val="24"/>
        </w:rPr>
        <w:t>Уровень убедительности рекомендаций С (уровень достоверности доказательств - 4).</w:t>
      </w:r>
      <w:bookmarkEnd w:id="68"/>
    </w:p>
    <w:p w:rsidR="00B0320C" w:rsidRPr="00B134E0" w:rsidRDefault="00CA675A" w:rsidP="002C268F">
      <w:pPr>
        <w:pStyle w:val="1"/>
        <w:ind w:firstLine="709"/>
        <w:jc w:val="center"/>
        <w:rPr>
          <w:rFonts w:ascii="Times New Roman" w:hAnsi="Times New Roman"/>
          <w:b/>
          <w:color w:val="auto"/>
          <w:sz w:val="28"/>
          <w:szCs w:val="28"/>
        </w:rPr>
      </w:pPr>
      <w:bookmarkStart w:id="69" w:name="_Toc124415306"/>
      <w:bookmarkStart w:id="70" w:name="_Toc139443699"/>
      <w:r w:rsidRPr="00B134E0">
        <w:rPr>
          <w:rFonts w:ascii="Times New Roman" w:hAnsi="Times New Roman"/>
          <w:b/>
          <w:color w:val="auto"/>
          <w:sz w:val="28"/>
          <w:szCs w:val="28"/>
        </w:rPr>
        <w:lastRenderedPageBreak/>
        <w:t>6</w:t>
      </w:r>
      <w:r w:rsidR="00B0320C" w:rsidRPr="00B134E0">
        <w:rPr>
          <w:rFonts w:ascii="Times New Roman" w:hAnsi="Times New Roman"/>
          <w:b/>
          <w:color w:val="auto"/>
          <w:sz w:val="28"/>
          <w:szCs w:val="28"/>
        </w:rPr>
        <w:t>. Организация медицинской помощи</w:t>
      </w:r>
      <w:bookmarkEnd w:id="69"/>
      <w:bookmarkEnd w:id="70"/>
    </w:p>
    <w:p w:rsidR="00B85538" w:rsidRPr="006121F8" w:rsidRDefault="00B0320C" w:rsidP="00B85538">
      <w:pPr>
        <w:spacing w:after="0" w:line="360" w:lineRule="auto"/>
        <w:ind w:firstLine="709"/>
        <w:jc w:val="both"/>
        <w:rPr>
          <w:rFonts w:ascii="Times New Roman" w:eastAsia="Arial Unicode MS" w:hAnsi="Times New Roman" w:cs="Times New Roman"/>
          <w:sz w:val="24"/>
          <w:szCs w:val="24"/>
          <w:lang w:eastAsia="ru-RU" w:bidi="ru-RU"/>
        </w:rPr>
      </w:pPr>
      <w:r w:rsidRPr="0042409F">
        <w:rPr>
          <w:rFonts w:ascii="Times New Roman" w:eastAsia="Times New Roman" w:hAnsi="Times New Roman" w:cs="Times New Roman"/>
          <w:sz w:val="24"/>
          <w:szCs w:val="24"/>
          <w:lang w:eastAsia="ru-RU"/>
        </w:rPr>
        <w:t>Оказание специализированной медицинской помощи</w:t>
      </w:r>
      <w:r w:rsidR="00CA675A" w:rsidRPr="0042409F">
        <w:rPr>
          <w:rFonts w:ascii="Times New Roman" w:eastAsia="Times New Roman" w:hAnsi="Times New Roman" w:cs="Times New Roman"/>
          <w:sz w:val="24"/>
          <w:szCs w:val="24"/>
          <w:lang w:eastAsia="ru-RU"/>
        </w:rPr>
        <w:t xml:space="preserve"> пациентам с первичным </w:t>
      </w:r>
      <w:proofErr w:type="spellStart"/>
      <w:r w:rsidR="00CA675A" w:rsidRPr="0042409F">
        <w:rPr>
          <w:rFonts w:ascii="Times New Roman" w:eastAsia="Times New Roman" w:hAnsi="Times New Roman" w:cs="Times New Roman"/>
          <w:sz w:val="24"/>
          <w:szCs w:val="24"/>
          <w:lang w:eastAsia="ru-RU"/>
        </w:rPr>
        <w:t>гиперпаратиреозом</w:t>
      </w:r>
      <w:proofErr w:type="spellEnd"/>
      <w:r w:rsidR="00CA675A" w:rsidRPr="0042409F">
        <w:rPr>
          <w:rFonts w:ascii="Times New Roman" w:eastAsia="Times New Roman" w:hAnsi="Times New Roman" w:cs="Times New Roman"/>
          <w:sz w:val="24"/>
          <w:szCs w:val="24"/>
          <w:lang w:eastAsia="ru-RU"/>
        </w:rPr>
        <w:t xml:space="preserve"> </w:t>
      </w:r>
      <w:r w:rsidRPr="0042409F">
        <w:rPr>
          <w:rFonts w:ascii="Times New Roman" w:eastAsia="Times New Roman" w:hAnsi="Times New Roman" w:cs="Times New Roman"/>
          <w:sz w:val="24"/>
          <w:szCs w:val="24"/>
          <w:lang w:eastAsia="ru-RU"/>
        </w:rPr>
        <w:t xml:space="preserve">  </w:t>
      </w:r>
      <w:r w:rsidR="00B85538" w:rsidRPr="006121F8">
        <w:rPr>
          <w:rFonts w:ascii="Times New Roman" w:eastAsia="Times New Roman" w:hAnsi="Times New Roman" w:cs="Times New Roman"/>
          <w:sz w:val="24"/>
          <w:szCs w:val="24"/>
          <w:lang w:eastAsia="ru-RU"/>
        </w:rPr>
        <w:t xml:space="preserve">в амбулаторных условиях осуществляется врачами эндокринологами </w:t>
      </w:r>
      <w:r w:rsidR="00B85538">
        <w:rPr>
          <w:rFonts w:ascii="Times New Roman" w:eastAsia="Times New Roman" w:hAnsi="Times New Roman" w:cs="Times New Roman"/>
          <w:sz w:val="24"/>
          <w:szCs w:val="24"/>
          <w:lang w:eastAsia="ru-RU"/>
        </w:rPr>
        <w:t>центральных районных больниц</w:t>
      </w:r>
      <w:r w:rsidR="00B85538" w:rsidRPr="006121F8">
        <w:rPr>
          <w:rFonts w:ascii="Times New Roman" w:eastAsia="Times New Roman" w:hAnsi="Times New Roman" w:cs="Times New Roman"/>
          <w:sz w:val="24"/>
          <w:szCs w:val="24"/>
          <w:lang w:eastAsia="ru-RU"/>
        </w:rPr>
        <w:t xml:space="preserve">, эндокринологами консультативной поликлиники </w:t>
      </w:r>
      <w:r w:rsidR="00B85538">
        <w:rPr>
          <w:rFonts w:ascii="Times New Roman" w:eastAsia="Times New Roman" w:hAnsi="Times New Roman" w:cs="Times New Roman"/>
          <w:sz w:val="24"/>
          <w:szCs w:val="24"/>
          <w:lang w:eastAsia="ru-RU"/>
        </w:rPr>
        <w:t>государственного учреждения «Республиканская клиническая больница», государственного учреждения «Бендерская центральная городская больница»</w:t>
      </w:r>
      <w:r w:rsidR="00B85538" w:rsidRPr="006121F8">
        <w:rPr>
          <w:rFonts w:ascii="Times New Roman" w:eastAsia="Times New Roman" w:hAnsi="Times New Roman" w:cs="Times New Roman"/>
          <w:sz w:val="24"/>
          <w:szCs w:val="24"/>
          <w:lang w:eastAsia="ru-RU"/>
        </w:rPr>
        <w:t xml:space="preserve">, детскими эндокринологами </w:t>
      </w:r>
      <w:r w:rsidR="00B85538">
        <w:rPr>
          <w:rFonts w:ascii="Times New Roman" w:eastAsia="Times New Roman" w:hAnsi="Times New Roman" w:cs="Times New Roman"/>
          <w:sz w:val="24"/>
          <w:szCs w:val="24"/>
          <w:lang w:eastAsia="ru-RU"/>
        </w:rPr>
        <w:t>государственного учреждения  «Республиканский центр матери и ребенка» и государственного учреждения «Бендерский центр матери и ребенка»</w:t>
      </w:r>
      <w:r w:rsidR="00B85538" w:rsidRPr="006121F8">
        <w:rPr>
          <w:rFonts w:ascii="Times New Roman" w:eastAsia="Times New Roman" w:hAnsi="Times New Roman" w:cs="Times New Roman"/>
          <w:sz w:val="24"/>
          <w:szCs w:val="24"/>
          <w:lang w:eastAsia="ru-RU"/>
        </w:rPr>
        <w:t xml:space="preserve">  Параллельно пациенты проходят обследование и лечение под наблюдением невролога, нейрохирурга</w:t>
      </w:r>
      <w:r w:rsidR="00B85538">
        <w:rPr>
          <w:rFonts w:ascii="Times New Roman" w:eastAsia="Times New Roman" w:hAnsi="Times New Roman" w:cs="Times New Roman"/>
          <w:sz w:val="24"/>
          <w:szCs w:val="24"/>
          <w:lang w:eastAsia="ru-RU"/>
        </w:rPr>
        <w:t>,</w:t>
      </w:r>
      <w:r w:rsidR="00B85538" w:rsidRPr="006121F8">
        <w:rPr>
          <w:rFonts w:ascii="Times New Roman" w:eastAsia="Times New Roman" w:hAnsi="Times New Roman" w:cs="Times New Roman"/>
          <w:sz w:val="24"/>
          <w:szCs w:val="24"/>
          <w:lang w:eastAsia="ru-RU"/>
        </w:rPr>
        <w:t xml:space="preserve"> онколога.</w:t>
      </w:r>
    </w:p>
    <w:p w:rsidR="00B85538" w:rsidRPr="006121F8" w:rsidRDefault="00B85538" w:rsidP="00B85538">
      <w:pPr>
        <w:shd w:val="clear" w:color="auto" w:fill="FFFFFF"/>
        <w:spacing w:after="0" w:line="360" w:lineRule="auto"/>
        <w:ind w:firstLine="709"/>
        <w:jc w:val="both"/>
        <w:rPr>
          <w:rFonts w:ascii="Times New Roman" w:eastAsia="Times New Roman" w:hAnsi="Times New Roman" w:cs="Times New Roman"/>
          <w:sz w:val="24"/>
          <w:szCs w:val="24"/>
          <w:shd w:val="clear" w:color="auto" w:fill="FFFFFF"/>
          <w:lang w:eastAsia="ru-RU"/>
        </w:rPr>
      </w:pPr>
      <w:r w:rsidRPr="006121F8">
        <w:rPr>
          <w:rFonts w:ascii="Times New Roman" w:eastAsia="Times New Roman" w:hAnsi="Times New Roman" w:cs="Times New Roman"/>
          <w:sz w:val="24"/>
          <w:szCs w:val="24"/>
          <w:lang w:eastAsia="ru-RU"/>
        </w:rPr>
        <w:t xml:space="preserve">Оказание специализированной медицинской помощи   в стационарных условиях осуществляется врачами эндокринологами на базе </w:t>
      </w:r>
      <w:r>
        <w:rPr>
          <w:rFonts w:ascii="Times New Roman" w:eastAsia="Times New Roman" w:hAnsi="Times New Roman" w:cs="Times New Roman"/>
          <w:sz w:val="24"/>
          <w:szCs w:val="24"/>
          <w:lang w:eastAsia="ru-RU"/>
        </w:rPr>
        <w:t xml:space="preserve">  государственного учреждения «Республиканская клиническая больница», государственного учреждения «Бендерская центральная городская больница» и центральный районных больниц</w:t>
      </w:r>
      <w:r w:rsidRPr="006121F8">
        <w:rPr>
          <w:rFonts w:ascii="Times New Roman" w:eastAsia="Times New Roman" w:hAnsi="Times New Roman" w:cs="Times New Roman"/>
          <w:sz w:val="24"/>
          <w:szCs w:val="24"/>
          <w:lang w:eastAsia="ru-RU"/>
        </w:rPr>
        <w:t>.</w:t>
      </w:r>
    </w:p>
    <w:p w:rsidR="00B85538" w:rsidRPr="006121F8" w:rsidRDefault="00B85538" w:rsidP="00B85538">
      <w:pPr>
        <w:shd w:val="clear" w:color="auto" w:fill="FFFFFF"/>
        <w:spacing w:after="0" w:line="360" w:lineRule="auto"/>
        <w:ind w:firstLine="709"/>
        <w:contextualSpacing/>
        <w:jc w:val="both"/>
        <w:rPr>
          <w:rFonts w:ascii="Times New Roman" w:eastAsia="Times New Roman" w:hAnsi="Times New Roman" w:cs="Times New Roman"/>
          <w:sz w:val="24"/>
          <w:szCs w:val="24"/>
          <w:shd w:val="clear" w:color="auto" w:fill="FFFFFF"/>
          <w:lang w:eastAsia="ru-RU"/>
        </w:rPr>
      </w:pPr>
      <w:r w:rsidRPr="006121F8">
        <w:rPr>
          <w:rFonts w:ascii="Times New Roman" w:eastAsia="Times New Roman" w:hAnsi="Times New Roman" w:cs="Times New Roman"/>
          <w:sz w:val="24"/>
          <w:szCs w:val="24"/>
          <w:shd w:val="clear" w:color="auto" w:fill="FFFFFF"/>
          <w:lang w:eastAsia="ru-RU"/>
        </w:rPr>
        <w:t>Законодательно-правовыми</w:t>
      </w:r>
      <w:r>
        <w:rPr>
          <w:rFonts w:ascii="Times New Roman" w:eastAsia="Times New Roman" w:hAnsi="Times New Roman" w:cs="Times New Roman"/>
          <w:sz w:val="24"/>
          <w:szCs w:val="24"/>
          <w:shd w:val="clear" w:color="auto" w:fill="FFFFFF"/>
          <w:lang w:eastAsia="ru-RU"/>
        </w:rPr>
        <w:t xml:space="preserve"> </w:t>
      </w:r>
      <w:r w:rsidRPr="006121F8">
        <w:rPr>
          <w:rFonts w:ascii="Times New Roman" w:eastAsia="Times New Roman" w:hAnsi="Times New Roman" w:cs="Times New Roman"/>
          <w:sz w:val="24"/>
          <w:szCs w:val="24"/>
          <w:shd w:val="clear" w:color="auto" w:fill="FFFFFF"/>
          <w:lang w:eastAsia="ru-RU"/>
        </w:rPr>
        <w:t>актами и нормативными документами, регламентирующими оказание специализированной медицинской помощи пациентам с эндокринной патологией на амбулаторном и стационарном этапах, являются:</w:t>
      </w:r>
    </w:p>
    <w:p w:rsidR="00B85538" w:rsidRPr="006121F8" w:rsidRDefault="00B85538" w:rsidP="00B85538">
      <w:pPr>
        <w:spacing w:after="0" w:line="360" w:lineRule="auto"/>
        <w:jc w:val="both"/>
        <w:rPr>
          <w:rFonts w:ascii="Times New Roman" w:eastAsia="Cambria" w:hAnsi="Times New Roman" w:cs="Times New Roman"/>
          <w:sz w:val="24"/>
          <w:szCs w:val="24"/>
          <w:lang w:eastAsia="ru-RU"/>
        </w:rPr>
      </w:pPr>
      <w:r w:rsidRPr="006121F8">
        <w:rPr>
          <w:rFonts w:ascii="Times New Roman" w:eastAsia="Times New Roman" w:hAnsi="Times New Roman" w:cs="Times New Roman"/>
          <w:sz w:val="24"/>
          <w:szCs w:val="24"/>
          <w:lang w:eastAsia="ru-RU"/>
        </w:rPr>
        <w:t>- Закон Приднестровской Молдавской республики от 16</w:t>
      </w:r>
      <w:r>
        <w:rPr>
          <w:rFonts w:ascii="Times New Roman" w:eastAsia="Times New Roman" w:hAnsi="Times New Roman" w:cs="Times New Roman"/>
          <w:sz w:val="24"/>
          <w:szCs w:val="24"/>
          <w:lang w:eastAsia="ru-RU"/>
        </w:rPr>
        <w:t>.01.</w:t>
      </w:r>
      <w:r w:rsidRPr="006121F8">
        <w:rPr>
          <w:rFonts w:ascii="Times New Roman" w:eastAsia="Times New Roman" w:hAnsi="Times New Roman" w:cs="Times New Roman"/>
          <w:sz w:val="24"/>
          <w:szCs w:val="24"/>
          <w:lang w:eastAsia="ru-RU"/>
        </w:rPr>
        <w:t>1997 г</w:t>
      </w:r>
      <w:r>
        <w:rPr>
          <w:rFonts w:ascii="Times New Roman" w:eastAsia="Times New Roman" w:hAnsi="Times New Roman" w:cs="Times New Roman"/>
          <w:sz w:val="24"/>
          <w:szCs w:val="24"/>
          <w:lang w:eastAsia="ru-RU"/>
        </w:rPr>
        <w:t>ода</w:t>
      </w:r>
      <w:r w:rsidRPr="006121F8">
        <w:rPr>
          <w:rFonts w:ascii="Times New Roman" w:eastAsia="Times New Roman" w:hAnsi="Times New Roman" w:cs="Times New Roman"/>
          <w:sz w:val="24"/>
          <w:szCs w:val="24"/>
          <w:lang w:eastAsia="ru-RU"/>
        </w:rPr>
        <w:t xml:space="preserve"> № 29–3 «Об основах охраны здоровья граждан» (СЗМР 97–1);</w:t>
      </w:r>
    </w:p>
    <w:p w:rsidR="00B85538" w:rsidRDefault="00B85538" w:rsidP="00B85538">
      <w:pPr>
        <w:spacing w:after="0" w:line="360" w:lineRule="auto"/>
        <w:jc w:val="both"/>
        <w:rPr>
          <w:rFonts w:ascii="Times New Roman" w:eastAsia="Times New Roman" w:hAnsi="Times New Roman" w:cs="Times New Roman"/>
          <w:sz w:val="24"/>
          <w:szCs w:val="24"/>
          <w:lang w:eastAsia="ru-RU"/>
        </w:rPr>
      </w:pPr>
      <w:r w:rsidRPr="006121F8">
        <w:rPr>
          <w:rFonts w:ascii="Times New Roman" w:eastAsia="Times New Roman" w:hAnsi="Times New Roman" w:cs="Times New Roman"/>
          <w:sz w:val="24"/>
          <w:szCs w:val="24"/>
          <w:lang w:eastAsia="ru-RU"/>
        </w:rPr>
        <w:t>-  Постановление Правительства Приднестровской Молдавской Республики от 31</w:t>
      </w:r>
      <w:r>
        <w:rPr>
          <w:rFonts w:ascii="Times New Roman" w:eastAsia="Times New Roman" w:hAnsi="Times New Roman" w:cs="Times New Roman"/>
          <w:sz w:val="24"/>
          <w:szCs w:val="24"/>
          <w:lang w:eastAsia="ru-RU"/>
        </w:rPr>
        <w:t>.01.</w:t>
      </w:r>
      <w:r w:rsidRPr="006121F8">
        <w:rPr>
          <w:rFonts w:ascii="Times New Roman" w:eastAsia="Times New Roman" w:hAnsi="Times New Roman" w:cs="Times New Roman"/>
          <w:sz w:val="24"/>
          <w:szCs w:val="24"/>
          <w:lang w:eastAsia="ru-RU"/>
        </w:rPr>
        <w:t>2020 г</w:t>
      </w:r>
      <w:r>
        <w:rPr>
          <w:rFonts w:ascii="Times New Roman" w:eastAsia="Times New Roman" w:hAnsi="Times New Roman" w:cs="Times New Roman"/>
          <w:sz w:val="24"/>
          <w:szCs w:val="24"/>
          <w:lang w:eastAsia="ru-RU"/>
        </w:rPr>
        <w:t xml:space="preserve">ода </w:t>
      </w:r>
      <w:r w:rsidRPr="006121F8">
        <w:rPr>
          <w:rFonts w:ascii="Times New Roman" w:eastAsia="Times New Roman" w:hAnsi="Times New Roman" w:cs="Times New Roman"/>
          <w:sz w:val="24"/>
          <w:szCs w:val="24"/>
          <w:lang w:eastAsia="ru-RU"/>
        </w:rPr>
        <w:t>№ 16 «Об утверждении Программы государственных гарантий оказания гражданам Приднестровской Молдавской Республики бесплатной медицинской помощи»;</w:t>
      </w:r>
    </w:p>
    <w:p w:rsidR="00B85538" w:rsidRDefault="00B85538" w:rsidP="00B85538">
      <w:pPr>
        <w:spacing w:after="0" w:line="360" w:lineRule="auto"/>
        <w:jc w:val="both"/>
        <w:rPr>
          <w:rFonts w:ascii="Times New Roman" w:eastAsia="Cambria" w:hAnsi="Times New Roman" w:cs="Times New Roman"/>
          <w:sz w:val="24"/>
          <w:szCs w:val="24"/>
        </w:rPr>
      </w:pPr>
      <w:r>
        <w:rPr>
          <w:rFonts w:ascii="Times New Roman" w:eastAsia="Times New Roman" w:hAnsi="Times New Roman" w:cs="Times New Roman"/>
          <w:sz w:val="24"/>
          <w:szCs w:val="24"/>
          <w:lang w:eastAsia="ru-RU"/>
        </w:rPr>
        <w:t xml:space="preserve">- Постановление </w:t>
      </w:r>
      <w:r>
        <w:rPr>
          <w:rFonts w:ascii="Times New Roman" w:hAnsi="Times New Roman" w:cs="Times New Roman"/>
          <w:sz w:val="24"/>
          <w:szCs w:val="24"/>
        </w:rPr>
        <w:t>Правительства Приднестровской Молдавской Республики от 29.03.2018 года № 92 «О внесении дополнений в Постановление Правительства Приднестровской Молдавской Республики от 27.06.2014 года № 178 «Об особенностях направления на лечение, консультации или обследование граждан Приднестровской Молдавской Республики за пределами Республики и оплаты связанных с этим расходов»;</w:t>
      </w:r>
    </w:p>
    <w:p w:rsidR="00B85538" w:rsidRPr="00B06CC2" w:rsidRDefault="00B85538" w:rsidP="00B85538">
      <w:pPr>
        <w:tabs>
          <w:tab w:val="left" w:pos="709"/>
        </w:tabs>
        <w:spacing w:after="0" w:line="360" w:lineRule="auto"/>
        <w:jc w:val="both"/>
        <w:rPr>
          <w:rFonts w:ascii="Times New Roman" w:eastAsia="Cambria" w:hAnsi="Times New Roman" w:cs="Times New Roman"/>
          <w:sz w:val="24"/>
          <w:szCs w:val="24"/>
        </w:rPr>
      </w:pPr>
      <w:r w:rsidRPr="006121F8">
        <w:rPr>
          <w:rFonts w:ascii="Times New Roman" w:eastAsia="Times New Roman" w:hAnsi="Times New Roman" w:cs="Times New Roman"/>
          <w:sz w:val="24"/>
          <w:szCs w:val="24"/>
          <w:lang w:eastAsia="ru-RU"/>
        </w:rPr>
        <w:t>-  Приказ Министерства Здравоохранения и Социальной Защиты Приднестровской Молдавской Республики от 21</w:t>
      </w:r>
      <w:r>
        <w:rPr>
          <w:rFonts w:ascii="Times New Roman" w:eastAsia="Times New Roman" w:hAnsi="Times New Roman" w:cs="Times New Roman"/>
          <w:sz w:val="24"/>
          <w:szCs w:val="24"/>
          <w:lang w:eastAsia="ru-RU"/>
        </w:rPr>
        <w:t>.11.</w:t>
      </w:r>
      <w:r w:rsidRPr="006121F8">
        <w:rPr>
          <w:rFonts w:ascii="Times New Roman" w:eastAsia="Times New Roman" w:hAnsi="Times New Roman" w:cs="Times New Roman"/>
          <w:sz w:val="24"/>
          <w:szCs w:val="24"/>
          <w:lang w:eastAsia="ru-RU"/>
        </w:rPr>
        <w:t>2005 г</w:t>
      </w:r>
      <w:r>
        <w:rPr>
          <w:rFonts w:ascii="Times New Roman" w:eastAsia="Times New Roman" w:hAnsi="Times New Roman" w:cs="Times New Roman"/>
          <w:sz w:val="24"/>
          <w:szCs w:val="24"/>
          <w:lang w:eastAsia="ru-RU"/>
        </w:rPr>
        <w:t>ода</w:t>
      </w:r>
      <w:r w:rsidRPr="006121F8">
        <w:rPr>
          <w:rFonts w:ascii="Times New Roman" w:eastAsia="Times New Roman" w:hAnsi="Times New Roman" w:cs="Times New Roman"/>
          <w:sz w:val="24"/>
          <w:szCs w:val="24"/>
          <w:lang w:eastAsia="ru-RU"/>
        </w:rPr>
        <w:t xml:space="preserve"> № 551 «О мерах по дальнейшему развитию эндокринологической помощи населению»;</w:t>
      </w:r>
    </w:p>
    <w:p w:rsidR="00B85538" w:rsidRPr="006121F8" w:rsidRDefault="00B85538" w:rsidP="00B85538">
      <w:pPr>
        <w:spacing w:after="0" w:line="360" w:lineRule="auto"/>
        <w:jc w:val="both"/>
        <w:rPr>
          <w:rFonts w:ascii="Times New Roman" w:eastAsia="Times New Roman" w:hAnsi="Times New Roman" w:cs="Times New Roman"/>
          <w:sz w:val="24"/>
          <w:szCs w:val="24"/>
          <w:lang w:eastAsia="ru-RU"/>
        </w:rPr>
      </w:pPr>
      <w:r w:rsidRPr="006121F8">
        <w:rPr>
          <w:rFonts w:ascii="Times New Roman" w:eastAsia="Times New Roman" w:hAnsi="Times New Roman" w:cs="Times New Roman"/>
          <w:sz w:val="24"/>
          <w:szCs w:val="24"/>
          <w:lang w:eastAsia="ru-RU"/>
        </w:rPr>
        <w:t>- Приказ Министерства Здравоохранения Приднестровской Молдавской Республики от 01.11.2022 г</w:t>
      </w:r>
      <w:r>
        <w:rPr>
          <w:rFonts w:ascii="Times New Roman" w:eastAsia="Times New Roman" w:hAnsi="Times New Roman" w:cs="Times New Roman"/>
          <w:sz w:val="24"/>
          <w:szCs w:val="24"/>
          <w:lang w:eastAsia="ru-RU"/>
        </w:rPr>
        <w:t>ода</w:t>
      </w:r>
      <w:r w:rsidRPr="006121F8">
        <w:rPr>
          <w:rFonts w:ascii="Times New Roman" w:eastAsia="Times New Roman" w:hAnsi="Times New Roman" w:cs="Times New Roman"/>
          <w:bCs/>
          <w:sz w:val="24"/>
          <w:szCs w:val="24"/>
          <w:lang w:eastAsia="ru-RU"/>
        </w:rPr>
        <w:t xml:space="preserve"> </w:t>
      </w:r>
      <w:r w:rsidRPr="006121F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894</w:t>
      </w:r>
      <w:r w:rsidRPr="006121F8">
        <w:rPr>
          <w:rFonts w:ascii="Times New Roman" w:eastAsia="Times New Roman" w:hAnsi="Times New Roman" w:cs="Times New Roman"/>
          <w:sz w:val="24"/>
          <w:szCs w:val="24"/>
          <w:lang w:eastAsia="ru-RU"/>
        </w:rPr>
        <w:t xml:space="preserve"> «Об утверждении Перечня жизненно важных лекарственных средств</w:t>
      </w:r>
      <w:r>
        <w:rPr>
          <w:rFonts w:ascii="Times New Roman" w:eastAsia="Times New Roman" w:hAnsi="Times New Roman" w:cs="Times New Roman"/>
          <w:sz w:val="24"/>
          <w:szCs w:val="24"/>
          <w:lang w:eastAsia="ru-RU"/>
        </w:rPr>
        <w:t xml:space="preserve"> для медицинского применения»;</w:t>
      </w:r>
    </w:p>
    <w:p w:rsidR="00B85538" w:rsidRPr="006121F8" w:rsidRDefault="00B85538" w:rsidP="00B85538">
      <w:pPr>
        <w:spacing w:after="0" w:line="360" w:lineRule="auto"/>
        <w:jc w:val="both"/>
        <w:rPr>
          <w:rFonts w:ascii="Times New Roman" w:eastAsia="Times New Roman" w:hAnsi="Times New Roman" w:cs="Times New Roman"/>
          <w:sz w:val="24"/>
          <w:szCs w:val="24"/>
          <w:lang w:eastAsia="ru-RU"/>
        </w:rPr>
      </w:pPr>
      <w:r w:rsidRPr="006121F8">
        <w:rPr>
          <w:rFonts w:ascii="Times New Roman" w:eastAsia="Times New Roman" w:hAnsi="Times New Roman" w:cs="Times New Roman"/>
          <w:sz w:val="24"/>
          <w:szCs w:val="24"/>
          <w:lang w:eastAsia="ru-RU"/>
        </w:rPr>
        <w:lastRenderedPageBreak/>
        <w:t xml:space="preserve"> - Приказ Министерства Здравоохранения </w:t>
      </w:r>
      <w:r>
        <w:rPr>
          <w:rFonts w:ascii="Times New Roman" w:eastAsia="Times New Roman" w:hAnsi="Times New Roman" w:cs="Times New Roman"/>
          <w:sz w:val="24"/>
          <w:szCs w:val="24"/>
          <w:lang w:eastAsia="ru-RU"/>
        </w:rPr>
        <w:t xml:space="preserve">Приднестровской Молдавской Республики </w:t>
      </w:r>
      <w:r w:rsidRPr="006121F8">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Министерства по социальной защите и труду </w:t>
      </w:r>
      <w:r w:rsidRPr="006121F8">
        <w:rPr>
          <w:rFonts w:ascii="Times New Roman" w:eastAsia="Times New Roman" w:hAnsi="Times New Roman" w:cs="Times New Roman"/>
          <w:sz w:val="24"/>
          <w:szCs w:val="24"/>
          <w:lang w:eastAsia="ru-RU"/>
        </w:rPr>
        <w:t>Приднестровской Молдавской Республики  от 13.06.2005 г</w:t>
      </w:r>
      <w:r>
        <w:rPr>
          <w:rFonts w:ascii="Times New Roman" w:eastAsia="Times New Roman" w:hAnsi="Times New Roman" w:cs="Times New Roman"/>
          <w:sz w:val="24"/>
          <w:szCs w:val="24"/>
          <w:lang w:eastAsia="ru-RU"/>
        </w:rPr>
        <w:t>ода</w:t>
      </w:r>
      <w:r w:rsidRPr="006121F8">
        <w:rPr>
          <w:rFonts w:ascii="Times New Roman" w:eastAsia="Times New Roman" w:hAnsi="Times New Roman" w:cs="Times New Roman"/>
          <w:sz w:val="24"/>
          <w:szCs w:val="24"/>
          <w:lang w:eastAsia="ru-RU"/>
        </w:rPr>
        <w:t xml:space="preserve"> № 288 «О совершенствовании организации амбулаторно-поликлинической службы в лечебно-профилактических учреждениях Республики»;                                                                                                                                             </w:t>
      </w:r>
      <w:r w:rsidRPr="006121F8">
        <w:rPr>
          <w:rFonts w:ascii="Times New Roman" w:eastAsia="Arial Unicode MS" w:hAnsi="Times New Roman" w:cs="Times New Roman"/>
          <w:i/>
          <w:sz w:val="24"/>
          <w:szCs w:val="24"/>
          <w:lang w:eastAsia="ru-RU" w:bidi="ru-RU"/>
        </w:rPr>
        <w:t xml:space="preserve"> </w:t>
      </w:r>
      <w:r w:rsidRPr="006121F8">
        <w:rPr>
          <w:rFonts w:ascii="Times New Roman" w:eastAsia="Times New Roman" w:hAnsi="Times New Roman" w:cs="Times New Roman"/>
          <w:sz w:val="24"/>
          <w:szCs w:val="24"/>
          <w:lang w:eastAsia="ru-RU"/>
        </w:rPr>
        <w:t xml:space="preserve">- Приказ Министерства Здравоохранения </w:t>
      </w:r>
      <w:r>
        <w:rPr>
          <w:rFonts w:ascii="Times New Roman" w:eastAsia="Times New Roman" w:hAnsi="Times New Roman" w:cs="Times New Roman"/>
          <w:sz w:val="24"/>
          <w:szCs w:val="24"/>
          <w:lang w:eastAsia="ru-RU"/>
        </w:rPr>
        <w:t xml:space="preserve">Приднестровской Молдавской Республики </w:t>
      </w:r>
      <w:r w:rsidRPr="006121F8">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Министерства по социальной защите и труду</w:t>
      </w:r>
      <w:r w:rsidRPr="006121F8">
        <w:rPr>
          <w:rFonts w:ascii="Times New Roman" w:eastAsia="Times New Roman" w:hAnsi="Times New Roman" w:cs="Times New Roman"/>
          <w:sz w:val="24"/>
          <w:szCs w:val="24"/>
          <w:lang w:eastAsia="ru-RU"/>
        </w:rPr>
        <w:t xml:space="preserve"> Приднестровской Молдавской Республики от 12.08.2020 г</w:t>
      </w:r>
      <w:r>
        <w:rPr>
          <w:rFonts w:ascii="Times New Roman" w:eastAsia="Times New Roman" w:hAnsi="Times New Roman" w:cs="Times New Roman"/>
          <w:sz w:val="24"/>
          <w:szCs w:val="24"/>
          <w:lang w:eastAsia="ru-RU"/>
        </w:rPr>
        <w:t>ода</w:t>
      </w:r>
      <w:r w:rsidRPr="006121F8">
        <w:rPr>
          <w:rFonts w:ascii="Times New Roman" w:eastAsia="Times New Roman" w:hAnsi="Times New Roman" w:cs="Times New Roman"/>
          <w:sz w:val="24"/>
          <w:szCs w:val="24"/>
          <w:lang w:eastAsia="ru-RU"/>
        </w:rPr>
        <w:t xml:space="preserve"> № 695 «Об утверждении Правил приема пациентов в государственных лечебно-профилактических учреждениях стационарного типа»</w:t>
      </w:r>
      <w:r>
        <w:rPr>
          <w:rFonts w:ascii="Times New Roman" w:eastAsia="Times New Roman" w:hAnsi="Times New Roman" w:cs="Times New Roman"/>
          <w:sz w:val="24"/>
          <w:szCs w:val="24"/>
          <w:lang w:eastAsia="ru-RU"/>
        </w:rPr>
        <w:t>.</w:t>
      </w:r>
    </w:p>
    <w:p w:rsidR="00F43479" w:rsidRPr="004D1A4E" w:rsidRDefault="00F43479" w:rsidP="00F43479">
      <w:pPr>
        <w:pStyle w:val="1"/>
        <w:jc w:val="center"/>
        <w:rPr>
          <w:b/>
          <w:color w:val="auto"/>
          <w:sz w:val="28"/>
          <w:szCs w:val="28"/>
        </w:rPr>
      </w:pPr>
      <w:bookmarkStart w:id="71" w:name="_Toc124415308"/>
      <w:bookmarkStart w:id="72" w:name="_Toc531695534"/>
      <w:bookmarkStart w:id="73" w:name="_Toc139443700"/>
      <w:r w:rsidRPr="004D1A4E">
        <w:rPr>
          <w:b/>
          <w:color w:val="auto"/>
          <w:sz w:val="28"/>
          <w:szCs w:val="28"/>
        </w:rPr>
        <w:t>Критерии оценки качества медицинской помощи</w:t>
      </w:r>
      <w:bookmarkEnd w:id="73"/>
    </w:p>
    <w:tbl>
      <w:tblPr>
        <w:tblStyle w:val="7"/>
        <w:tblpPr w:leftFromText="180" w:rightFromText="180" w:vertAnchor="text" w:horzAnchor="margin" w:tblpY="392"/>
        <w:tblW w:w="9863" w:type="dxa"/>
        <w:tblInd w:w="0" w:type="dxa"/>
        <w:tblLook w:val="04A0" w:firstRow="1" w:lastRow="0" w:firstColumn="1" w:lastColumn="0" w:noHBand="0" w:noVBand="1"/>
      </w:tblPr>
      <w:tblGrid>
        <w:gridCol w:w="540"/>
        <w:gridCol w:w="4813"/>
        <w:gridCol w:w="1994"/>
        <w:gridCol w:w="2516"/>
      </w:tblGrid>
      <w:tr w:rsidR="00F43479" w:rsidRPr="002413F3" w:rsidTr="00872541">
        <w:trPr>
          <w:trHeight w:val="180"/>
        </w:trPr>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F43479" w:rsidRPr="002413F3" w:rsidRDefault="00F43479" w:rsidP="00B85538">
            <w:pPr>
              <w:spacing w:after="0" w:line="240" w:lineRule="auto"/>
              <w:jc w:val="center"/>
              <w:rPr>
                <w:rFonts w:ascii="Times New Roman" w:hAnsi="Times New Roman" w:cs="Times New Roman"/>
              </w:rPr>
            </w:pPr>
          </w:p>
          <w:p w:rsidR="00F43479" w:rsidRPr="002413F3" w:rsidRDefault="00F43479" w:rsidP="00B85538">
            <w:pPr>
              <w:spacing w:after="0" w:line="240" w:lineRule="auto"/>
              <w:jc w:val="center"/>
              <w:rPr>
                <w:rFonts w:ascii="Times New Roman" w:hAnsi="Times New Roman" w:cs="Times New Roman"/>
              </w:rPr>
            </w:pPr>
            <w:r w:rsidRPr="002413F3">
              <w:rPr>
                <w:rFonts w:ascii="Times New Roman" w:hAnsi="Times New Roman" w:cs="Times New Roman"/>
              </w:rPr>
              <w:t>№ п/п</w:t>
            </w:r>
          </w:p>
        </w:tc>
        <w:tc>
          <w:tcPr>
            <w:tcW w:w="4813" w:type="dxa"/>
            <w:tcBorders>
              <w:top w:val="single" w:sz="4" w:space="0" w:color="auto"/>
              <w:left w:val="single" w:sz="4" w:space="0" w:color="000000" w:themeColor="text1"/>
              <w:bottom w:val="single" w:sz="4" w:space="0" w:color="auto"/>
              <w:right w:val="single" w:sz="4" w:space="0" w:color="000000" w:themeColor="text1"/>
            </w:tcBorders>
            <w:hideMark/>
          </w:tcPr>
          <w:p w:rsidR="00F43479" w:rsidRPr="002413F3" w:rsidRDefault="00F43479" w:rsidP="00B85538">
            <w:pPr>
              <w:spacing w:after="0" w:line="240" w:lineRule="auto"/>
              <w:jc w:val="center"/>
              <w:rPr>
                <w:rFonts w:ascii="Times New Roman" w:hAnsi="Times New Roman" w:cs="Times New Roman"/>
              </w:rPr>
            </w:pPr>
            <w:r w:rsidRPr="002413F3">
              <w:rPr>
                <w:rFonts w:ascii="Times New Roman" w:eastAsiaTheme="minorEastAsia" w:hAnsi="Times New Roman" w:cs="Times New Roman"/>
                <w:iCs/>
                <w:shd w:val="clear" w:color="auto" w:fill="FFFFFF"/>
              </w:rPr>
              <w:t>Критерии качества</w:t>
            </w:r>
          </w:p>
        </w:tc>
        <w:tc>
          <w:tcPr>
            <w:tcW w:w="1994" w:type="dxa"/>
            <w:tcBorders>
              <w:top w:val="single" w:sz="4" w:space="0" w:color="auto"/>
              <w:left w:val="single" w:sz="4" w:space="0" w:color="000000" w:themeColor="text1"/>
              <w:bottom w:val="single" w:sz="4" w:space="0" w:color="auto"/>
              <w:right w:val="single" w:sz="4" w:space="0" w:color="000000" w:themeColor="text1"/>
            </w:tcBorders>
            <w:hideMark/>
          </w:tcPr>
          <w:p w:rsidR="00F43479" w:rsidRPr="002413F3" w:rsidRDefault="00F43479" w:rsidP="00B85538">
            <w:pPr>
              <w:spacing w:after="0" w:line="240" w:lineRule="auto"/>
              <w:jc w:val="center"/>
              <w:rPr>
                <w:rFonts w:ascii="Times New Roman" w:hAnsi="Times New Roman" w:cs="Times New Roman"/>
              </w:rPr>
            </w:pPr>
            <w:r w:rsidRPr="002413F3">
              <w:rPr>
                <w:rFonts w:ascii="Times New Roman" w:eastAsia="Arial" w:hAnsi="Times New Roman" w:cs="Times New Roman"/>
                <w:iCs/>
                <w:shd w:val="clear" w:color="auto" w:fill="FFFFFF"/>
              </w:rPr>
              <w:t>Уровень</w:t>
            </w:r>
          </w:p>
          <w:p w:rsidR="00F43479" w:rsidRPr="002413F3" w:rsidRDefault="00F43479" w:rsidP="00B85538">
            <w:pPr>
              <w:spacing w:after="0" w:line="240" w:lineRule="auto"/>
              <w:jc w:val="center"/>
              <w:rPr>
                <w:rFonts w:ascii="Times New Roman" w:hAnsi="Times New Roman" w:cs="Times New Roman"/>
              </w:rPr>
            </w:pPr>
            <w:r w:rsidRPr="002413F3">
              <w:rPr>
                <w:rFonts w:ascii="Times New Roman" w:eastAsia="Arial" w:hAnsi="Times New Roman" w:cs="Times New Roman"/>
                <w:iCs/>
                <w:shd w:val="clear" w:color="auto" w:fill="FFFFFF"/>
              </w:rPr>
              <w:t>достоверности</w:t>
            </w:r>
          </w:p>
          <w:p w:rsidR="00F43479" w:rsidRPr="002413F3" w:rsidRDefault="00F43479" w:rsidP="00B85538">
            <w:pPr>
              <w:spacing w:after="0" w:line="240" w:lineRule="auto"/>
              <w:jc w:val="center"/>
              <w:rPr>
                <w:rFonts w:ascii="Times New Roman" w:hAnsi="Times New Roman" w:cs="Times New Roman"/>
              </w:rPr>
            </w:pPr>
            <w:r w:rsidRPr="002413F3">
              <w:rPr>
                <w:rFonts w:ascii="Times New Roman" w:eastAsiaTheme="minorEastAsia" w:hAnsi="Times New Roman" w:cs="Times New Roman"/>
                <w:iCs/>
                <w:shd w:val="clear" w:color="auto" w:fill="FFFFFF"/>
              </w:rPr>
              <w:t>доказательств</w:t>
            </w:r>
          </w:p>
        </w:tc>
        <w:tc>
          <w:tcPr>
            <w:tcW w:w="2516" w:type="dxa"/>
            <w:tcBorders>
              <w:top w:val="single" w:sz="4" w:space="0" w:color="auto"/>
              <w:left w:val="single" w:sz="4" w:space="0" w:color="000000" w:themeColor="text1"/>
              <w:bottom w:val="single" w:sz="4" w:space="0" w:color="auto"/>
              <w:right w:val="single" w:sz="4" w:space="0" w:color="000000" w:themeColor="text1"/>
            </w:tcBorders>
            <w:hideMark/>
          </w:tcPr>
          <w:p w:rsidR="00F43479" w:rsidRPr="002413F3" w:rsidRDefault="00F43479" w:rsidP="00B85538">
            <w:pPr>
              <w:spacing w:after="0" w:line="240" w:lineRule="auto"/>
              <w:jc w:val="center"/>
              <w:rPr>
                <w:rFonts w:ascii="Times New Roman" w:hAnsi="Times New Roman" w:cs="Times New Roman"/>
              </w:rPr>
            </w:pPr>
            <w:r w:rsidRPr="002413F3">
              <w:rPr>
                <w:rFonts w:ascii="Times New Roman" w:eastAsia="Arial" w:hAnsi="Times New Roman" w:cs="Times New Roman"/>
                <w:iCs/>
                <w:shd w:val="clear" w:color="auto" w:fill="FFFFFF"/>
              </w:rPr>
              <w:t>Уровень</w:t>
            </w:r>
            <w:r w:rsidR="00B85538">
              <w:rPr>
                <w:rFonts w:ascii="Times New Roman" w:eastAsia="Arial" w:hAnsi="Times New Roman" w:cs="Times New Roman"/>
                <w:iCs/>
                <w:shd w:val="clear" w:color="auto" w:fill="FFFFFF"/>
              </w:rPr>
              <w:t xml:space="preserve"> </w:t>
            </w:r>
            <w:r w:rsidRPr="002413F3">
              <w:rPr>
                <w:rFonts w:ascii="Times New Roman" w:eastAsia="Arial" w:hAnsi="Times New Roman" w:cs="Times New Roman"/>
                <w:iCs/>
                <w:shd w:val="clear" w:color="auto" w:fill="FFFFFF"/>
              </w:rPr>
              <w:t>убедительности</w:t>
            </w:r>
          </w:p>
          <w:p w:rsidR="00F43479" w:rsidRPr="002413F3" w:rsidRDefault="00F43479" w:rsidP="00B85538">
            <w:pPr>
              <w:spacing w:after="0" w:line="240" w:lineRule="auto"/>
              <w:jc w:val="center"/>
              <w:rPr>
                <w:rFonts w:ascii="Times New Roman" w:hAnsi="Times New Roman" w:cs="Times New Roman"/>
              </w:rPr>
            </w:pPr>
            <w:r w:rsidRPr="002413F3">
              <w:rPr>
                <w:rFonts w:ascii="Times New Roman" w:eastAsiaTheme="minorEastAsia" w:hAnsi="Times New Roman" w:cs="Times New Roman"/>
                <w:iCs/>
                <w:shd w:val="clear" w:color="auto" w:fill="FFFFFF"/>
              </w:rPr>
              <w:t>рекомендаций</w:t>
            </w:r>
          </w:p>
        </w:tc>
      </w:tr>
      <w:tr w:rsidR="00F43479" w:rsidRPr="002413F3" w:rsidTr="00872541">
        <w:trPr>
          <w:trHeight w:val="75"/>
        </w:trPr>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F43479" w:rsidRPr="002413F3" w:rsidRDefault="00F43479" w:rsidP="00F43479">
            <w:pPr>
              <w:spacing w:after="0" w:line="240" w:lineRule="auto"/>
              <w:jc w:val="both"/>
              <w:rPr>
                <w:rFonts w:ascii="Times New Roman" w:hAnsi="Times New Roman" w:cs="Times New Roman"/>
              </w:rPr>
            </w:pPr>
            <w:r w:rsidRPr="002413F3">
              <w:rPr>
                <w:rFonts w:ascii="Times New Roman" w:hAnsi="Times New Roman" w:cs="Times New Roman"/>
              </w:rPr>
              <w:t>1.</w:t>
            </w:r>
          </w:p>
        </w:tc>
        <w:tc>
          <w:tcPr>
            <w:tcW w:w="4813" w:type="dxa"/>
            <w:tcBorders>
              <w:top w:val="single" w:sz="4" w:space="0" w:color="auto"/>
              <w:left w:val="single" w:sz="4" w:space="0" w:color="000000" w:themeColor="text1"/>
              <w:bottom w:val="single" w:sz="4" w:space="0" w:color="auto"/>
              <w:right w:val="single" w:sz="4" w:space="0" w:color="000000" w:themeColor="text1"/>
            </w:tcBorders>
            <w:hideMark/>
          </w:tcPr>
          <w:p w:rsidR="00F43479" w:rsidRPr="002413F3" w:rsidRDefault="00F43479" w:rsidP="00F43479">
            <w:pPr>
              <w:spacing w:after="0" w:line="240" w:lineRule="auto"/>
              <w:jc w:val="both"/>
              <w:rPr>
                <w:rFonts w:ascii="Times New Roman" w:hAnsi="Times New Roman" w:cs="Times New Roman"/>
              </w:rPr>
            </w:pPr>
            <w:r w:rsidRPr="002413F3">
              <w:rPr>
                <w:rFonts w:ascii="Times New Roman" w:eastAsiaTheme="minorEastAsia" w:hAnsi="Times New Roman" w:cs="Times New Roman"/>
                <w:iCs/>
                <w:shd w:val="clear" w:color="auto" w:fill="FFFFFF"/>
              </w:rPr>
              <w:t>Выполнено исследование уровня паратиреоидного гормона в крови</w:t>
            </w:r>
          </w:p>
        </w:tc>
        <w:tc>
          <w:tcPr>
            <w:tcW w:w="1994" w:type="dxa"/>
            <w:tcBorders>
              <w:top w:val="single" w:sz="4" w:space="0" w:color="auto"/>
              <w:left w:val="single" w:sz="4" w:space="0" w:color="000000" w:themeColor="text1"/>
              <w:bottom w:val="single" w:sz="4" w:space="0" w:color="auto"/>
              <w:right w:val="single" w:sz="4" w:space="0" w:color="000000" w:themeColor="text1"/>
            </w:tcBorders>
            <w:hideMark/>
          </w:tcPr>
          <w:p w:rsidR="00F43479" w:rsidRPr="002413F3" w:rsidRDefault="00F43479" w:rsidP="00B85538">
            <w:pPr>
              <w:spacing w:after="0" w:line="240" w:lineRule="auto"/>
              <w:jc w:val="center"/>
              <w:rPr>
                <w:rFonts w:ascii="Times New Roman" w:hAnsi="Times New Roman" w:cs="Times New Roman"/>
              </w:rPr>
            </w:pPr>
            <w:r w:rsidRPr="002413F3">
              <w:rPr>
                <w:rFonts w:ascii="Times New Roman" w:hAnsi="Times New Roman" w:cs="Times New Roman"/>
              </w:rPr>
              <w:t>А</w:t>
            </w:r>
          </w:p>
        </w:tc>
        <w:tc>
          <w:tcPr>
            <w:tcW w:w="2516" w:type="dxa"/>
            <w:tcBorders>
              <w:top w:val="single" w:sz="4" w:space="0" w:color="auto"/>
              <w:left w:val="single" w:sz="4" w:space="0" w:color="000000" w:themeColor="text1"/>
              <w:bottom w:val="single" w:sz="4" w:space="0" w:color="auto"/>
              <w:right w:val="single" w:sz="4" w:space="0" w:color="000000" w:themeColor="text1"/>
            </w:tcBorders>
            <w:hideMark/>
          </w:tcPr>
          <w:p w:rsidR="00F43479" w:rsidRPr="002413F3" w:rsidRDefault="00F43479" w:rsidP="00B85538">
            <w:pPr>
              <w:spacing w:after="0" w:line="240" w:lineRule="auto"/>
              <w:jc w:val="center"/>
              <w:rPr>
                <w:rFonts w:ascii="Times New Roman" w:hAnsi="Times New Roman" w:cs="Times New Roman"/>
              </w:rPr>
            </w:pPr>
            <w:r w:rsidRPr="002413F3">
              <w:rPr>
                <w:rFonts w:ascii="Times New Roman" w:hAnsi="Times New Roman" w:cs="Times New Roman"/>
              </w:rPr>
              <w:t>1</w:t>
            </w:r>
          </w:p>
        </w:tc>
      </w:tr>
      <w:tr w:rsidR="00F43479" w:rsidRPr="002413F3" w:rsidTr="00872541">
        <w:trPr>
          <w:trHeight w:val="90"/>
        </w:trPr>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F43479" w:rsidRPr="002413F3" w:rsidRDefault="00F43479" w:rsidP="00F43479">
            <w:pPr>
              <w:spacing w:after="0" w:line="240" w:lineRule="auto"/>
              <w:jc w:val="both"/>
              <w:rPr>
                <w:rFonts w:ascii="Times New Roman" w:hAnsi="Times New Roman" w:cs="Times New Roman"/>
              </w:rPr>
            </w:pPr>
            <w:r w:rsidRPr="002413F3">
              <w:rPr>
                <w:rFonts w:ascii="Times New Roman" w:hAnsi="Times New Roman" w:cs="Times New Roman"/>
              </w:rPr>
              <w:t>2.</w:t>
            </w:r>
          </w:p>
        </w:tc>
        <w:tc>
          <w:tcPr>
            <w:tcW w:w="4813" w:type="dxa"/>
            <w:tcBorders>
              <w:top w:val="single" w:sz="4" w:space="0" w:color="auto"/>
              <w:left w:val="single" w:sz="4" w:space="0" w:color="000000" w:themeColor="text1"/>
              <w:bottom w:val="single" w:sz="4" w:space="0" w:color="auto"/>
              <w:right w:val="single" w:sz="4" w:space="0" w:color="000000" w:themeColor="text1"/>
            </w:tcBorders>
            <w:hideMark/>
          </w:tcPr>
          <w:p w:rsidR="00F43479" w:rsidRPr="002413F3" w:rsidRDefault="00F43479" w:rsidP="00F43479">
            <w:pPr>
              <w:spacing w:after="0" w:line="240" w:lineRule="auto"/>
              <w:jc w:val="both"/>
              <w:rPr>
                <w:rFonts w:ascii="Times New Roman" w:hAnsi="Times New Roman" w:cs="Times New Roman"/>
              </w:rPr>
            </w:pPr>
            <w:r w:rsidRPr="002413F3">
              <w:rPr>
                <w:rFonts w:ascii="Times New Roman" w:eastAsiaTheme="minorEastAsia" w:hAnsi="Times New Roman" w:cs="Times New Roman"/>
                <w:iCs/>
                <w:shd w:val="clear" w:color="auto" w:fill="FFFFFF"/>
              </w:rPr>
              <w:t xml:space="preserve">Выполнено исследование уровня 25(ОН) витамина </w:t>
            </w:r>
            <w:r w:rsidRPr="002413F3">
              <w:rPr>
                <w:rFonts w:ascii="Times New Roman" w:eastAsiaTheme="minorEastAsia" w:hAnsi="Times New Roman" w:cs="Times New Roman"/>
                <w:iCs/>
                <w:shd w:val="clear" w:color="auto" w:fill="FFFFFF"/>
                <w:lang w:val="en-US" w:bidi="en-US"/>
              </w:rPr>
              <w:t>D</w:t>
            </w:r>
            <w:r w:rsidR="00B85538">
              <w:rPr>
                <w:rFonts w:ascii="Times New Roman" w:eastAsiaTheme="minorEastAsia" w:hAnsi="Times New Roman" w:cs="Times New Roman"/>
                <w:iCs/>
                <w:shd w:val="clear" w:color="auto" w:fill="FFFFFF"/>
                <w:lang w:bidi="en-US"/>
              </w:rPr>
              <w:t xml:space="preserve"> </w:t>
            </w:r>
            <w:r w:rsidRPr="002413F3">
              <w:rPr>
                <w:rFonts w:ascii="Times New Roman" w:eastAsiaTheme="minorEastAsia" w:hAnsi="Times New Roman" w:cs="Times New Roman"/>
                <w:iCs/>
                <w:shd w:val="clear" w:color="auto" w:fill="FFFFFF"/>
              </w:rPr>
              <w:t xml:space="preserve">в крови (при </w:t>
            </w:r>
            <w:proofErr w:type="spellStart"/>
            <w:r w:rsidRPr="002413F3">
              <w:rPr>
                <w:rFonts w:ascii="Times New Roman" w:eastAsiaTheme="minorEastAsia" w:hAnsi="Times New Roman" w:cs="Times New Roman"/>
                <w:iCs/>
                <w:shd w:val="clear" w:color="auto" w:fill="FFFFFF"/>
              </w:rPr>
              <w:t>нормокальциемическом</w:t>
            </w:r>
            <w:proofErr w:type="spellEnd"/>
            <w:r w:rsidRPr="002413F3">
              <w:rPr>
                <w:rFonts w:ascii="Times New Roman" w:eastAsiaTheme="minorEastAsia" w:hAnsi="Times New Roman" w:cs="Times New Roman"/>
                <w:iCs/>
                <w:shd w:val="clear" w:color="auto" w:fill="FFFFFF"/>
              </w:rPr>
              <w:t xml:space="preserve"> повышении паратиреоидного гормона)</w:t>
            </w:r>
          </w:p>
        </w:tc>
        <w:tc>
          <w:tcPr>
            <w:tcW w:w="1994" w:type="dxa"/>
            <w:tcBorders>
              <w:top w:val="single" w:sz="4" w:space="0" w:color="auto"/>
              <w:left w:val="single" w:sz="4" w:space="0" w:color="000000" w:themeColor="text1"/>
              <w:bottom w:val="single" w:sz="4" w:space="0" w:color="auto"/>
              <w:right w:val="single" w:sz="4" w:space="0" w:color="000000" w:themeColor="text1"/>
            </w:tcBorders>
            <w:hideMark/>
          </w:tcPr>
          <w:p w:rsidR="00F43479" w:rsidRPr="002413F3" w:rsidRDefault="00F43479" w:rsidP="00B85538">
            <w:pPr>
              <w:spacing w:after="0" w:line="240" w:lineRule="auto"/>
              <w:jc w:val="center"/>
              <w:rPr>
                <w:rFonts w:ascii="Times New Roman" w:hAnsi="Times New Roman" w:cs="Times New Roman"/>
              </w:rPr>
            </w:pPr>
            <w:r w:rsidRPr="002413F3">
              <w:rPr>
                <w:rFonts w:ascii="Times New Roman" w:hAnsi="Times New Roman" w:cs="Times New Roman"/>
              </w:rPr>
              <w:t>С</w:t>
            </w:r>
          </w:p>
        </w:tc>
        <w:tc>
          <w:tcPr>
            <w:tcW w:w="2516" w:type="dxa"/>
            <w:tcBorders>
              <w:top w:val="single" w:sz="4" w:space="0" w:color="auto"/>
              <w:left w:val="single" w:sz="4" w:space="0" w:color="000000" w:themeColor="text1"/>
              <w:bottom w:val="single" w:sz="4" w:space="0" w:color="auto"/>
              <w:right w:val="single" w:sz="4" w:space="0" w:color="000000" w:themeColor="text1"/>
            </w:tcBorders>
            <w:hideMark/>
          </w:tcPr>
          <w:p w:rsidR="00F43479" w:rsidRPr="002413F3" w:rsidRDefault="00F43479" w:rsidP="00B85538">
            <w:pPr>
              <w:spacing w:after="0" w:line="240" w:lineRule="auto"/>
              <w:jc w:val="center"/>
              <w:rPr>
                <w:rFonts w:ascii="Times New Roman" w:hAnsi="Times New Roman" w:cs="Times New Roman"/>
              </w:rPr>
            </w:pPr>
            <w:r w:rsidRPr="002413F3">
              <w:rPr>
                <w:rFonts w:ascii="Times New Roman" w:hAnsi="Times New Roman" w:cs="Times New Roman"/>
              </w:rPr>
              <w:t>3</w:t>
            </w:r>
          </w:p>
        </w:tc>
      </w:tr>
      <w:tr w:rsidR="00F43479" w:rsidRPr="002413F3" w:rsidTr="00872541">
        <w:trPr>
          <w:trHeight w:val="135"/>
        </w:trPr>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F43479" w:rsidRPr="002413F3" w:rsidRDefault="00F43479" w:rsidP="00F43479">
            <w:pPr>
              <w:spacing w:after="0" w:line="240" w:lineRule="auto"/>
              <w:jc w:val="both"/>
              <w:rPr>
                <w:rFonts w:ascii="Times New Roman" w:hAnsi="Times New Roman" w:cs="Times New Roman"/>
              </w:rPr>
            </w:pPr>
            <w:r w:rsidRPr="002413F3">
              <w:rPr>
                <w:rFonts w:ascii="Times New Roman" w:hAnsi="Times New Roman" w:cs="Times New Roman"/>
              </w:rPr>
              <w:t>3.</w:t>
            </w:r>
          </w:p>
        </w:tc>
        <w:tc>
          <w:tcPr>
            <w:tcW w:w="4813" w:type="dxa"/>
            <w:tcBorders>
              <w:top w:val="single" w:sz="4" w:space="0" w:color="auto"/>
              <w:left w:val="single" w:sz="4" w:space="0" w:color="000000" w:themeColor="text1"/>
              <w:bottom w:val="single" w:sz="4" w:space="0" w:color="auto"/>
              <w:right w:val="single" w:sz="4" w:space="0" w:color="000000" w:themeColor="text1"/>
            </w:tcBorders>
            <w:hideMark/>
          </w:tcPr>
          <w:p w:rsidR="00F43479" w:rsidRPr="002413F3" w:rsidRDefault="00F43479" w:rsidP="00F43479">
            <w:pPr>
              <w:spacing w:after="0" w:line="240" w:lineRule="auto"/>
              <w:jc w:val="both"/>
              <w:rPr>
                <w:rFonts w:ascii="Times New Roman" w:hAnsi="Times New Roman" w:cs="Times New Roman"/>
              </w:rPr>
            </w:pPr>
            <w:r w:rsidRPr="002413F3">
              <w:rPr>
                <w:rFonts w:ascii="Times New Roman" w:eastAsiaTheme="minorEastAsia" w:hAnsi="Times New Roman" w:cs="Times New Roman"/>
                <w:iCs/>
                <w:shd w:val="clear" w:color="auto" w:fill="FFFFFF"/>
              </w:rPr>
              <w:t>Выполнено исследование уровня кальция в крови</w:t>
            </w:r>
          </w:p>
        </w:tc>
        <w:tc>
          <w:tcPr>
            <w:tcW w:w="1994" w:type="dxa"/>
            <w:tcBorders>
              <w:top w:val="single" w:sz="4" w:space="0" w:color="auto"/>
              <w:left w:val="single" w:sz="4" w:space="0" w:color="000000" w:themeColor="text1"/>
              <w:bottom w:val="single" w:sz="4" w:space="0" w:color="auto"/>
              <w:right w:val="single" w:sz="4" w:space="0" w:color="000000" w:themeColor="text1"/>
            </w:tcBorders>
            <w:hideMark/>
          </w:tcPr>
          <w:p w:rsidR="00F43479" w:rsidRPr="002413F3" w:rsidRDefault="00F43479" w:rsidP="00B85538">
            <w:pPr>
              <w:spacing w:after="0" w:line="240" w:lineRule="auto"/>
              <w:jc w:val="center"/>
              <w:rPr>
                <w:rFonts w:ascii="Times New Roman" w:hAnsi="Times New Roman" w:cs="Times New Roman"/>
              </w:rPr>
            </w:pPr>
            <w:r w:rsidRPr="002413F3">
              <w:rPr>
                <w:rFonts w:ascii="Times New Roman" w:hAnsi="Times New Roman" w:cs="Times New Roman"/>
              </w:rPr>
              <w:t>А</w:t>
            </w:r>
          </w:p>
        </w:tc>
        <w:tc>
          <w:tcPr>
            <w:tcW w:w="2516" w:type="dxa"/>
            <w:tcBorders>
              <w:top w:val="single" w:sz="4" w:space="0" w:color="auto"/>
              <w:left w:val="single" w:sz="4" w:space="0" w:color="000000" w:themeColor="text1"/>
              <w:bottom w:val="single" w:sz="4" w:space="0" w:color="auto"/>
              <w:right w:val="single" w:sz="4" w:space="0" w:color="000000" w:themeColor="text1"/>
            </w:tcBorders>
            <w:hideMark/>
          </w:tcPr>
          <w:p w:rsidR="00F43479" w:rsidRPr="002413F3" w:rsidRDefault="00F43479" w:rsidP="00B85538">
            <w:pPr>
              <w:spacing w:after="0" w:line="240" w:lineRule="auto"/>
              <w:jc w:val="center"/>
              <w:rPr>
                <w:rFonts w:ascii="Times New Roman" w:hAnsi="Times New Roman" w:cs="Times New Roman"/>
              </w:rPr>
            </w:pPr>
            <w:r w:rsidRPr="002413F3">
              <w:rPr>
                <w:rFonts w:ascii="Times New Roman" w:hAnsi="Times New Roman" w:cs="Times New Roman"/>
              </w:rPr>
              <w:t>1</w:t>
            </w:r>
          </w:p>
        </w:tc>
      </w:tr>
      <w:tr w:rsidR="00F43479" w:rsidRPr="002413F3" w:rsidTr="00872541">
        <w:trPr>
          <w:trHeight w:val="120"/>
        </w:trPr>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F43479" w:rsidRPr="002413F3" w:rsidRDefault="00F43479" w:rsidP="00F43479">
            <w:pPr>
              <w:spacing w:after="0" w:line="240" w:lineRule="auto"/>
              <w:jc w:val="both"/>
              <w:rPr>
                <w:rFonts w:ascii="Times New Roman" w:hAnsi="Times New Roman" w:cs="Times New Roman"/>
              </w:rPr>
            </w:pPr>
            <w:r w:rsidRPr="002413F3">
              <w:rPr>
                <w:rFonts w:ascii="Times New Roman" w:hAnsi="Times New Roman" w:cs="Times New Roman"/>
              </w:rPr>
              <w:t>4.</w:t>
            </w:r>
          </w:p>
        </w:tc>
        <w:tc>
          <w:tcPr>
            <w:tcW w:w="4813" w:type="dxa"/>
            <w:tcBorders>
              <w:top w:val="single" w:sz="4" w:space="0" w:color="auto"/>
              <w:left w:val="single" w:sz="4" w:space="0" w:color="000000" w:themeColor="text1"/>
              <w:bottom w:val="single" w:sz="4" w:space="0" w:color="auto"/>
              <w:right w:val="single" w:sz="4" w:space="0" w:color="000000" w:themeColor="text1"/>
            </w:tcBorders>
            <w:hideMark/>
          </w:tcPr>
          <w:p w:rsidR="00F43479" w:rsidRPr="002413F3" w:rsidRDefault="00F43479" w:rsidP="00F43479">
            <w:pPr>
              <w:spacing w:after="0" w:line="240" w:lineRule="auto"/>
              <w:jc w:val="both"/>
              <w:rPr>
                <w:rFonts w:ascii="Times New Roman" w:hAnsi="Times New Roman" w:cs="Times New Roman"/>
              </w:rPr>
            </w:pPr>
            <w:r w:rsidRPr="002413F3">
              <w:rPr>
                <w:rFonts w:ascii="Times New Roman" w:eastAsiaTheme="minorEastAsia" w:hAnsi="Times New Roman" w:cs="Times New Roman"/>
                <w:iCs/>
                <w:shd w:val="clear" w:color="auto" w:fill="FFFFFF"/>
              </w:rPr>
              <w:t>Выполнено исследование уровня кальция в суточной моче (при отсутствии значимого снижения СКФ менее 60 мл/мин)</w:t>
            </w:r>
          </w:p>
        </w:tc>
        <w:tc>
          <w:tcPr>
            <w:tcW w:w="1994" w:type="dxa"/>
            <w:tcBorders>
              <w:top w:val="single" w:sz="4" w:space="0" w:color="auto"/>
              <w:left w:val="single" w:sz="4" w:space="0" w:color="000000" w:themeColor="text1"/>
              <w:bottom w:val="single" w:sz="4" w:space="0" w:color="auto"/>
              <w:right w:val="single" w:sz="4" w:space="0" w:color="000000" w:themeColor="text1"/>
            </w:tcBorders>
            <w:hideMark/>
          </w:tcPr>
          <w:p w:rsidR="00F43479" w:rsidRPr="002413F3" w:rsidRDefault="00F43479" w:rsidP="00B85538">
            <w:pPr>
              <w:spacing w:after="0" w:line="240" w:lineRule="auto"/>
              <w:jc w:val="center"/>
              <w:rPr>
                <w:rFonts w:ascii="Times New Roman" w:hAnsi="Times New Roman" w:cs="Times New Roman"/>
              </w:rPr>
            </w:pPr>
            <w:r w:rsidRPr="002413F3">
              <w:rPr>
                <w:rFonts w:ascii="Times New Roman" w:hAnsi="Times New Roman" w:cs="Times New Roman"/>
              </w:rPr>
              <w:t>В</w:t>
            </w:r>
          </w:p>
        </w:tc>
        <w:tc>
          <w:tcPr>
            <w:tcW w:w="2516" w:type="dxa"/>
            <w:tcBorders>
              <w:top w:val="single" w:sz="4" w:space="0" w:color="auto"/>
              <w:left w:val="single" w:sz="4" w:space="0" w:color="000000" w:themeColor="text1"/>
              <w:bottom w:val="single" w:sz="4" w:space="0" w:color="auto"/>
              <w:right w:val="single" w:sz="4" w:space="0" w:color="000000" w:themeColor="text1"/>
            </w:tcBorders>
            <w:hideMark/>
          </w:tcPr>
          <w:p w:rsidR="00F43479" w:rsidRPr="002413F3" w:rsidRDefault="00F43479" w:rsidP="00B85538">
            <w:pPr>
              <w:spacing w:after="0" w:line="240" w:lineRule="auto"/>
              <w:jc w:val="center"/>
              <w:rPr>
                <w:rFonts w:ascii="Times New Roman" w:hAnsi="Times New Roman" w:cs="Times New Roman"/>
              </w:rPr>
            </w:pPr>
            <w:r w:rsidRPr="002413F3">
              <w:rPr>
                <w:rFonts w:ascii="Times New Roman" w:hAnsi="Times New Roman" w:cs="Times New Roman"/>
              </w:rPr>
              <w:t>2</w:t>
            </w:r>
          </w:p>
        </w:tc>
      </w:tr>
      <w:tr w:rsidR="00F43479" w:rsidRPr="002413F3" w:rsidTr="00872541">
        <w:trPr>
          <w:trHeight w:val="105"/>
        </w:trPr>
        <w:tc>
          <w:tcPr>
            <w:tcW w:w="540" w:type="dxa"/>
            <w:tcBorders>
              <w:top w:val="single" w:sz="4" w:space="0" w:color="auto"/>
              <w:left w:val="single" w:sz="4" w:space="0" w:color="000000" w:themeColor="text1"/>
              <w:bottom w:val="single" w:sz="4" w:space="0" w:color="auto"/>
              <w:right w:val="single" w:sz="4" w:space="0" w:color="000000" w:themeColor="text1"/>
            </w:tcBorders>
            <w:hideMark/>
          </w:tcPr>
          <w:p w:rsidR="00F43479" w:rsidRPr="002413F3" w:rsidRDefault="00F43479" w:rsidP="00F43479">
            <w:pPr>
              <w:spacing w:after="0" w:line="240" w:lineRule="auto"/>
              <w:jc w:val="both"/>
              <w:rPr>
                <w:rFonts w:ascii="Times New Roman" w:hAnsi="Times New Roman" w:cs="Times New Roman"/>
              </w:rPr>
            </w:pPr>
            <w:r w:rsidRPr="002413F3">
              <w:rPr>
                <w:rFonts w:ascii="Times New Roman" w:hAnsi="Times New Roman" w:cs="Times New Roman"/>
              </w:rPr>
              <w:t>5.</w:t>
            </w:r>
          </w:p>
        </w:tc>
        <w:tc>
          <w:tcPr>
            <w:tcW w:w="4813" w:type="dxa"/>
            <w:tcBorders>
              <w:top w:val="single" w:sz="4" w:space="0" w:color="auto"/>
              <w:left w:val="single" w:sz="4" w:space="0" w:color="000000" w:themeColor="text1"/>
              <w:bottom w:val="single" w:sz="4" w:space="0" w:color="auto"/>
              <w:right w:val="single" w:sz="4" w:space="0" w:color="000000" w:themeColor="text1"/>
            </w:tcBorders>
            <w:hideMark/>
          </w:tcPr>
          <w:p w:rsidR="00F43479" w:rsidRPr="002413F3" w:rsidRDefault="00F43479" w:rsidP="00F43479">
            <w:pPr>
              <w:spacing w:after="0" w:line="240" w:lineRule="auto"/>
              <w:jc w:val="both"/>
              <w:rPr>
                <w:rFonts w:ascii="Times New Roman" w:hAnsi="Times New Roman" w:cs="Times New Roman"/>
              </w:rPr>
            </w:pPr>
            <w:r w:rsidRPr="002413F3">
              <w:rPr>
                <w:rFonts w:ascii="Times New Roman" w:eastAsiaTheme="minorEastAsia" w:hAnsi="Times New Roman" w:cs="Times New Roman"/>
                <w:iCs/>
                <w:shd w:val="clear" w:color="auto" w:fill="FFFFFF"/>
              </w:rPr>
              <w:t>Выполнено исследование уровня фосфора в крови</w:t>
            </w:r>
          </w:p>
        </w:tc>
        <w:tc>
          <w:tcPr>
            <w:tcW w:w="1994" w:type="dxa"/>
            <w:tcBorders>
              <w:top w:val="single" w:sz="4" w:space="0" w:color="auto"/>
              <w:left w:val="single" w:sz="4" w:space="0" w:color="000000" w:themeColor="text1"/>
              <w:bottom w:val="single" w:sz="4" w:space="0" w:color="auto"/>
              <w:right w:val="single" w:sz="4" w:space="0" w:color="000000" w:themeColor="text1"/>
            </w:tcBorders>
            <w:hideMark/>
          </w:tcPr>
          <w:p w:rsidR="00F43479" w:rsidRPr="002413F3" w:rsidRDefault="00F43479" w:rsidP="00B85538">
            <w:pPr>
              <w:spacing w:after="0" w:line="240" w:lineRule="auto"/>
              <w:jc w:val="center"/>
              <w:rPr>
                <w:rFonts w:ascii="Times New Roman" w:hAnsi="Times New Roman" w:cs="Times New Roman"/>
              </w:rPr>
            </w:pPr>
            <w:r w:rsidRPr="002413F3">
              <w:rPr>
                <w:rFonts w:ascii="Times New Roman" w:hAnsi="Times New Roman" w:cs="Times New Roman"/>
              </w:rPr>
              <w:t>С</w:t>
            </w:r>
          </w:p>
        </w:tc>
        <w:tc>
          <w:tcPr>
            <w:tcW w:w="2516" w:type="dxa"/>
            <w:tcBorders>
              <w:top w:val="single" w:sz="4" w:space="0" w:color="auto"/>
              <w:left w:val="single" w:sz="4" w:space="0" w:color="000000" w:themeColor="text1"/>
              <w:bottom w:val="single" w:sz="4" w:space="0" w:color="auto"/>
              <w:right w:val="single" w:sz="4" w:space="0" w:color="000000" w:themeColor="text1"/>
            </w:tcBorders>
            <w:hideMark/>
          </w:tcPr>
          <w:p w:rsidR="00F43479" w:rsidRPr="002413F3" w:rsidRDefault="00F43479" w:rsidP="00B85538">
            <w:pPr>
              <w:spacing w:after="0" w:line="240" w:lineRule="auto"/>
              <w:jc w:val="center"/>
              <w:rPr>
                <w:rFonts w:ascii="Times New Roman" w:hAnsi="Times New Roman" w:cs="Times New Roman"/>
              </w:rPr>
            </w:pPr>
            <w:r w:rsidRPr="002413F3">
              <w:rPr>
                <w:rFonts w:ascii="Times New Roman" w:hAnsi="Times New Roman" w:cs="Times New Roman"/>
              </w:rPr>
              <w:t>3</w:t>
            </w:r>
          </w:p>
        </w:tc>
      </w:tr>
      <w:tr w:rsidR="00F43479" w:rsidRPr="002413F3" w:rsidTr="00872541">
        <w:trPr>
          <w:trHeight w:val="120"/>
        </w:trPr>
        <w:tc>
          <w:tcPr>
            <w:tcW w:w="540" w:type="dxa"/>
            <w:tcBorders>
              <w:top w:val="single" w:sz="4" w:space="0" w:color="auto"/>
              <w:left w:val="single" w:sz="4" w:space="0" w:color="auto"/>
              <w:bottom w:val="single" w:sz="4" w:space="0" w:color="auto"/>
              <w:right w:val="single" w:sz="4" w:space="0" w:color="000000" w:themeColor="text1"/>
            </w:tcBorders>
            <w:hideMark/>
          </w:tcPr>
          <w:p w:rsidR="00F43479" w:rsidRPr="002413F3" w:rsidRDefault="00F43479" w:rsidP="00F43479">
            <w:pPr>
              <w:spacing w:after="0" w:line="240" w:lineRule="auto"/>
              <w:jc w:val="both"/>
              <w:rPr>
                <w:rFonts w:ascii="Times New Roman" w:hAnsi="Times New Roman" w:cs="Times New Roman"/>
              </w:rPr>
            </w:pPr>
            <w:r w:rsidRPr="002413F3">
              <w:rPr>
                <w:rFonts w:ascii="Times New Roman" w:hAnsi="Times New Roman" w:cs="Times New Roman"/>
              </w:rPr>
              <w:t>6.</w:t>
            </w:r>
          </w:p>
        </w:tc>
        <w:tc>
          <w:tcPr>
            <w:tcW w:w="4813" w:type="dxa"/>
            <w:tcBorders>
              <w:top w:val="single" w:sz="4" w:space="0" w:color="auto"/>
              <w:left w:val="single" w:sz="4" w:space="0" w:color="000000" w:themeColor="text1"/>
              <w:bottom w:val="single" w:sz="4" w:space="0" w:color="auto"/>
              <w:right w:val="single" w:sz="4" w:space="0" w:color="000000" w:themeColor="text1"/>
            </w:tcBorders>
            <w:hideMark/>
          </w:tcPr>
          <w:p w:rsidR="00F43479" w:rsidRPr="002413F3" w:rsidRDefault="00F43479" w:rsidP="00F43479">
            <w:pPr>
              <w:spacing w:after="0" w:line="240" w:lineRule="auto"/>
              <w:jc w:val="both"/>
              <w:rPr>
                <w:rFonts w:ascii="Times New Roman" w:hAnsi="Times New Roman" w:cs="Times New Roman"/>
              </w:rPr>
            </w:pPr>
            <w:r w:rsidRPr="002413F3">
              <w:rPr>
                <w:rFonts w:ascii="Times New Roman" w:eastAsiaTheme="minorEastAsia" w:hAnsi="Times New Roman" w:cs="Times New Roman"/>
                <w:iCs/>
                <w:shd w:val="clear" w:color="auto" w:fill="FFFFFF"/>
              </w:rPr>
              <w:t>Выполнено исследование уровня креатинина в крови</w:t>
            </w:r>
          </w:p>
        </w:tc>
        <w:tc>
          <w:tcPr>
            <w:tcW w:w="1994" w:type="dxa"/>
            <w:tcBorders>
              <w:top w:val="single" w:sz="4" w:space="0" w:color="auto"/>
              <w:left w:val="single" w:sz="4" w:space="0" w:color="000000" w:themeColor="text1"/>
              <w:bottom w:val="single" w:sz="4" w:space="0" w:color="auto"/>
              <w:right w:val="single" w:sz="4" w:space="0" w:color="000000" w:themeColor="text1"/>
            </w:tcBorders>
            <w:hideMark/>
          </w:tcPr>
          <w:p w:rsidR="00F43479" w:rsidRPr="002413F3" w:rsidRDefault="00F43479" w:rsidP="00B85538">
            <w:pPr>
              <w:spacing w:after="0" w:line="240" w:lineRule="auto"/>
              <w:jc w:val="center"/>
              <w:rPr>
                <w:rFonts w:ascii="Times New Roman" w:hAnsi="Times New Roman" w:cs="Times New Roman"/>
              </w:rPr>
            </w:pPr>
            <w:r w:rsidRPr="002413F3">
              <w:rPr>
                <w:rFonts w:ascii="Times New Roman" w:hAnsi="Times New Roman" w:cs="Times New Roman"/>
              </w:rPr>
              <w:t>С</w:t>
            </w:r>
          </w:p>
        </w:tc>
        <w:tc>
          <w:tcPr>
            <w:tcW w:w="2516" w:type="dxa"/>
            <w:tcBorders>
              <w:top w:val="single" w:sz="4" w:space="0" w:color="auto"/>
              <w:left w:val="single" w:sz="4" w:space="0" w:color="000000" w:themeColor="text1"/>
              <w:bottom w:val="single" w:sz="4" w:space="0" w:color="auto"/>
              <w:right w:val="single" w:sz="4" w:space="0" w:color="000000" w:themeColor="text1"/>
            </w:tcBorders>
            <w:hideMark/>
          </w:tcPr>
          <w:p w:rsidR="00F43479" w:rsidRPr="002413F3" w:rsidRDefault="00F43479" w:rsidP="00B85538">
            <w:pPr>
              <w:spacing w:after="0" w:line="240" w:lineRule="auto"/>
              <w:jc w:val="center"/>
              <w:rPr>
                <w:rFonts w:ascii="Times New Roman" w:hAnsi="Times New Roman" w:cs="Times New Roman"/>
              </w:rPr>
            </w:pPr>
            <w:r w:rsidRPr="002413F3">
              <w:rPr>
                <w:rFonts w:ascii="Times New Roman" w:hAnsi="Times New Roman" w:cs="Times New Roman"/>
              </w:rPr>
              <w:t>3</w:t>
            </w:r>
          </w:p>
        </w:tc>
      </w:tr>
      <w:tr w:rsidR="00F43479" w:rsidRPr="002413F3" w:rsidTr="00872541">
        <w:trPr>
          <w:trHeight w:val="135"/>
        </w:trPr>
        <w:tc>
          <w:tcPr>
            <w:tcW w:w="540" w:type="dxa"/>
            <w:tcBorders>
              <w:top w:val="single" w:sz="4" w:space="0" w:color="auto"/>
              <w:left w:val="single" w:sz="4" w:space="0" w:color="auto"/>
              <w:bottom w:val="single" w:sz="4" w:space="0" w:color="000000" w:themeColor="text1"/>
              <w:right w:val="single" w:sz="4" w:space="0" w:color="000000" w:themeColor="text1"/>
            </w:tcBorders>
            <w:hideMark/>
          </w:tcPr>
          <w:p w:rsidR="00F43479" w:rsidRPr="002413F3" w:rsidRDefault="00F43479" w:rsidP="00F43479">
            <w:pPr>
              <w:spacing w:after="0" w:line="240" w:lineRule="auto"/>
              <w:jc w:val="both"/>
              <w:rPr>
                <w:rFonts w:ascii="Times New Roman" w:hAnsi="Times New Roman" w:cs="Times New Roman"/>
              </w:rPr>
            </w:pPr>
            <w:r w:rsidRPr="002413F3">
              <w:rPr>
                <w:rFonts w:ascii="Times New Roman" w:hAnsi="Times New Roman" w:cs="Times New Roman"/>
              </w:rPr>
              <w:t>7.</w:t>
            </w:r>
          </w:p>
        </w:tc>
        <w:tc>
          <w:tcPr>
            <w:tcW w:w="4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3479" w:rsidRPr="002413F3" w:rsidRDefault="00F43479" w:rsidP="00F43479">
            <w:pPr>
              <w:spacing w:after="0" w:line="240" w:lineRule="auto"/>
              <w:jc w:val="both"/>
              <w:rPr>
                <w:rFonts w:ascii="Times New Roman" w:hAnsi="Times New Roman" w:cs="Times New Roman"/>
              </w:rPr>
            </w:pPr>
            <w:r w:rsidRPr="002413F3">
              <w:rPr>
                <w:rFonts w:ascii="Times New Roman" w:eastAsiaTheme="minorEastAsia" w:hAnsi="Times New Roman" w:cs="Times New Roman"/>
                <w:iCs/>
                <w:shd w:val="clear" w:color="auto" w:fill="FFFFFF"/>
              </w:rPr>
              <w:t>Выполнено исследование уровня щелочной фосфатазы в крови</w:t>
            </w:r>
          </w:p>
        </w:tc>
        <w:tc>
          <w:tcPr>
            <w:tcW w:w="1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3479" w:rsidRPr="002413F3" w:rsidRDefault="00F43479" w:rsidP="00B85538">
            <w:pPr>
              <w:spacing w:after="0" w:line="240" w:lineRule="auto"/>
              <w:jc w:val="center"/>
              <w:rPr>
                <w:rFonts w:ascii="Times New Roman" w:hAnsi="Times New Roman" w:cs="Times New Roman"/>
              </w:rPr>
            </w:pPr>
            <w:r w:rsidRPr="002413F3">
              <w:rPr>
                <w:rFonts w:ascii="Times New Roman" w:hAnsi="Times New Roman" w:cs="Times New Roman"/>
              </w:rPr>
              <w:t>С</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3479" w:rsidRPr="002413F3" w:rsidRDefault="00F43479" w:rsidP="00B85538">
            <w:pPr>
              <w:spacing w:after="0" w:line="240" w:lineRule="auto"/>
              <w:jc w:val="center"/>
              <w:rPr>
                <w:rFonts w:ascii="Times New Roman" w:hAnsi="Times New Roman" w:cs="Times New Roman"/>
              </w:rPr>
            </w:pPr>
            <w:r w:rsidRPr="002413F3">
              <w:rPr>
                <w:rFonts w:ascii="Times New Roman" w:hAnsi="Times New Roman" w:cs="Times New Roman"/>
              </w:rPr>
              <w:t>3</w:t>
            </w:r>
          </w:p>
        </w:tc>
      </w:tr>
      <w:tr w:rsidR="00F43479" w:rsidRPr="002413F3" w:rsidTr="00872541">
        <w:trPr>
          <w:trHeight w:val="90"/>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3479" w:rsidRPr="002413F3" w:rsidRDefault="00F43479" w:rsidP="00F43479">
            <w:pPr>
              <w:spacing w:after="0" w:line="240" w:lineRule="auto"/>
              <w:jc w:val="both"/>
              <w:rPr>
                <w:rFonts w:ascii="Times New Roman" w:hAnsi="Times New Roman" w:cs="Times New Roman"/>
              </w:rPr>
            </w:pPr>
            <w:r w:rsidRPr="002413F3">
              <w:rPr>
                <w:rFonts w:ascii="Times New Roman" w:hAnsi="Times New Roman" w:cs="Times New Roman"/>
              </w:rPr>
              <w:t xml:space="preserve">8. </w:t>
            </w:r>
          </w:p>
        </w:tc>
        <w:tc>
          <w:tcPr>
            <w:tcW w:w="4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3479" w:rsidRPr="002413F3" w:rsidRDefault="00F43479" w:rsidP="00F43479">
            <w:pPr>
              <w:spacing w:after="0" w:line="240" w:lineRule="auto"/>
              <w:jc w:val="both"/>
              <w:rPr>
                <w:rFonts w:ascii="Times New Roman" w:hAnsi="Times New Roman" w:cs="Times New Roman"/>
              </w:rPr>
            </w:pPr>
            <w:r w:rsidRPr="002413F3">
              <w:rPr>
                <w:rFonts w:ascii="Times New Roman" w:eastAsiaTheme="minorEastAsia" w:hAnsi="Times New Roman" w:cs="Times New Roman"/>
                <w:iCs/>
                <w:shd w:val="clear" w:color="auto" w:fill="FFFFFF"/>
              </w:rPr>
              <w:t>Выполнено рентгенологическое исследование поясничного и грудного отделов позвоночника в боковой проекции или компьютерная томография позвоночника или магнитно-резонансная томография позвоночника (при потере роста на 4 см с молодости или потере роста на 2 см за последний год или при наличии или усилении болевого синдрома в позвоночнике)</w:t>
            </w:r>
          </w:p>
        </w:tc>
        <w:tc>
          <w:tcPr>
            <w:tcW w:w="1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3479" w:rsidRPr="002413F3" w:rsidRDefault="00F43479" w:rsidP="00B85538">
            <w:pPr>
              <w:spacing w:after="0" w:line="240" w:lineRule="auto"/>
              <w:jc w:val="center"/>
              <w:rPr>
                <w:rFonts w:ascii="Times New Roman" w:hAnsi="Times New Roman" w:cs="Times New Roman"/>
              </w:rPr>
            </w:pPr>
            <w:r w:rsidRPr="002413F3">
              <w:rPr>
                <w:rFonts w:ascii="Times New Roman" w:hAnsi="Times New Roman" w:cs="Times New Roman"/>
              </w:rPr>
              <w:t>В</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3479" w:rsidRPr="002413F3" w:rsidRDefault="00F43479" w:rsidP="00B85538">
            <w:pPr>
              <w:spacing w:after="0" w:line="240" w:lineRule="auto"/>
              <w:jc w:val="center"/>
              <w:rPr>
                <w:rFonts w:ascii="Times New Roman" w:hAnsi="Times New Roman" w:cs="Times New Roman"/>
              </w:rPr>
            </w:pPr>
            <w:r w:rsidRPr="002413F3">
              <w:rPr>
                <w:rFonts w:ascii="Times New Roman" w:hAnsi="Times New Roman" w:cs="Times New Roman"/>
              </w:rPr>
              <w:t>2</w:t>
            </w:r>
          </w:p>
        </w:tc>
      </w:tr>
      <w:tr w:rsidR="00F43479" w:rsidRPr="002413F3" w:rsidTr="00872541">
        <w:trPr>
          <w:trHeight w:val="165"/>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3479" w:rsidRPr="002413F3" w:rsidRDefault="00F43479" w:rsidP="00F43479">
            <w:pPr>
              <w:spacing w:after="0" w:line="240" w:lineRule="auto"/>
              <w:jc w:val="both"/>
              <w:rPr>
                <w:rFonts w:ascii="Times New Roman" w:hAnsi="Times New Roman" w:cs="Times New Roman"/>
              </w:rPr>
            </w:pPr>
            <w:r w:rsidRPr="002413F3">
              <w:rPr>
                <w:rFonts w:ascii="Times New Roman" w:hAnsi="Times New Roman" w:cs="Times New Roman"/>
              </w:rPr>
              <w:t>9.</w:t>
            </w:r>
          </w:p>
        </w:tc>
        <w:tc>
          <w:tcPr>
            <w:tcW w:w="4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3479" w:rsidRPr="002413F3" w:rsidRDefault="00F43479" w:rsidP="00F43479">
            <w:pPr>
              <w:spacing w:after="0" w:line="240" w:lineRule="auto"/>
              <w:jc w:val="both"/>
              <w:rPr>
                <w:rFonts w:ascii="Times New Roman" w:hAnsi="Times New Roman" w:cs="Times New Roman"/>
              </w:rPr>
            </w:pPr>
            <w:r w:rsidRPr="002413F3">
              <w:rPr>
                <w:rFonts w:ascii="Times New Roman" w:eastAsiaTheme="minorEastAsia" w:hAnsi="Times New Roman" w:cs="Times New Roman"/>
                <w:iCs/>
                <w:shd w:val="clear" w:color="auto" w:fill="FFFFFF"/>
              </w:rPr>
              <w:t xml:space="preserve">Выполнена </w:t>
            </w:r>
            <w:proofErr w:type="spellStart"/>
            <w:r w:rsidRPr="002413F3">
              <w:rPr>
                <w:rFonts w:ascii="Times New Roman" w:eastAsiaTheme="minorEastAsia" w:hAnsi="Times New Roman" w:cs="Times New Roman"/>
                <w:iCs/>
                <w:shd w:val="clear" w:color="auto" w:fill="FFFFFF"/>
              </w:rPr>
              <w:t>рентгеноденситометрия</w:t>
            </w:r>
            <w:proofErr w:type="spellEnd"/>
            <w:r w:rsidRPr="002413F3">
              <w:rPr>
                <w:rFonts w:ascii="Times New Roman" w:eastAsiaTheme="minorEastAsia" w:hAnsi="Times New Roman" w:cs="Times New Roman"/>
                <w:iCs/>
                <w:shd w:val="clear" w:color="auto" w:fill="FFFFFF"/>
              </w:rPr>
              <w:t xml:space="preserve"> </w:t>
            </w:r>
            <w:r w:rsidRPr="002413F3">
              <w:rPr>
                <w:rFonts w:ascii="Times New Roman" w:eastAsiaTheme="minorEastAsia" w:hAnsi="Times New Roman" w:cs="Times New Roman"/>
                <w:iCs/>
                <w:shd w:val="clear" w:color="auto" w:fill="FFFFFF"/>
                <w:lang w:bidi="en-US"/>
              </w:rPr>
              <w:t>(</w:t>
            </w:r>
            <w:r w:rsidRPr="002413F3">
              <w:rPr>
                <w:rFonts w:ascii="Times New Roman" w:eastAsiaTheme="minorEastAsia" w:hAnsi="Times New Roman" w:cs="Times New Roman"/>
                <w:iCs/>
                <w:shd w:val="clear" w:color="auto" w:fill="FFFFFF"/>
                <w:lang w:val="en-US" w:bidi="en-US"/>
              </w:rPr>
              <w:t>DXA</w:t>
            </w:r>
            <w:r w:rsidRPr="002413F3">
              <w:rPr>
                <w:rFonts w:ascii="Times New Roman" w:eastAsiaTheme="minorEastAsia" w:hAnsi="Times New Roman" w:cs="Times New Roman"/>
                <w:iCs/>
                <w:shd w:val="clear" w:color="auto" w:fill="FFFFFF"/>
                <w:lang w:bidi="en-US"/>
              </w:rPr>
              <w:t xml:space="preserve">) </w:t>
            </w:r>
            <w:r w:rsidRPr="002413F3">
              <w:rPr>
                <w:rFonts w:ascii="Times New Roman" w:eastAsiaTheme="minorEastAsia" w:hAnsi="Times New Roman" w:cs="Times New Roman"/>
                <w:iCs/>
                <w:shd w:val="clear" w:color="auto" w:fill="FFFFFF"/>
              </w:rPr>
              <w:lastRenderedPageBreak/>
              <w:t>или есть обоснование причины (при отсутствии противопоказаний)</w:t>
            </w:r>
          </w:p>
        </w:tc>
        <w:tc>
          <w:tcPr>
            <w:tcW w:w="1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3479" w:rsidRPr="002413F3" w:rsidRDefault="00F43479" w:rsidP="00B85538">
            <w:pPr>
              <w:spacing w:after="0" w:line="240" w:lineRule="auto"/>
              <w:jc w:val="center"/>
              <w:rPr>
                <w:rFonts w:ascii="Times New Roman" w:hAnsi="Times New Roman" w:cs="Times New Roman"/>
              </w:rPr>
            </w:pPr>
            <w:r w:rsidRPr="002413F3">
              <w:rPr>
                <w:rFonts w:ascii="Times New Roman" w:hAnsi="Times New Roman" w:cs="Times New Roman"/>
              </w:rPr>
              <w:lastRenderedPageBreak/>
              <w:t>В</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3479" w:rsidRPr="002413F3" w:rsidRDefault="00F43479" w:rsidP="00B85538">
            <w:pPr>
              <w:spacing w:after="0" w:line="240" w:lineRule="auto"/>
              <w:jc w:val="center"/>
              <w:rPr>
                <w:rFonts w:ascii="Times New Roman" w:hAnsi="Times New Roman" w:cs="Times New Roman"/>
              </w:rPr>
            </w:pPr>
            <w:r w:rsidRPr="002413F3">
              <w:rPr>
                <w:rFonts w:ascii="Times New Roman" w:hAnsi="Times New Roman" w:cs="Times New Roman"/>
              </w:rPr>
              <w:t>2</w:t>
            </w:r>
          </w:p>
        </w:tc>
      </w:tr>
      <w:tr w:rsidR="00872541" w:rsidRPr="002413F3" w:rsidTr="00872541">
        <w:trPr>
          <w:trHeight w:val="165"/>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541" w:rsidRPr="002413F3" w:rsidRDefault="00872541" w:rsidP="00872541">
            <w:pPr>
              <w:spacing w:after="0" w:line="240" w:lineRule="auto"/>
              <w:jc w:val="both"/>
              <w:rPr>
                <w:rFonts w:ascii="Times New Roman" w:hAnsi="Times New Roman" w:cs="Times New Roman"/>
              </w:rPr>
            </w:pPr>
            <w:r w:rsidRPr="002413F3">
              <w:rPr>
                <w:rFonts w:ascii="Times New Roman" w:hAnsi="Times New Roman" w:cs="Times New Roman"/>
              </w:rPr>
              <w:t>10.</w:t>
            </w:r>
          </w:p>
        </w:tc>
        <w:tc>
          <w:tcPr>
            <w:tcW w:w="4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541" w:rsidRPr="002413F3" w:rsidRDefault="00872541" w:rsidP="00872541">
            <w:pPr>
              <w:spacing w:after="0" w:line="240" w:lineRule="auto"/>
              <w:jc w:val="both"/>
              <w:rPr>
                <w:rFonts w:ascii="Times New Roman" w:hAnsi="Times New Roman" w:cs="Times New Roman"/>
              </w:rPr>
            </w:pPr>
            <w:r w:rsidRPr="002413F3">
              <w:rPr>
                <w:rFonts w:ascii="Times New Roman" w:eastAsiaTheme="minorEastAsia" w:hAnsi="Times New Roman" w:cs="Times New Roman"/>
                <w:iCs/>
                <w:shd w:val="clear" w:color="auto" w:fill="FFFFFF"/>
              </w:rPr>
              <w:t>Выполнено ультразвуковое исследование околощитовидных желез</w:t>
            </w:r>
          </w:p>
        </w:tc>
        <w:tc>
          <w:tcPr>
            <w:tcW w:w="1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541" w:rsidRPr="002413F3" w:rsidRDefault="00872541" w:rsidP="00872541">
            <w:pPr>
              <w:spacing w:after="0" w:line="240" w:lineRule="auto"/>
              <w:jc w:val="center"/>
              <w:rPr>
                <w:rFonts w:ascii="Times New Roman" w:hAnsi="Times New Roman" w:cs="Times New Roman"/>
              </w:rPr>
            </w:pPr>
            <w:r w:rsidRPr="002413F3">
              <w:rPr>
                <w:rFonts w:ascii="Times New Roman" w:hAnsi="Times New Roman" w:cs="Times New Roman"/>
              </w:rPr>
              <w:t>С</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541" w:rsidRPr="002413F3" w:rsidRDefault="00872541" w:rsidP="00872541">
            <w:pPr>
              <w:spacing w:after="0" w:line="240" w:lineRule="auto"/>
              <w:jc w:val="center"/>
              <w:rPr>
                <w:rFonts w:ascii="Times New Roman" w:hAnsi="Times New Roman" w:cs="Times New Roman"/>
              </w:rPr>
            </w:pPr>
            <w:r w:rsidRPr="002413F3">
              <w:rPr>
                <w:rFonts w:ascii="Times New Roman" w:hAnsi="Times New Roman" w:cs="Times New Roman"/>
              </w:rPr>
              <w:t>3</w:t>
            </w:r>
          </w:p>
        </w:tc>
      </w:tr>
      <w:tr w:rsidR="00872541" w:rsidRPr="002413F3" w:rsidTr="00872541">
        <w:trPr>
          <w:trHeight w:val="165"/>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541" w:rsidRPr="002413F3" w:rsidRDefault="00872541" w:rsidP="00872541">
            <w:pPr>
              <w:spacing w:after="0" w:line="240" w:lineRule="auto"/>
              <w:jc w:val="both"/>
              <w:rPr>
                <w:rFonts w:ascii="Times New Roman" w:hAnsi="Times New Roman" w:cs="Times New Roman"/>
              </w:rPr>
            </w:pPr>
            <w:r w:rsidRPr="002413F3">
              <w:rPr>
                <w:rFonts w:ascii="Times New Roman" w:hAnsi="Times New Roman" w:cs="Times New Roman"/>
              </w:rPr>
              <w:t>11.</w:t>
            </w:r>
          </w:p>
        </w:tc>
        <w:tc>
          <w:tcPr>
            <w:tcW w:w="4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541" w:rsidRPr="002413F3" w:rsidRDefault="00872541" w:rsidP="00872541">
            <w:pPr>
              <w:spacing w:after="0" w:line="240" w:lineRule="auto"/>
              <w:jc w:val="both"/>
              <w:rPr>
                <w:rFonts w:ascii="Times New Roman" w:hAnsi="Times New Roman" w:cs="Times New Roman"/>
              </w:rPr>
            </w:pPr>
            <w:r w:rsidRPr="002413F3">
              <w:rPr>
                <w:rFonts w:ascii="Times New Roman" w:eastAsiaTheme="minorEastAsia" w:hAnsi="Times New Roman" w:cs="Times New Roman"/>
                <w:iCs/>
                <w:shd w:val="clear" w:color="auto" w:fill="FFFFFF"/>
              </w:rPr>
              <w:t xml:space="preserve">Выполнена консультация врача - хирурга (при наличии показаний к хирургическому лечению при первичном </w:t>
            </w:r>
            <w:proofErr w:type="spellStart"/>
            <w:r w:rsidRPr="002413F3">
              <w:rPr>
                <w:rFonts w:ascii="Times New Roman" w:eastAsiaTheme="minorEastAsia" w:hAnsi="Times New Roman" w:cs="Times New Roman"/>
                <w:iCs/>
                <w:shd w:val="clear" w:color="auto" w:fill="FFFFFF"/>
              </w:rPr>
              <w:t>гиперпаратиреозе</w:t>
            </w:r>
            <w:proofErr w:type="spellEnd"/>
            <w:r w:rsidRPr="002413F3">
              <w:rPr>
                <w:rFonts w:ascii="Times New Roman" w:eastAsiaTheme="minorEastAsia" w:hAnsi="Times New Roman" w:cs="Times New Roman"/>
                <w:iCs/>
                <w:shd w:val="clear" w:color="auto" w:fill="FFFFFF"/>
              </w:rPr>
              <w:t>)</w:t>
            </w:r>
          </w:p>
        </w:tc>
        <w:tc>
          <w:tcPr>
            <w:tcW w:w="1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541" w:rsidRPr="002413F3" w:rsidRDefault="00872541" w:rsidP="00872541">
            <w:pPr>
              <w:spacing w:after="0" w:line="240" w:lineRule="auto"/>
              <w:jc w:val="center"/>
              <w:rPr>
                <w:rFonts w:ascii="Times New Roman" w:hAnsi="Times New Roman" w:cs="Times New Roman"/>
              </w:rPr>
            </w:pPr>
            <w:r w:rsidRPr="002413F3">
              <w:rPr>
                <w:rFonts w:ascii="Times New Roman" w:hAnsi="Times New Roman" w:cs="Times New Roman"/>
              </w:rPr>
              <w:t>А</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541" w:rsidRPr="002413F3" w:rsidRDefault="00872541" w:rsidP="00872541">
            <w:pPr>
              <w:spacing w:after="0" w:line="240" w:lineRule="auto"/>
              <w:jc w:val="center"/>
              <w:rPr>
                <w:rFonts w:ascii="Times New Roman" w:hAnsi="Times New Roman" w:cs="Times New Roman"/>
              </w:rPr>
            </w:pPr>
            <w:r w:rsidRPr="002413F3">
              <w:rPr>
                <w:rFonts w:ascii="Times New Roman" w:hAnsi="Times New Roman" w:cs="Times New Roman"/>
              </w:rPr>
              <w:t>1</w:t>
            </w:r>
          </w:p>
        </w:tc>
      </w:tr>
      <w:tr w:rsidR="00872541" w:rsidRPr="002413F3" w:rsidTr="00872541">
        <w:trPr>
          <w:trHeight w:val="165"/>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541" w:rsidRPr="002413F3" w:rsidRDefault="00872541" w:rsidP="00872541">
            <w:pPr>
              <w:spacing w:after="0" w:line="240" w:lineRule="auto"/>
              <w:jc w:val="both"/>
              <w:rPr>
                <w:rFonts w:ascii="Times New Roman" w:hAnsi="Times New Roman" w:cs="Times New Roman"/>
              </w:rPr>
            </w:pPr>
            <w:r w:rsidRPr="002413F3">
              <w:rPr>
                <w:rFonts w:ascii="Times New Roman" w:hAnsi="Times New Roman" w:cs="Times New Roman"/>
              </w:rPr>
              <w:t>12.</w:t>
            </w:r>
          </w:p>
        </w:tc>
        <w:tc>
          <w:tcPr>
            <w:tcW w:w="4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541" w:rsidRPr="002413F3" w:rsidRDefault="00872541" w:rsidP="00872541">
            <w:pPr>
              <w:spacing w:after="0" w:line="240" w:lineRule="auto"/>
              <w:jc w:val="both"/>
              <w:rPr>
                <w:rFonts w:ascii="Times New Roman" w:hAnsi="Times New Roman" w:cs="Times New Roman"/>
              </w:rPr>
            </w:pPr>
            <w:r w:rsidRPr="002413F3">
              <w:rPr>
                <w:rFonts w:ascii="Times New Roman" w:eastAsiaTheme="minorEastAsia" w:hAnsi="Times New Roman" w:cs="Times New Roman"/>
                <w:iCs/>
                <w:shd w:val="clear" w:color="auto" w:fill="FFFFFF"/>
              </w:rPr>
              <w:t xml:space="preserve">Проведена инфузионная терапия или терапия </w:t>
            </w:r>
            <w:proofErr w:type="spellStart"/>
            <w:r w:rsidRPr="002413F3">
              <w:rPr>
                <w:rFonts w:ascii="Times New Roman" w:eastAsiaTheme="minorEastAsia" w:hAnsi="Times New Roman" w:cs="Times New Roman"/>
                <w:iCs/>
                <w:shd w:val="clear" w:color="auto" w:fill="FFFFFF"/>
              </w:rPr>
              <w:t>антирезорбтивными</w:t>
            </w:r>
            <w:proofErr w:type="spellEnd"/>
            <w:r w:rsidRPr="002413F3">
              <w:rPr>
                <w:rFonts w:ascii="Times New Roman" w:eastAsiaTheme="minorEastAsia" w:hAnsi="Times New Roman" w:cs="Times New Roman"/>
                <w:iCs/>
                <w:shd w:val="clear" w:color="auto" w:fill="FFFFFF"/>
              </w:rPr>
              <w:t xml:space="preserve"> средствами или </w:t>
            </w:r>
            <w:proofErr w:type="spellStart"/>
            <w:r w:rsidRPr="002413F3">
              <w:rPr>
                <w:rFonts w:ascii="Times New Roman" w:eastAsiaTheme="minorEastAsia" w:hAnsi="Times New Roman" w:cs="Times New Roman"/>
                <w:iCs/>
                <w:shd w:val="clear" w:color="auto" w:fill="FFFFFF"/>
              </w:rPr>
              <w:t>кальцимиметиками</w:t>
            </w:r>
            <w:proofErr w:type="spellEnd"/>
            <w:r w:rsidRPr="002413F3">
              <w:rPr>
                <w:rFonts w:ascii="Times New Roman" w:eastAsiaTheme="minorEastAsia" w:hAnsi="Times New Roman" w:cs="Times New Roman"/>
                <w:iCs/>
                <w:shd w:val="clear" w:color="auto" w:fill="FFFFFF"/>
              </w:rPr>
              <w:t xml:space="preserve"> (при гиперкальциемии более 3,5 ммоль/л по общему кальцию)</w:t>
            </w:r>
          </w:p>
        </w:tc>
        <w:tc>
          <w:tcPr>
            <w:tcW w:w="1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541" w:rsidRPr="002413F3" w:rsidRDefault="00872541" w:rsidP="00872541">
            <w:pPr>
              <w:spacing w:after="0" w:line="240" w:lineRule="auto"/>
              <w:jc w:val="center"/>
              <w:rPr>
                <w:rFonts w:ascii="Times New Roman" w:hAnsi="Times New Roman" w:cs="Times New Roman"/>
              </w:rPr>
            </w:pPr>
            <w:r w:rsidRPr="002413F3">
              <w:rPr>
                <w:rFonts w:ascii="Times New Roman" w:hAnsi="Times New Roman" w:cs="Times New Roman"/>
              </w:rPr>
              <w:t>В</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541" w:rsidRPr="002413F3" w:rsidRDefault="00872541" w:rsidP="00872541">
            <w:pPr>
              <w:spacing w:after="0" w:line="240" w:lineRule="auto"/>
              <w:jc w:val="center"/>
              <w:rPr>
                <w:rFonts w:ascii="Times New Roman" w:hAnsi="Times New Roman" w:cs="Times New Roman"/>
              </w:rPr>
            </w:pPr>
            <w:r w:rsidRPr="002413F3">
              <w:rPr>
                <w:rFonts w:ascii="Times New Roman" w:hAnsi="Times New Roman" w:cs="Times New Roman"/>
              </w:rPr>
              <w:t>2</w:t>
            </w:r>
          </w:p>
        </w:tc>
      </w:tr>
      <w:tr w:rsidR="00872541" w:rsidRPr="002413F3" w:rsidTr="00872541">
        <w:trPr>
          <w:trHeight w:val="165"/>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541" w:rsidRPr="002413F3" w:rsidRDefault="00872541" w:rsidP="00872541">
            <w:pPr>
              <w:spacing w:after="0" w:line="240" w:lineRule="auto"/>
              <w:jc w:val="both"/>
              <w:rPr>
                <w:rFonts w:ascii="Times New Roman" w:hAnsi="Times New Roman" w:cs="Times New Roman"/>
              </w:rPr>
            </w:pPr>
            <w:r w:rsidRPr="002413F3">
              <w:rPr>
                <w:rFonts w:ascii="Times New Roman" w:hAnsi="Times New Roman" w:cs="Times New Roman"/>
              </w:rPr>
              <w:t>13.</w:t>
            </w:r>
          </w:p>
        </w:tc>
        <w:tc>
          <w:tcPr>
            <w:tcW w:w="4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541" w:rsidRPr="002413F3" w:rsidRDefault="00872541" w:rsidP="00872541">
            <w:pPr>
              <w:spacing w:after="0" w:line="240" w:lineRule="auto"/>
              <w:jc w:val="both"/>
              <w:rPr>
                <w:rFonts w:ascii="Times New Roman" w:hAnsi="Times New Roman" w:cs="Times New Roman"/>
              </w:rPr>
            </w:pPr>
            <w:r w:rsidRPr="002413F3">
              <w:rPr>
                <w:rFonts w:ascii="Times New Roman" w:eastAsiaTheme="minorEastAsia" w:hAnsi="Times New Roman" w:cs="Times New Roman"/>
                <w:iCs/>
                <w:shd w:val="clear" w:color="auto" w:fill="FFFFFF"/>
              </w:rPr>
              <w:t xml:space="preserve">Достигнуто снижение уровня общего кальция в крови менее 3,5 ммоль/л (при </w:t>
            </w:r>
            <w:proofErr w:type="spellStart"/>
            <w:r w:rsidRPr="002413F3">
              <w:rPr>
                <w:rFonts w:ascii="Times New Roman" w:eastAsiaTheme="minorEastAsia" w:hAnsi="Times New Roman" w:cs="Times New Roman"/>
                <w:iCs/>
                <w:shd w:val="clear" w:color="auto" w:fill="FFFFFF"/>
              </w:rPr>
              <w:t>гиперкальциемическом</w:t>
            </w:r>
            <w:proofErr w:type="spellEnd"/>
            <w:r w:rsidRPr="002413F3">
              <w:rPr>
                <w:rFonts w:ascii="Times New Roman" w:eastAsiaTheme="minorEastAsia" w:hAnsi="Times New Roman" w:cs="Times New Roman"/>
                <w:iCs/>
                <w:shd w:val="clear" w:color="auto" w:fill="FFFFFF"/>
              </w:rPr>
              <w:t xml:space="preserve"> течении заболевания)</w:t>
            </w:r>
          </w:p>
        </w:tc>
        <w:tc>
          <w:tcPr>
            <w:tcW w:w="1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541" w:rsidRPr="002413F3" w:rsidRDefault="00872541" w:rsidP="00872541">
            <w:pPr>
              <w:spacing w:after="0" w:line="240" w:lineRule="auto"/>
              <w:jc w:val="center"/>
              <w:rPr>
                <w:rFonts w:ascii="Times New Roman" w:hAnsi="Times New Roman" w:cs="Times New Roman"/>
              </w:rPr>
            </w:pPr>
            <w:r w:rsidRPr="002413F3">
              <w:rPr>
                <w:rFonts w:ascii="Times New Roman" w:hAnsi="Times New Roman" w:cs="Times New Roman"/>
              </w:rPr>
              <w:t>В</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541" w:rsidRPr="002413F3" w:rsidRDefault="00872541" w:rsidP="00872541">
            <w:pPr>
              <w:spacing w:after="0" w:line="240" w:lineRule="auto"/>
              <w:jc w:val="center"/>
              <w:rPr>
                <w:rFonts w:ascii="Times New Roman" w:hAnsi="Times New Roman" w:cs="Times New Roman"/>
              </w:rPr>
            </w:pPr>
            <w:r w:rsidRPr="002413F3">
              <w:rPr>
                <w:rFonts w:ascii="Times New Roman" w:hAnsi="Times New Roman" w:cs="Times New Roman"/>
              </w:rPr>
              <w:t>2</w:t>
            </w:r>
          </w:p>
        </w:tc>
      </w:tr>
    </w:tbl>
    <w:p w:rsidR="00F43479" w:rsidRPr="002413F3" w:rsidRDefault="00F43479" w:rsidP="00C954B3">
      <w:pPr>
        <w:pStyle w:val="1"/>
        <w:rPr>
          <w:rFonts w:ascii="Times New Roman" w:hAnsi="Times New Roman"/>
          <w:color w:val="auto"/>
          <w:sz w:val="24"/>
          <w:szCs w:val="24"/>
        </w:rPr>
      </w:pPr>
      <w:bookmarkStart w:id="74" w:name="_Toc124415309"/>
      <w:bookmarkStart w:id="75" w:name="_Toc531695535"/>
      <w:bookmarkEnd w:id="71"/>
      <w:bookmarkEnd w:id="72"/>
    </w:p>
    <w:p w:rsidR="00C43AC0" w:rsidRDefault="00C43AC0" w:rsidP="00B85538">
      <w:pPr>
        <w:pStyle w:val="1"/>
        <w:spacing w:line="360" w:lineRule="auto"/>
        <w:ind w:firstLine="709"/>
        <w:jc w:val="center"/>
        <w:rPr>
          <w:rFonts w:ascii="Times New Roman" w:hAnsi="Times New Roman"/>
          <w:b/>
          <w:color w:val="auto"/>
          <w:sz w:val="28"/>
          <w:szCs w:val="28"/>
        </w:rPr>
      </w:pPr>
    </w:p>
    <w:p w:rsidR="00C43AC0" w:rsidRDefault="00C43AC0" w:rsidP="00B85538">
      <w:pPr>
        <w:pStyle w:val="1"/>
        <w:spacing w:line="360" w:lineRule="auto"/>
        <w:ind w:firstLine="709"/>
        <w:jc w:val="center"/>
        <w:rPr>
          <w:rFonts w:ascii="Times New Roman" w:hAnsi="Times New Roman"/>
          <w:b/>
          <w:color w:val="auto"/>
          <w:sz w:val="28"/>
          <w:szCs w:val="28"/>
        </w:rPr>
      </w:pPr>
    </w:p>
    <w:p w:rsidR="00C43AC0" w:rsidRDefault="00C43AC0" w:rsidP="00B85538">
      <w:pPr>
        <w:pStyle w:val="1"/>
        <w:spacing w:line="360" w:lineRule="auto"/>
        <w:ind w:firstLine="709"/>
        <w:jc w:val="center"/>
        <w:rPr>
          <w:rFonts w:ascii="Times New Roman" w:hAnsi="Times New Roman"/>
          <w:b/>
          <w:color w:val="auto"/>
          <w:sz w:val="28"/>
          <w:szCs w:val="28"/>
        </w:rPr>
      </w:pPr>
    </w:p>
    <w:p w:rsidR="00C43AC0" w:rsidRDefault="00C43AC0" w:rsidP="00B85538">
      <w:pPr>
        <w:pStyle w:val="1"/>
        <w:spacing w:line="360" w:lineRule="auto"/>
        <w:ind w:firstLine="709"/>
        <w:jc w:val="center"/>
        <w:rPr>
          <w:rFonts w:ascii="Times New Roman" w:hAnsi="Times New Roman"/>
          <w:b/>
          <w:color w:val="auto"/>
          <w:sz w:val="28"/>
          <w:szCs w:val="28"/>
        </w:rPr>
      </w:pPr>
    </w:p>
    <w:p w:rsidR="00C43AC0" w:rsidRDefault="00C43AC0" w:rsidP="00B85538">
      <w:pPr>
        <w:pStyle w:val="1"/>
        <w:spacing w:line="360" w:lineRule="auto"/>
        <w:ind w:firstLine="709"/>
        <w:jc w:val="center"/>
        <w:rPr>
          <w:rFonts w:ascii="Times New Roman" w:hAnsi="Times New Roman"/>
          <w:b/>
          <w:color w:val="auto"/>
          <w:sz w:val="28"/>
          <w:szCs w:val="28"/>
        </w:rPr>
      </w:pPr>
    </w:p>
    <w:p w:rsidR="00C43AC0" w:rsidRDefault="00C43AC0" w:rsidP="00B85538">
      <w:pPr>
        <w:pStyle w:val="1"/>
        <w:spacing w:line="360" w:lineRule="auto"/>
        <w:ind w:firstLine="709"/>
        <w:jc w:val="center"/>
        <w:rPr>
          <w:rFonts w:ascii="Times New Roman" w:hAnsi="Times New Roman"/>
          <w:b/>
          <w:color w:val="auto"/>
          <w:sz w:val="28"/>
          <w:szCs w:val="28"/>
        </w:rPr>
      </w:pPr>
    </w:p>
    <w:p w:rsidR="00C43AC0" w:rsidRDefault="00C43AC0" w:rsidP="00B85538">
      <w:pPr>
        <w:pStyle w:val="1"/>
        <w:spacing w:line="360" w:lineRule="auto"/>
        <w:ind w:firstLine="709"/>
        <w:jc w:val="center"/>
        <w:rPr>
          <w:rFonts w:ascii="Times New Roman" w:hAnsi="Times New Roman"/>
          <w:b/>
          <w:color w:val="auto"/>
          <w:sz w:val="28"/>
          <w:szCs w:val="28"/>
        </w:rPr>
      </w:pPr>
    </w:p>
    <w:p w:rsidR="00C43AC0" w:rsidRDefault="00C43AC0" w:rsidP="00B85538">
      <w:pPr>
        <w:pStyle w:val="1"/>
        <w:spacing w:line="360" w:lineRule="auto"/>
        <w:ind w:firstLine="709"/>
        <w:jc w:val="center"/>
        <w:rPr>
          <w:rFonts w:ascii="Times New Roman" w:hAnsi="Times New Roman"/>
          <w:b/>
          <w:color w:val="auto"/>
          <w:sz w:val="28"/>
          <w:szCs w:val="28"/>
        </w:rPr>
      </w:pPr>
    </w:p>
    <w:p w:rsidR="00C43AC0" w:rsidRDefault="00C43AC0" w:rsidP="00B85538">
      <w:pPr>
        <w:pStyle w:val="1"/>
        <w:spacing w:line="360" w:lineRule="auto"/>
        <w:ind w:firstLine="709"/>
        <w:jc w:val="center"/>
        <w:rPr>
          <w:rFonts w:ascii="Times New Roman" w:hAnsi="Times New Roman"/>
          <w:b/>
          <w:color w:val="auto"/>
          <w:sz w:val="28"/>
          <w:szCs w:val="28"/>
        </w:rPr>
      </w:pPr>
    </w:p>
    <w:p w:rsidR="00C43AC0" w:rsidRDefault="00C43AC0" w:rsidP="00B85538">
      <w:pPr>
        <w:pStyle w:val="1"/>
        <w:spacing w:line="360" w:lineRule="auto"/>
        <w:ind w:firstLine="709"/>
        <w:jc w:val="center"/>
        <w:rPr>
          <w:rFonts w:ascii="Times New Roman" w:hAnsi="Times New Roman"/>
          <w:b/>
          <w:color w:val="auto"/>
          <w:sz w:val="28"/>
          <w:szCs w:val="28"/>
        </w:rPr>
      </w:pPr>
    </w:p>
    <w:p w:rsidR="005E1716" w:rsidRPr="005E1716" w:rsidRDefault="005E1716" w:rsidP="005E1716">
      <w:pPr>
        <w:tabs>
          <w:tab w:val="left" w:pos="709"/>
        </w:tabs>
        <w:rPr>
          <w:lang w:eastAsia="ru-RU"/>
        </w:rPr>
      </w:pPr>
    </w:p>
    <w:p w:rsidR="002413F3" w:rsidRPr="002413F3" w:rsidRDefault="00B0320C" w:rsidP="00B85538">
      <w:pPr>
        <w:pStyle w:val="1"/>
        <w:spacing w:line="360" w:lineRule="auto"/>
        <w:ind w:firstLine="709"/>
        <w:jc w:val="center"/>
        <w:rPr>
          <w:rFonts w:ascii="Times New Roman" w:hAnsi="Times New Roman"/>
          <w:b/>
          <w:color w:val="auto"/>
          <w:sz w:val="28"/>
          <w:szCs w:val="28"/>
        </w:rPr>
      </w:pPr>
      <w:bookmarkStart w:id="76" w:name="_Toc139443701"/>
      <w:r w:rsidRPr="002413F3">
        <w:rPr>
          <w:rFonts w:ascii="Times New Roman" w:hAnsi="Times New Roman"/>
          <w:b/>
          <w:color w:val="auto"/>
          <w:sz w:val="28"/>
          <w:szCs w:val="28"/>
        </w:rPr>
        <w:lastRenderedPageBreak/>
        <w:t>Список литературы</w:t>
      </w:r>
      <w:bookmarkEnd w:id="74"/>
      <w:bookmarkEnd w:id="75"/>
      <w:bookmarkEnd w:id="76"/>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1. </w:t>
      </w:r>
      <w:proofErr w:type="spellStart"/>
      <w:r w:rsidRPr="0042409F">
        <w:rPr>
          <w:rFonts w:ascii="Times New Roman" w:eastAsia="Arial Unicode MS" w:hAnsi="Times New Roman" w:cs="Times New Roman"/>
          <w:sz w:val="24"/>
          <w:szCs w:val="24"/>
          <w:lang w:val="en-US" w:eastAsia="ru-RU" w:bidi="ru-RU"/>
        </w:rPr>
        <w:t>Bilezikian</w:t>
      </w:r>
      <w:proofErr w:type="spellEnd"/>
      <w:r w:rsidRPr="0042409F">
        <w:rPr>
          <w:rFonts w:ascii="Times New Roman" w:eastAsia="Arial Unicode MS" w:hAnsi="Times New Roman" w:cs="Times New Roman"/>
          <w:sz w:val="24"/>
          <w:szCs w:val="24"/>
          <w:lang w:val="en-US" w:eastAsia="ru-RU" w:bidi="ru-RU"/>
        </w:rPr>
        <w:t xml:space="preserve"> JP, Khan AA and Potts Jr JT. Guidelines for the Management of Asymptomatic Primary Hyperparathyroidism: Summary Statement from the Third International Workshop. J </w:t>
      </w:r>
      <w:proofErr w:type="spellStart"/>
      <w:r w:rsidRPr="0042409F">
        <w:rPr>
          <w:rFonts w:ascii="Times New Roman" w:eastAsia="Arial Unicode MS" w:hAnsi="Times New Roman" w:cs="Times New Roman"/>
          <w:sz w:val="24"/>
          <w:szCs w:val="24"/>
          <w:lang w:val="en-US" w:eastAsia="ru-RU" w:bidi="ru-RU"/>
        </w:rPr>
        <w:t>ClinEndocrinolMetab</w:t>
      </w:r>
      <w:proofErr w:type="spellEnd"/>
      <w:r w:rsidRPr="0042409F">
        <w:rPr>
          <w:rFonts w:ascii="Times New Roman" w:eastAsia="Arial Unicode MS" w:hAnsi="Times New Roman" w:cs="Times New Roman"/>
          <w:sz w:val="24"/>
          <w:szCs w:val="24"/>
          <w:lang w:val="en-US" w:eastAsia="ru-RU" w:bidi="ru-RU"/>
        </w:rPr>
        <w:t xml:space="preserve">. 2009 Feb; 94(2):335–339. </w:t>
      </w:r>
      <w:proofErr w:type="spellStart"/>
      <w:r w:rsidRPr="0042409F">
        <w:rPr>
          <w:rFonts w:ascii="Times New Roman" w:eastAsia="Arial Unicode MS" w:hAnsi="Times New Roman" w:cs="Times New Roman"/>
          <w:sz w:val="24"/>
          <w:szCs w:val="24"/>
          <w:lang w:val="en-US" w:eastAsia="ru-RU" w:bidi="ru-RU"/>
        </w:rPr>
        <w:t>doi</w:t>
      </w:r>
      <w:proofErr w:type="spellEnd"/>
      <w:r w:rsidRPr="0042409F">
        <w:rPr>
          <w:rFonts w:ascii="Times New Roman" w:eastAsia="Arial Unicode MS" w:hAnsi="Times New Roman" w:cs="Times New Roman"/>
          <w:sz w:val="24"/>
          <w:szCs w:val="24"/>
          <w:lang w:val="en-US" w:eastAsia="ru-RU" w:bidi="ru-RU"/>
        </w:rPr>
        <w:t xml:space="preserve">: 10.1210/jc.2008-1763 </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2. </w:t>
      </w:r>
      <w:proofErr w:type="spellStart"/>
      <w:r w:rsidRPr="0042409F">
        <w:rPr>
          <w:rFonts w:ascii="Times New Roman" w:eastAsia="Arial Unicode MS" w:hAnsi="Times New Roman" w:cs="Times New Roman"/>
          <w:sz w:val="24"/>
          <w:szCs w:val="24"/>
          <w:lang w:val="en-US" w:eastAsia="ru-RU" w:bidi="ru-RU"/>
        </w:rPr>
        <w:t>Bilezikian</w:t>
      </w:r>
      <w:proofErr w:type="spellEnd"/>
      <w:r w:rsidRPr="0042409F">
        <w:rPr>
          <w:rFonts w:ascii="Times New Roman" w:eastAsia="Arial Unicode MS" w:hAnsi="Times New Roman" w:cs="Times New Roman"/>
          <w:sz w:val="24"/>
          <w:szCs w:val="24"/>
          <w:lang w:val="en-US" w:eastAsia="ru-RU" w:bidi="ru-RU"/>
        </w:rPr>
        <w:t xml:space="preserve"> JP, Brandi ML, </w:t>
      </w:r>
      <w:proofErr w:type="spellStart"/>
      <w:r w:rsidRPr="0042409F">
        <w:rPr>
          <w:rFonts w:ascii="Times New Roman" w:eastAsia="Arial Unicode MS" w:hAnsi="Times New Roman" w:cs="Times New Roman"/>
          <w:sz w:val="24"/>
          <w:szCs w:val="24"/>
          <w:lang w:val="en-US" w:eastAsia="ru-RU" w:bidi="ru-RU"/>
        </w:rPr>
        <w:t>Eastell</w:t>
      </w:r>
      <w:proofErr w:type="spellEnd"/>
      <w:r w:rsidRPr="0042409F">
        <w:rPr>
          <w:rFonts w:ascii="Times New Roman" w:eastAsia="Arial Unicode MS" w:hAnsi="Times New Roman" w:cs="Times New Roman"/>
          <w:sz w:val="24"/>
          <w:szCs w:val="24"/>
          <w:lang w:val="en-US" w:eastAsia="ru-RU" w:bidi="ru-RU"/>
        </w:rPr>
        <w:t xml:space="preserve"> R, Silverberg S, </w:t>
      </w:r>
      <w:proofErr w:type="spellStart"/>
      <w:r w:rsidRPr="0042409F">
        <w:rPr>
          <w:rFonts w:ascii="Times New Roman" w:eastAsia="Arial Unicode MS" w:hAnsi="Times New Roman" w:cs="Times New Roman"/>
          <w:sz w:val="24"/>
          <w:szCs w:val="24"/>
          <w:lang w:val="en-US" w:eastAsia="ru-RU" w:bidi="ru-RU"/>
        </w:rPr>
        <w:t>Udelsman</w:t>
      </w:r>
      <w:proofErr w:type="spellEnd"/>
      <w:r w:rsidRPr="0042409F">
        <w:rPr>
          <w:rFonts w:ascii="Times New Roman" w:eastAsia="Arial Unicode MS" w:hAnsi="Times New Roman" w:cs="Times New Roman"/>
          <w:sz w:val="24"/>
          <w:szCs w:val="24"/>
          <w:lang w:val="en-US" w:eastAsia="ru-RU" w:bidi="ru-RU"/>
        </w:rPr>
        <w:t xml:space="preserve"> R, </w:t>
      </w:r>
      <w:proofErr w:type="spellStart"/>
      <w:r w:rsidRPr="0042409F">
        <w:rPr>
          <w:rFonts w:ascii="Times New Roman" w:eastAsia="Arial Unicode MS" w:hAnsi="Times New Roman" w:cs="Times New Roman"/>
          <w:sz w:val="24"/>
          <w:szCs w:val="24"/>
          <w:lang w:val="en-US" w:eastAsia="ru-RU" w:bidi="ru-RU"/>
        </w:rPr>
        <w:t>Marcocci</w:t>
      </w:r>
      <w:proofErr w:type="spellEnd"/>
      <w:r w:rsidRPr="0042409F">
        <w:rPr>
          <w:rFonts w:ascii="Times New Roman" w:eastAsia="Arial Unicode MS" w:hAnsi="Times New Roman" w:cs="Times New Roman"/>
          <w:sz w:val="24"/>
          <w:szCs w:val="24"/>
          <w:lang w:val="en-US" w:eastAsia="ru-RU" w:bidi="ru-RU"/>
        </w:rPr>
        <w:t xml:space="preserve"> C and Potts Jr JT. Guidelines for the Management of Asymptomatic Primary Hyperparathyroidism: Summary Statement from the Fourth International Workshop. J </w:t>
      </w:r>
      <w:proofErr w:type="spellStart"/>
      <w:r w:rsidRPr="0042409F">
        <w:rPr>
          <w:rFonts w:ascii="Times New Roman" w:eastAsia="Arial Unicode MS" w:hAnsi="Times New Roman" w:cs="Times New Roman"/>
          <w:sz w:val="24"/>
          <w:szCs w:val="24"/>
          <w:lang w:val="en-US" w:eastAsia="ru-RU" w:bidi="ru-RU"/>
        </w:rPr>
        <w:t>ClinEndocrinolMetab</w:t>
      </w:r>
      <w:proofErr w:type="spellEnd"/>
      <w:r w:rsidRPr="0042409F">
        <w:rPr>
          <w:rFonts w:ascii="Times New Roman" w:eastAsia="Arial Unicode MS" w:hAnsi="Times New Roman" w:cs="Times New Roman"/>
          <w:sz w:val="24"/>
          <w:szCs w:val="24"/>
          <w:lang w:val="en-US" w:eastAsia="ru-RU" w:bidi="ru-RU"/>
        </w:rPr>
        <w:t xml:space="preserve">. Oct;99(10):3561-9. </w:t>
      </w:r>
      <w:proofErr w:type="spellStart"/>
      <w:r w:rsidRPr="0042409F">
        <w:rPr>
          <w:rFonts w:ascii="Times New Roman" w:eastAsia="Arial Unicode MS" w:hAnsi="Times New Roman" w:cs="Times New Roman"/>
          <w:sz w:val="24"/>
          <w:szCs w:val="24"/>
          <w:lang w:val="en-US" w:eastAsia="ru-RU" w:bidi="ru-RU"/>
        </w:rPr>
        <w:t>doi</w:t>
      </w:r>
      <w:proofErr w:type="spellEnd"/>
      <w:r w:rsidRPr="0042409F">
        <w:rPr>
          <w:rFonts w:ascii="Times New Roman" w:eastAsia="Arial Unicode MS" w:hAnsi="Times New Roman" w:cs="Times New Roman"/>
          <w:sz w:val="24"/>
          <w:szCs w:val="24"/>
          <w:lang w:val="en-US" w:eastAsia="ru-RU" w:bidi="ru-RU"/>
        </w:rPr>
        <w:t xml:space="preserve">: 10.1210/jc.2014-1413 </w:t>
      </w:r>
      <w:r w:rsidRPr="0042409F">
        <w:rPr>
          <w:rFonts w:ascii="Times New Roman" w:eastAsia="Arial Unicode MS" w:hAnsi="Times New Roman" w:cs="Times New Roman"/>
          <w:sz w:val="24"/>
          <w:szCs w:val="24"/>
          <w:lang w:eastAsia="ru-RU" w:bidi="ru-RU"/>
        </w:rPr>
        <w:t>КР</w:t>
      </w:r>
      <w:r w:rsidRPr="0042409F">
        <w:rPr>
          <w:rFonts w:ascii="Times New Roman" w:eastAsia="Arial Unicode MS" w:hAnsi="Times New Roman" w:cs="Times New Roman"/>
          <w:sz w:val="24"/>
          <w:szCs w:val="24"/>
          <w:lang w:val="en-US" w:eastAsia="ru-RU" w:bidi="ru-RU"/>
        </w:rPr>
        <w:t>88 61</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3. American Society for Bone and Mineral Research. Primer on the metabolic bone diseases and disorders of mineral metabolism. 8th ed. / editor-in-chief, Clifford J. Rosen; Ames, Iowa: Wiley-Blackwell, 201</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4. Handbook of parathyroid diseases – A case-based practical guide. Editors AA Khan and OH Clark, Springer 2012, </w:t>
      </w:r>
      <w:proofErr w:type="spellStart"/>
      <w:r w:rsidRPr="0042409F">
        <w:rPr>
          <w:rFonts w:ascii="Times New Roman" w:eastAsia="Arial Unicode MS" w:hAnsi="Times New Roman" w:cs="Times New Roman"/>
          <w:sz w:val="24"/>
          <w:szCs w:val="24"/>
          <w:lang w:val="en-US" w:eastAsia="ru-RU" w:bidi="ru-RU"/>
        </w:rPr>
        <w:t>doi</w:t>
      </w:r>
      <w:proofErr w:type="spellEnd"/>
      <w:r w:rsidRPr="0042409F">
        <w:rPr>
          <w:rFonts w:ascii="Times New Roman" w:eastAsia="Arial Unicode MS" w:hAnsi="Times New Roman" w:cs="Times New Roman"/>
          <w:sz w:val="24"/>
          <w:szCs w:val="24"/>
          <w:lang w:val="en-US" w:eastAsia="ru-RU" w:bidi="ru-RU"/>
        </w:rPr>
        <w:t xml:space="preserve"> 10,1007/978-1-4614-2164-1</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eastAsia="ru-RU" w:bidi="ru-RU"/>
        </w:rPr>
      </w:pPr>
      <w:r w:rsidRPr="009357C3">
        <w:rPr>
          <w:rFonts w:ascii="Times New Roman" w:eastAsia="Arial Unicode MS" w:hAnsi="Times New Roman" w:cs="Times New Roman"/>
          <w:sz w:val="24"/>
          <w:szCs w:val="24"/>
          <w:lang w:val="en-US" w:eastAsia="ru-RU" w:bidi="ru-RU"/>
        </w:rPr>
        <w:t xml:space="preserve">5. </w:t>
      </w:r>
      <w:r w:rsidRPr="0042409F">
        <w:rPr>
          <w:rFonts w:ascii="Times New Roman" w:eastAsia="Arial Unicode MS" w:hAnsi="Times New Roman" w:cs="Times New Roman"/>
          <w:sz w:val="24"/>
          <w:szCs w:val="24"/>
          <w:lang w:eastAsia="ru-RU" w:bidi="ru-RU"/>
        </w:rPr>
        <w:t>Алгоритмы</w:t>
      </w:r>
      <w:r w:rsidRPr="009357C3">
        <w:rPr>
          <w:rFonts w:ascii="Times New Roman" w:eastAsia="Arial Unicode MS" w:hAnsi="Times New Roman" w:cs="Times New Roman"/>
          <w:sz w:val="24"/>
          <w:szCs w:val="24"/>
          <w:lang w:val="en-US" w:eastAsia="ru-RU" w:bidi="ru-RU"/>
        </w:rPr>
        <w:t xml:space="preserve"> </w:t>
      </w:r>
      <w:r w:rsidRPr="0042409F">
        <w:rPr>
          <w:rFonts w:ascii="Times New Roman" w:eastAsia="Arial Unicode MS" w:hAnsi="Times New Roman" w:cs="Times New Roman"/>
          <w:sz w:val="24"/>
          <w:szCs w:val="24"/>
          <w:lang w:eastAsia="ru-RU" w:bidi="ru-RU"/>
        </w:rPr>
        <w:t>обследования</w:t>
      </w:r>
      <w:r w:rsidRPr="009357C3">
        <w:rPr>
          <w:rFonts w:ascii="Times New Roman" w:eastAsia="Arial Unicode MS" w:hAnsi="Times New Roman" w:cs="Times New Roman"/>
          <w:sz w:val="24"/>
          <w:szCs w:val="24"/>
          <w:lang w:val="en-US" w:eastAsia="ru-RU" w:bidi="ru-RU"/>
        </w:rPr>
        <w:t xml:space="preserve"> </w:t>
      </w:r>
      <w:r w:rsidRPr="0042409F">
        <w:rPr>
          <w:rFonts w:ascii="Times New Roman" w:eastAsia="Arial Unicode MS" w:hAnsi="Times New Roman" w:cs="Times New Roman"/>
          <w:sz w:val="24"/>
          <w:szCs w:val="24"/>
          <w:lang w:eastAsia="ru-RU" w:bidi="ru-RU"/>
        </w:rPr>
        <w:t>и</w:t>
      </w:r>
      <w:r w:rsidRPr="009357C3">
        <w:rPr>
          <w:rFonts w:ascii="Times New Roman" w:eastAsia="Arial Unicode MS" w:hAnsi="Times New Roman" w:cs="Times New Roman"/>
          <w:sz w:val="24"/>
          <w:szCs w:val="24"/>
          <w:lang w:val="en-US" w:eastAsia="ru-RU" w:bidi="ru-RU"/>
        </w:rPr>
        <w:t xml:space="preserve"> </w:t>
      </w:r>
      <w:r w:rsidRPr="0042409F">
        <w:rPr>
          <w:rFonts w:ascii="Times New Roman" w:eastAsia="Arial Unicode MS" w:hAnsi="Times New Roman" w:cs="Times New Roman"/>
          <w:sz w:val="24"/>
          <w:szCs w:val="24"/>
          <w:lang w:eastAsia="ru-RU" w:bidi="ru-RU"/>
        </w:rPr>
        <w:t>лечения</w:t>
      </w:r>
      <w:r w:rsidRPr="009357C3">
        <w:rPr>
          <w:rFonts w:ascii="Times New Roman" w:eastAsia="Arial Unicode MS" w:hAnsi="Times New Roman" w:cs="Times New Roman"/>
          <w:sz w:val="24"/>
          <w:szCs w:val="24"/>
          <w:lang w:val="en-US" w:eastAsia="ru-RU" w:bidi="ru-RU"/>
        </w:rPr>
        <w:t xml:space="preserve"> </w:t>
      </w:r>
      <w:r w:rsidRPr="0042409F">
        <w:rPr>
          <w:rFonts w:ascii="Times New Roman" w:eastAsia="Arial Unicode MS" w:hAnsi="Times New Roman" w:cs="Times New Roman"/>
          <w:sz w:val="24"/>
          <w:szCs w:val="24"/>
          <w:lang w:eastAsia="ru-RU" w:bidi="ru-RU"/>
        </w:rPr>
        <w:t>пациентов</w:t>
      </w:r>
      <w:r w:rsidRPr="009357C3">
        <w:rPr>
          <w:rFonts w:ascii="Times New Roman" w:eastAsia="Arial Unicode MS" w:hAnsi="Times New Roman" w:cs="Times New Roman"/>
          <w:sz w:val="24"/>
          <w:szCs w:val="24"/>
          <w:lang w:val="en-US" w:eastAsia="ru-RU" w:bidi="ru-RU"/>
        </w:rPr>
        <w:t xml:space="preserve"> </w:t>
      </w:r>
      <w:r w:rsidRPr="0042409F">
        <w:rPr>
          <w:rFonts w:ascii="Times New Roman" w:eastAsia="Arial Unicode MS" w:hAnsi="Times New Roman" w:cs="Times New Roman"/>
          <w:sz w:val="24"/>
          <w:szCs w:val="24"/>
          <w:lang w:eastAsia="ru-RU" w:bidi="ru-RU"/>
        </w:rPr>
        <w:t>в</w:t>
      </w:r>
      <w:r w:rsidRPr="009357C3">
        <w:rPr>
          <w:rFonts w:ascii="Times New Roman" w:eastAsia="Arial Unicode MS" w:hAnsi="Times New Roman" w:cs="Times New Roman"/>
          <w:sz w:val="24"/>
          <w:szCs w:val="24"/>
          <w:lang w:val="en-US" w:eastAsia="ru-RU" w:bidi="ru-RU"/>
        </w:rPr>
        <w:t xml:space="preserve"> </w:t>
      </w:r>
      <w:r w:rsidRPr="0042409F">
        <w:rPr>
          <w:rFonts w:ascii="Times New Roman" w:eastAsia="Arial Unicode MS" w:hAnsi="Times New Roman" w:cs="Times New Roman"/>
          <w:sz w:val="24"/>
          <w:szCs w:val="24"/>
          <w:lang w:eastAsia="ru-RU" w:bidi="ru-RU"/>
        </w:rPr>
        <w:t>эндокринологии</w:t>
      </w:r>
      <w:r w:rsidRPr="009357C3">
        <w:rPr>
          <w:rFonts w:ascii="Times New Roman" w:eastAsia="Arial Unicode MS" w:hAnsi="Times New Roman" w:cs="Times New Roman"/>
          <w:sz w:val="24"/>
          <w:szCs w:val="24"/>
          <w:lang w:val="en-US" w:eastAsia="ru-RU" w:bidi="ru-RU"/>
        </w:rPr>
        <w:t xml:space="preserve">. </w:t>
      </w:r>
      <w:r w:rsidRPr="0042409F">
        <w:rPr>
          <w:rFonts w:ascii="Times New Roman" w:eastAsia="Arial Unicode MS" w:hAnsi="Times New Roman" w:cs="Times New Roman"/>
          <w:sz w:val="24"/>
          <w:szCs w:val="24"/>
          <w:lang w:eastAsia="ru-RU" w:bidi="ru-RU"/>
        </w:rPr>
        <w:t xml:space="preserve">Часть II. </w:t>
      </w:r>
      <w:proofErr w:type="spellStart"/>
      <w:r w:rsidRPr="0042409F">
        <w:rPr>
          <w:rFonts w:ascii="Times New Roman" w:eastAsia="Arial Unicode MS" w:hAnsi="Times New Roman" w:cs="Times New Roman"/>
          <w:sz w:val="24"/>
          <w:szCs w:val="24"/>
          <w:lang w:eastAsia="ru-RU" w:bidi="ru-RU"/>
        </w:rPr>
        <w:t>Гиперпаратиреоз</w:t>
      </w:r>
      <w:proofErr w:type="spellEnd"/>
      <w:r w:rsidRPr="0042409F">
        <w:rPr>
          <w:rFonts w:ascii="Times New Roman" w:eastAsia="Arial Unicode MS" w:hAnsi="Times New Roman" w:cs="Times New Roman"/>
          <w:sz w:val="24"/>
          <w:szCs w:val="24"/>
          <w:lang w:eastAsia="ru-RU" w:bidi="ru-RU"/>
        </w:rPr>
        <w:t>. Методические рекомендации. Под редакцией академика РАН и РАМН Дедова И.И. и член-корреспондента РАМН Мельниченко Г.А. М.; 2009 г.</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6. Yu N, </w:t>
      </w:r>
      <w:proofErr w:type="spellStart"/>
      <w:r w:rsidRPr="0042409F">
        <w:rPr>
          <w:rFonts w:ascii="Times New Roman" w:eastAsia="Arial Unicode MS" w:hAnsi="Times New Roman" w:cs="Times New Roman"/>
          <w:sz w:val="24"/>
          <w:szCs w:val="24"/>
          <w:lang w:val="en-US" w:eastAsia="ru-RU" w:bidi="ru-RU"/>
        </w:rPr>
        <w:t>Donnan</w:t>
      </w:r>
      <w:proofErr w:type="spellEnd"/>
      <w:r w:rsidRPr="0042409F">
        <w:rPr>
          <w:rFonts w:ascii="Times New Roman" w:eastAsia="Arial Unicode MS" w:hAnsi="Times New Roman" w:cs="Times New Roman"/>
          <w:sz w:val="24"/>
          <w:szCs w:val="24"/>
          <w:lang w:val="en-US" w:eastAsia="ru-RU" w:bidi="ru-RU"/>
        </w:rPr>
        <w:t xml:space="preserve"> PT, Murphy MJ and Leese P. Epidemiology of primary hyperparathyroidism in </w:t>
      </w:r>
      <w:proofErr w:type="spellStart"/>
      <w:r w:rsidRPr="0042409F">
        <w:rPr>
          <w:rFonts w:ascii="Times New Roman" w:eastAsia="Arial Unicode MS" w:hAnsi="Times New Roman" w:cs="Times New Roman"/>
          <w:sz w:val="24"/>
          <w:szCs w:val="24"/>
          <w:lang w:val="en-US" w:eastAsia="ru-RU" w:bidi="ru-RU"/>
        </w:rPr>
        <w:t>tayside</w:t>
      </w:r>
      <w:proofErr w:type="spellEnd"/>
      <w:r w:rsidRPr="0042409F">
        <w:rPr>
          <w:rFonts w:ascii="Times New Roman" w:eastAsia="Arial Unicode MS" w:hAnsi="Times New Roman" w:cs="Times New Roman"/>
          <w:sz w:val="24"/>
          <w:szCs w:val="24"/>
          <w:lang w:val="en-US" w:eastAsia="ru-RU" w:bidi="ru-RU"/>
        </w:rPr>
        <w:t>, Scotland, UK. Clinical Endocrinology. 2009; 71:485—493. Doi 10.1111/j.1365-2265.2008.</w:t>
      </w:r>
      <w:r w:rsidR="00C43AC0" w:rsidRPr="008661AF">
        <w:rPr>
          <w:rFonts w:ascii="Times New Roman" w:eastAsia="Arial Unicode MS" w:hAnsi="Times New Roman" w:cs="Times New Roman"/>
          <w:sz w:val="24"/>
          <w:szCs w:val="24"/>
          <w:lang w:val="en-US" w:eastAsia="ru-RU" w:bidi="ru-RU"/>
        </w:rPr>
        <w:t xml:space="preserve"> </w:t>
      </w:r>
      <w:r w:rsidRPr="0042409F">
        <w:rPr>
          <w:rFonts w:ascii="Times New Roman" w:eastAsia="Arial Unicode MS" w:hAnsi="Times New Roman" w:cs="Times New Roman"/>
          <w:sz w:val="24"/>
          <w:szCs w:val="24"/>
          <w:lang w:val="en-US" w:eastAsia="ru-RU" w:bidi="ru-RU"/>
        </w:rPr>
        <w:t>03520.x</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7. </w:t>
      </w:r>
      <w:proofErr w:type="spellStart"/>
      <w:r w:rsidRPr="0042409F">
        <w:rPr>
          <w:rFonts w:ascii="Times New Roman" w:eastAsia="Arial Unicode MS" w:hAnsi="Times New Roman" w:cs="Times New Roman"/>
          <w:sz w:val="24"/>
          <w:szCs w:val="24"/>
          <w:lang w:val="en-US" w:eastAsia="ru-RU" w:bidi="ru-RU"/>
        </w:rPr>
        <w:t>Wermers</w:t>
      </w:r>
      <w:proofErr w:type="spellEnd"/>
      <w:r w:rsidRPr="0042409F">
        <w:rPr>
          <w:rFonts w:ascii="Times New Roman" w:eastAsia="Arial Unicode MS" w:hAnsi="Times New Roman" w:cs="Times New Roman"/>
          <w:sz w:val="24"/>
          <w:szCs w:val="24"/>
          <w:lang w:val="en-US" w:eastAsia="ru-RU" w:bidi="ru-RU"/>
        </w:rPr>
        <w:t xml:space="preserve"> R, Khosla S, Atkinson EJ et al. Incidence of primary hyperparathyroidism in </w:t>
      </w:r>
      <w:proofErr w:type="spellStart"/>
      <w:r w:rsidRPr="0042409F">
        <w:rPr>
          <w:rFonts w:ascii="Times New Roman" w:eastAsia="Arial Unicode MS" w:hAnsi="Times New Roman" w:cs="Times New Roman"/>
          <w:sz w:val="24"/>
          <w:szCs w:val="24"/>
          <w:lang w:val="en-US" w:eastAsia="ru-RU" w:bidi="ru-RU"/>
        </w:rPr>
        <w:t>rochester</w:t>
      </w:r>
      <w:proofErr w:type="spellEnd"/>
      <w:r w:rsidRPr="0042409F">
        <w:rPr>
          <w:rFonts w:ascii="Times New Roman" w:eastAsia="Arial Unicode MS" w:hAnsi="Times New Roman" w:cs="Times New Roman"/>
          <w:sz w:val="24"/>
          <w:szCs w:val="24"/>
          <w:lang w:val="en-US" w:eastAsia="ru-RU" w:bidi="ru-RU"/>
        </w:rPr>
        <w:t xml:space="preserve">, </w:t>
      </w:r>
      <w:proofErr w:type="spellStart"/>
      <w:r w:rsidRPr="0042409F">
        <w:rPr>
          <w:rFonts w:ascii="Times New Roman" w:eastAsia="Arial Unicode MS" w:hAnsi="Times New Roman" w:cs="Times New Roman"/>
          <w:sz w:val="24"/>
          <w:szCs w:val="24"/>
          <w:lang w:val="en-US" w:eastAsia="ru-RU" w:bidi="ru-RU"/>
        </w:rPr>
        <w:t>minnesota</w:t>
      </w:r>
      <w:proofErr w:type="spellEnd"/>
      <w:r w:rsidRPr="0042409F">
        <w:rPr>
          <w:rFonts w:ascii="Times New Roman" w:eastAsia="Arial Unicode MS" w:hAnsi="Times New Roman" w:cs="Times New Roman"/>
          <w:sz w:val="24"/>
          <w:szCs w:val="24"/>
          <w:lang w:val="en-US" w:eastAsia="ru-RU" w:bidi="ru-RU"/>
        </w:rPr>
        <w:t xml:space="preserve">, 1993-2001: an update on the changing epidemiology of the disease. J Bone Miner Res. 2006; Jan;21(1):171—7. </w:t>
      </w:r>
      <w:proofErr w:type="spellStart"/>
      <w:r w:rsidRPr="0042409F">
        <w:rPr>
          <w:rFonts w:ascii="Times New Roman" w:eastAsia="Arial Unicode MS" w:hAnsi="Times New Roman" w:cs="Times New Roman"/>
          <w:sz w:val="24"/>
          <w:szCs w:val="24"/>
          <w:lang w:val="en-US" w:eastAsia="ru-RU" w:bidi="ru-RU"/>
        </w:rPr>
        <w:t>doi</w:t>
      </w:r>
      <w:proofErr w:type="spellEnd"/>
      <w:r w:rsidRPr="0042409F">
        <w:rPr>
          <w:rFonts w:ascii="Times New Roman" w:eastAsia="Arial Unicode MS" w:hAnsi="Times New Roman" w:cs="Times New Roman"/>
          <w:sz w:val="24"/>
          <w:szCs w:val="24"/>
          <w:lang w:val="en-US" w:eastAsia="ru-RU" w:bidi="ru-RU"/>
        </w:rPr>
        <w:t>: 10.1359/JBMR.05091</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8. </w:t>
      </w:r>
      <w:proofErr w:type="spellStart"/>
      <w:r w:rsidRPr="0042409F">
        <w:rPr>
          <w:rFonts w:ascii="Times New Roman" w:eastAsia="Arial Unicode MS" w:hAnsi="Times New Roman" w:cs="Times New Roman"/>
          <w:sz w:val="24"/>
          <w:szCs w:val="24"/>
          <w:lang w:val="en-US" w:eastAsia="ru-RU" w:bidi="ru-RU"/>
        </w:rPr>
        <w:t>Wermers</w:t>
      </w:r>
      <w:proofErr w:type="spellEnd"/>
      <w:r w:rsidRPr="0042409F">
        <w:rPr>
          <w:rFonts w:ascii="Times New Roman" w:eastAsia="Arial Unicode MS" w:hAnsi="Times New Roman" w:cs="Times New Roman"/>
          <w:sz w:val="24"/>
          <w:szCs w:val="24"/>
          <w:lang w:val="en-US" w:eastAsia="ru-RU" w:bidi="ru-RU"/>
        </w:rPr>
        <w:t xml:space="preserve"> R, Khosla S, Atkinson E, Hodgson S, </w:t>
      </w:r>
      <w:proofErr w:type="spellStart"/>
      <w:r w:rsidRPr="0042409F">
        <w:rPr>
          <w:rFonts w:ascii="Times New Roman" w:eastAsia="Arial Unicode MS" w:hAnsi="Times New Roman" w:cs="Times New Roman"/>
          <w:sz w:val="24"/>
          <w:szCs w:val="24"/>
          <w:lang w:val="en-US" w:eastAsia="ru-RU" w:bidi="ru-RU"/>
        </w:rPr>
        <w:t>O"Fallon</w:t>
      </w:r>
      <w:proofErr w:type="spellEnd"/>
      <w:r w:rsidRPr="0042409F">
        <w:rPr>
          <w:rFonts w:ascii="Times New Roman" w:eastAsia="Arial Unicode MS" w:hAnsi="Times New Roman" w:cs="Times New Roman"/>
          <w:sz w:val="24"/>
          <w:szCs w:val="24"/>
          <w:lang w:val="en-US" w:eastAsia="ru-RU" w:bidi="ru-RU"/>
        </w:rPr>
        <w:t xml:space="preserve"> W, </w:t>
      </w:r>
      <w:proofErr w:type="spellStart"/>
      <w:r w:rsidRPr="0042409F">
        <w:rPr>
          <w:rFonts w:ascii="Times New Roman" w:eastAsia="Arial Unicode MS" w:hAnsi="Times New Roman" w:cs="Times New Roman"/>
          <w:sz w:val="24"/>
          <w:szCs w:val="24"/>
          <w:lang w:val="en-US" w:eastAsia="ru-RU" w:bidi="ru-RU"/>
        </w:rPr>
        <w:t>Melton,LJ,III</w:t>
      </w:r>
      <w:proofErr w:type="spellEnd"/>
      <w:r w:rsidRPr="0042409F">
        <w:rPr>
          <w:rFonts w:ascii="Times New Roman" w:eastAsia="Arial Unicode MS" w:hAnsi="Times New Roman" w:cs="Times New Roman"/>
          <w:sz w:val="24"/>
          <w:szCs w:val="24"/>
          <w:lang w:val="en-US" w:eastAsia="ru-RU" w:bidi="ru-RU"/>
        </w:rPr>
        <w:t>. The rise and fall of primary hyperparathyroidism: a population-based study in Rochester, Minnesota, 1965-1992. Ann Intern Med. 1997; 126: 433-440</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9. AACE/AAES position statement on the diagnosis and management of primary hyperparathyroidism. </w:t>
      </w:r>
      <w:proofErr w:type="spellStart"/>
      <w:r w:rsidRPr="0042409F">
        <w:rPr>
          <w:rFonts w:ascii="Times New Roman" w:eastAsia="Arial Unicode MS" w:hAnsi="Times New Roman" w:cs="Times New Roman"/>
          <w:sz w:val="24"/>
          <w:szCs w:val="24"/>
          <w:lang w:val="en-US" w:eastAsia="ru-RU" w:bidi="ru-RU"/>
        </w:rPr>
        <w:t>EndocrPract</w:t>
      </w:r>
      <w:proofErr w:type="spellEnd"/>
      <w:r w:rsidRPr="0042409F">
        <w:rPr>
          <w:rFonts w:ascii="Times New Roman" w:eastAsia="Arial Unicode MS" w:hAnsi="Times New Roman" w:cs="Times New Roman"/>
          <w:sz w:val="24"/>
          <w:szCs w:val="24"/>
          <w:lang w:val="en-US" w:eastAsia="ru-RU" w:bidi="ru-RU"/>
        </w:rPr>
        <w:t xml:space="preserve">. 2005; 11:49-54. </w:t>
      </w:r>
      <w:proofErr w:type="spellStart"/>
      <w:r w:rsidRPr="0042409F">
        <w:rPr>
          <w:rFonts w:ascii="Times New Roman" w:eastAsia="Arial Unicode MS" w:hAnsi="Times New Roman" w:cs="Times New Roman"/>
          <w:sz w:val="24"/>
          <w:szCs w:val="24"/>
          <w:lang w:val="en-US" w:eastAsia="ru-RU" w:bidi="ru-RU"/>
        </w:rPr>
        <w:t>doi</w:t>
      </w:r>
      <w:proofErr w:type="spellEnd"/>
      <w:r w:rsidRPr="0042409F">
        <w:rPr>
          <w:rFonts w:ascii="Times New Roman" w:eastAsia="Arial Unicode MS" w:hAnsi="Times New Roman" w:cs="Times New Roman"/>
          <w:sz w:val="24"/>
          <w:szCs w:val="24"/>
          <w:lang w:val="en-US" w:eastAsia="ru-RU" w:bidi="ru-RU"/>
        </w:rPr>
        <w:t xml:space="preserve">: 10.4158/EP.11.1.49 </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10. </w:t>
      </w:r>
      <w:proofErr w:type="spellStart"/>
      <w:r w:rsidRPr="0042409F">
        <w:rPr>
          <w:rFonts w:ascii="Times New Roman" w:eastAsia="Arial Unicode MS" w:hAnsi="Times New Roman" w:cs="Times New Roman"/>
          <w:sz w:val="24"/>
          <w:szCs w:val="24"/>
          <w:lang w:val="en-US" w:eastAsia="ru-RU" w:bidi="ru-RU"/>
        </w:rPr>
        <w:t>Chiavistelli</w:t>
      </w:r>
      <w:proofErr w:type="spellEnd"/>
      <w:r w:rsidRPr="0042409F">
        <w:rPr>
          <w:rFonts w:ascii="Times New Roman" w:eastAsia="Arial Unicode MS" w:hAnsi="Times New Roman" w:cs="Times New Roman"/>
          <w:sz w:val="24"/>
          <w:szCs w:val="24"/>
          <w:lang w:val="en-US" w:eastAsia="ru-RU" w:bidi="ru-RU"/>
        </w:rPr>
        <w:t xml:space="preserve"> S, </w:t>
      </w:r>
      <w:proofErr w:type="spellStart"/>
      <w:r w:rsidRPr="0042409F">
        <w:rPr>
          <w:rFonts w:ascii="Times New Roman" w:eastAsia="Arial Unicode MS" w:hAnsi="Times New Roman" w:cs="Times New Roman"/>
          <w:sz w:val="24"/>
          <w:szCs w:val="24"/>
          <w:lang w:val="en-US" w:eastAsia="ru-RU" w:bidi="ru-RU"/>
        </w:rPr>
        <w:t>Bilezikian</w:t>
      </w:r>
      <w:proofErr w:type="spellEnd"/>
      <w:r w:rsidRPr="0042409F">
        <w:rPr>
          <w:rFonts w:ascii="Times New Roman" w:eastAsia="Arial Unicode MS" w:hAnsi="Times New Roman" w:cs="Times New Roman"/>
          <w:sz w:val="24"/>
          <w:szCs w:val="24"/>
          <w:lang w:val="en-US" w:eastAsia="ru-RU" w:bidi="ru-RU"/>
        </w:rPr>
        <w:t xml:space="preserve"> J. Does calcium intake influence the development of primary hyperparathyroidism. IBMS </w:t>
      </w:r>
      <w:proofErr w:type="spellStart"/>
      <w:r w:rsidRPr="0042409F">
        <w:rPr>
          <w:rFonts w:ascii="Times New Roman" w:eastAsia="Arial Unicode MS" w:hAnsi="Times New Roman" w:cs="Times New Roman"/>
          <w:sz w:val="24"/>
          <w:szCs w:val="24"/>
          <w:lang w:val="en-US" w:eastAsia="ru-RU" w:bidi="ru-RU"/>
        </w:rPr>
        <w:t>BoneKEy</w:t>
      </w:r>
      <w:proofErr w:type="spellEnd"/>
      <w:r w:rsidRPr="0042409F">
        <w:rPr>
          <w:rFonts w:ascii="Times New Roman" w:eastAsia="Arial Unicode MS" w:hAnsi="Times New Roman" w:cs="Times New Roman"/>
          <w:sz w:val="24"/>
          <w:szCs w:val="24"/>
          <w:lang w:val="en-US" w:eastAsia="ru-RU" w:bidi="ru-RU"/>
        </w:rPr>
        <w:t>. 2013; 10:314. doi:10.1038/bonekey.2013.48</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11. Yeh MW, Ituarte PH, Zhou HC, et al. Incidence and prevalence of primary hyperparathyroidism in a racially mixed population. J </w:t>
      </w:r>
      <w:proofErr w:type="spellStart"/>
      <w:r w:rsidRPr="0042409F">
        <w:rPr>
          <w:rFonts w:ascii="Times New Roman" w:eastAsia="Arial Unicode MS" w:hAnsi="Times New Roman" w:cs="Times New Roman"/>
          <w:sz w:val="24"/>
          <w:szCs w:val="24"/>
          <w:lang w:val="en-US" w:eastAsia="ru-RU" w:bidi="ru-RU"/>
        </w:rPr>
        <w:t>ClinEndocrinolMetab</w:t>
      </w:r>
      <w:proofErr w:type="spellEnd"/>
      <w:r w:rsidRPr="0042409F">
        <w:rPr>
          <w:rFonts w:ascii="Times New Roman" w:eastAsia="Arial Unicode MS" w:hAnsi="Times New Roman" w:cs="Times New Roman"/>
          <w:sz w:val="24"/>
          <w:szCs w:val="24"/>
          <w:lang w:val="en-US" w:eastAsia="ru-RU" w:bidi="ru-RU"/>
        </w:rPr>
        <w:t>. 2013;98:</w:t>
      </w:r>
      <w:r w:rsidR="00C43AC0" w:rsidRPr="008661AF">
        <w:rPr>
          <w:rFonts w:ascii="Times New Roman" w:eastAsia="Arial Unicode MS" w:hAnsi="Times New Roman" w:cs="Times New Roman"/>
          <w:sz w:val="24"/>
          <w:szCs w:val="24"/>
          <w:lang w:val="en-US" w:eastAsia="ru-RU" w:bidi="ru-RU"/>
        </w:rPr>
        <w:t xml:space="preserve"> </w:t>
      </w:r>
      <w:r w:rsidRPr="0042409F">
        <w:rPr>
          <w:rFonts w:ascii="Times New Roman" w:eastAsia="Arial Unicode MS" w:hAnsi="Times New Roman" w:cs="Times New Roman"/>
          <w:sz w:val="24"/>
          <w:szCs w:val="24"/>
          <w:lang w:val="en-US" w:eastAsia="ru-RU" w:bidi="ru-RU"/>
        </w:rPr>
        <w:t xml:space="preserve">1122–1129. </w:t>
      </w:r>
      <w:proofErr w:type="spellStart"/>
      <w:r w:rsidRPr="0042409F">
        <w:rPr>
          <w:rFonts w:ascii="Times New Roman" w:eastAsia="Arial Unicode MS" w:hAnsi="Times New Roman" w:cs="Times New Roman"/>
          <w:sz w:val="24"/>
          <w:szCs w:val="24"/>
          <w:lang w:val="en-US" w:eastAsia="ru-RU" w:bidi="ru-RU"/>
        </w:rPr>
        <w:t>doi</w:t>
      </w:r>
      <w:proofErr w:type="spellEnd"/>
      <w:r w:rsidRPr="0042409F">
        <w:rPr>
          <w:rFonts w:ascii="Times New Roman" w:eastAsia="Arial Unicode MS" w:hAnsi="Times New Roman" w:cs="Times New Roman"/>
          <w:sz w:val="24"/>
          <w:szCs w:val="24"/>
          <w:lang w:val="en-US" w:eastAsia="ru-RU" w:bidi="ru-RU"/>
        </w:rPr>
        <w:t>: 10.1210/jc.2012-4022.</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lastRenderedPageBreak/>
        <w:t xml:space="preserve">12. De Lucia F, </w:t>
      </w:r>
      <w:proofErr w:type="spellStart"/>
      <w:r w:rsidRPr="0042409F">
        <w:rPr>
          <w:rFonts w:ascii="Times New Roman" w:eastAsia="Arial Unicode MS" w:hAnsi="Times New Roman" w:cs="Times New Roman"/>
          <w:sz w:val="24"/>
          <w:szCs w:val="24"/>
          <w:lang w:val="en-US" w:eastAsia="ru-RU" w:bidi="ru-RU"/>
        </w:rPr>
        <w:t>Minisola</w:t>
      </w:r>
      <w:proofErr w:type="spellEnd"/>
      <w:r w:rsidRPr="0042409F">
        <w:rPr>
          <w:rFonts w:ascii="Times New Roman" w:eastAsia="Arial Unicode MS" w:hAnsi="Times New Roman" w:cs="Times New Roman"/>
          <w:sz w:val="24"/>
          <w:szCs w:val="24"/>
          <w:lang w:val="en-US" w:eastAsia="ru-RU" w:bidi="ru-RU"/>
        </w:rPr>
        <w:t xml:space="preserve"> S, </w:t>
      </w:r>
      <w:proofErr w:type="spellStart"/>
      <w:r w:rsidRPr="0042409F">
        <w:rPr>
          <w:rFonts w:ascii="Times New Roman" w:eastAsia="Arial Unicode MS" w:hAnsi="Times New Roman" w:cs="Times New Roman"/>
          <w:sz w:val="24"/>
          <w:szCs w:val="24"/>
          <w:lang w:val="en-US" w:eastAsia="ru-RU" w:bidi="ru-RU"/>
        </w:rPr>
        <w:t>Romagnoli</w:t>
      </w:r>
      <w:proofErr w:type="spellEnd"/>
      <w:r w:rsidRPr="0042409F">
        <w:rPr>
          <w:rFonts w:ascii="Times New Roman" w:eastAsia="Arial Unicode MS" w:hAnsi="Times New Roman" w:cs="Times New Roman"/>
          <w:sz w:val="24"/>
          <w:szCs w:val="24"/>
          <w:lang w:val="en-US" w:eastAsia="ru-RU" w:bidi="ru-RU"/>
        </w:rPr>
        <w:t xml:space="preserve"> E, et al. Effect of gender and geographic location on the expression of primary hyperparathyroidism. J Endocrinol Invest. 2013;36:123–126. </w:t>
      </w:r>
      <w:proofErr w:type="spellStart"/>
      <w:r w:rsidRPr="0042409F">
        <w:rPr>
          <w:rFonts w:ascii="Times New Roman" w:eastAsia="Arial Unicode MS" w:hAnsi="Times New Roman" w:cs="Times New Roman"/>
          <w:sz w:val="24"/>
          <w:szCs w:val="24"/>
          <w:lang w:val="en-US" w:eastAsia="ru-RU" w:bidi="ru-RU"/>
        </w:rPr>
        <w:t>doi</w:t>
      </w:r>
      <w:proofErr w:type="spellEnd"/>
      <w:r w:rsidRPr="0042409F">
        <w:rPr>
          <w:rFonts w:ascii="Times New Roman" w:eastAsia="Arial Unicode MS" w:hAnsi="Times New Roman" w:cs="Times New Roman"/>
          <w:sz w:val="24"/>
          <w:szCs w:val="24"/>
          <w:lang w:val="en-US" w:eastAsia="ru-RU" w:bidi="ru-RU"/>
        </w:rPr>
        <w:t xml:space="preserve">: 10.3275/8455. </w:t>
      </w:r>
      <w:r w:rsidRPr="0042409F">
        <w:rPr>
          <w:rFonts w:ascii="Times New Roman" w:eastAsia="Arial Unicode MS" w:hAnsi="Times New Roman" w:cs="Times New Roman"/>
          <w:sz w:val="24"/>
          <w:szCs w:val="24"/>
          <w:lang w:eastAsia="ru-RU" w:bidi="ru-RU"/>
        </w:rPr>
        <w:t>КР</w:t>
      </w:r>
      <w:r w:rsidRPr="0042409F">
        <w:rPr>
          <w:rFonts w:ascii="Times New Roman" w:eastAsia="Arial Unicode MS" w:hAnsi="Times New Roman" w:cs="Times New Roman"/>
          <w:sz w:val="24"/>
          <w:szCs w:val="24"/>
          <w:lang w:val="en-US" w:eastAsia="ru-RU" w:bidi="ru-RU"/>
        </w:rPr>
        <w:t>88 62</w:t>
      </w:r>
    </w:p>
    <w:p w:rsidR="009A4E54" w:rsidRPr="004D6024" w:rsidRDefault="009A4E54" w:rsidP="00C43AC0">
      <w:pPr>
        <w:widowControl w:val="0"/>
        <w:tabs>
          <w:tab w:val="left" w:pos="1134"/>
        </w:tabs>
        <w:spacing w:after="0" w:line="360" w:lineRule="auto"/>
        <w:ind w:firstLine="709"/>
        <w:jc w:val="both"/>
        <w:rPr>
          <w:rFonts w:ascii="Times New Roman" w:eastAsia="Arial Unicode MS" w:hAnsi="Times New Roman" w:cs="Times New Roman"/>
          <w:sz w:val="24"/>
          <w:szCs w:val="24"/>
          <w:lang w:eastAsia="ru-RU" w:bidi="ru-RU"/>
        </w:rPr>
      </w:pPr>
      <w:r w:rsidRPr="009357C3">
        <w:rPr>
          <w:rFonts w:ascii="Times New Roman" w:eastAsia="Arial Unicode MS" w:hAnsi="Times New Roman" w:cs="Times New Roman"/>
          <w:sz w:val="24"/>
          <w:szCs w:val="24"/>
          <w:lang w:val="en-US" w:eastAsia="ru-RU" w:bidi="ru-RU"/>
        </w:rPr>
        <w:t xml:space="preserve">13. </w:t>
      </w:r>
      <w:proofErr w:type="spellStart"/>
      <w:r w:rsidRPr="0042409F">
        <w:rPr>
          <w:rFonts w:ascii="Times New Roman" w:eastAsia="Arial Unicode MS" w:hAnsi="Times New Roman" w:cs="Times New Roman"/>
          <w:sz w:val="24"/>
          <w:szCs w:val="24"/>
          <w:lang w:eastAsia="ru-RU" w:bidi="ru-RU"/>
        </w:rPr>
        <w:t>Мокрышева</w:t>
      </w:r>
      <w:proofErr w:type="spellEnd"/>
      <w:r w:rsidR="001E036B" w:rsidRPr="009357C3">
        <w:rPr>
          <w:rFonts w:ascii="Times New Roman" w:eastAsia="Arial Unicode MS" w:hAnsi="Times New Roman" w:cs="Times New Roman"/>
          <w:sz w:val="24"/>
          <w:szCs w:val="24"/>
          <w:lang w:val="en-US" w:eastAsia="ru-RU" w:bidi="ru-RU"/>
        </w:rPr>
        <w:t xml:space="preserve"> </w:t>
      </w:r>
      <w:r w:rsidRPr="0042409F">
        <w:rPr>
          <w:rFonts w:ascii="Times New Roman" w:eastAsia="Arial Unicode MS" w:hAnsi="Times New Roman" w:cs="Times New Roman"/>
          <w:sz w:val="24"/>
          <w:szCs w:val="24"/>
          <w:lang w:eastAsia="ru-RU" w:bidi="ru-RU"/>
        </w:rPr>
        <w:t>Н</w:t>
      </w:r>
      <w:r w:rsidRPr="009357C3">
        <w:rPr>
          <w:rFonts w:ascii="Times New Roman" w:eastAsia="Arial Unicode MS" w:hAnsi="Times New Roman" w:cs="Times New Roman"/>
          <w:sz w:val="24"/>
          <w:szCs w:val="24"/>
          <w:lang w:val="en-US" w:eastAsia="ru-RU" w:bidi="ru-RU"/>
        </w:rPr>
        <w:t>.</w:t>
      </w:r>
      <w:r w:rsidRPr="0042409F">
        <w:rPr>
          <w:rFonts w:ascii="Times New Roman" w:eastAsia="Arial Unicode MS" w:hAnsi="Times New Roman" w:cs="Times New Roman"/>
          <w:sz w:val="24"/>
          <w:szCs w:val="24"/>
          <w:lang w:eastAsia="ru-RU" w:bidi="ru-RU"/>
        </w:rPr>
        <w:t>Г</w:t>
      </w:r>
      <w:r w:rsidRPr="009357C3">
        <w:rPr>
          <w:rFonts w:ascii="Times New Roman" w:eastAsia="Arial Unicode MS" w:hAnsi="Times New Roman" w:cs="Times New Roman"/>
          <w:sz w:val="24"/>
          <w:szCs w:val="24"/>
          <w:lang w:val="en-US" w:eastAsia="ru-RU" w:bidi="ru-RU"/>
        </w:rPr>
        <w:t xml:space="preserve">. </w:t>
      </w:r>
      <w:r w:rsidRPr="0042409F">
        <w:rPr>
          <w:rFonts w:ascii="Times New Roman" w:eastAsia="Arial Unicode MS" w:hAnsi="Times New Roman" w:cs="Times New Roman"/>
          <w:sz w:val="24"/>
          <w:szCs w:val="24"/>
          <w:lang w:eastAsia="ru-RU" w:bidi="ru-RU"/>
        </w:rPr>
        <w:t>Первичный</w:t>
      </w:r>
      <w:r w:rsidR="001E036B" w:rsidRPr="009357C3">
        <w:rPr>
          <w:rFonts w:ascii="Times New Roman" w:eastAsia="Arial Unicode MS" w:hAnsi="Times New Roman" w:cs="Times New Roman"/>
          <w:sz w:val="24"/>
          <w:szCs w:val="24"/>
          <w:lang w:val="en-US" w:eastAsia="ru-RU" w:bidi="ru-RU"/>
        </w:rPr>
        <w:t xml:space="preserve"> </w:t>
      </w:r>
      <w:proofErr w:type="spellStart"/>
      <w:r w:rsidRPr="0042409F">
        <w:rPr>
          <w:rFonts w:ascii="Times New Roman" w:eastAsia="Arial Unicode MS" w:hAnsi="Times New Roman" w:cs="Times New Roman"/>
          <w:sz w:val="24"/>
          <w:szCs w:val="24"/>
          <w:lang w:eastAsia="ru-RU" w:bidi="ru-RU"/>
        </w:rPr>
        <w:t>гиперпаратиреоз</w:t>
      </w:r>
      <w:proofErr w:type="spellEnd"/>
      <w:r w:rsidRPr="009357C3">
        <w:rPr>
          <w:rFonts w:ascii="Times New Roman" w:eastAsia="Arial Unicode MS" w:hAnsi="Times New Roman" w:cs="Times New Roman"/>
          <w:sz w:val="24"/>
          <w:szCs w:val="24"/>
          <w:lang w:val="en-US" w:eastAsia="ru-RU" w:bidi="ru-RU"/>
        </w:rPr>
        <w:t xml:space="preserve">. </w:t>
      </w:r>
      <w:r w:rsidRPr="0042409F">
        <w:rPr>
          <w:rFonts w:ascii="Times New Roman" w:eastAsia="Arial Unicode MS" w:hAnsi="Times New Roman" w:cs="Times New Roman"/>
          <w:sz w:val="24"/>
          <w:szCs w:val="24"/>
          <w:lang w:eastAsia="ru-RU" w:bidi="ru-RU"/>
        </w:rPr>
        <w:t>Эпидемиология</w:t>
      </w:r>
      <w:r w:rsidRPr="004D6024">
        <w:rPr>
          <w:rFonts w:ascii="Times New Roman" w:eastAsia="Arial Unicode MS" w:hAnsi="Times New Roman" w:cs="Times New Roman"/>
          <w:sz w:val="24"/>
          <w:szCs w:val="24"/>
          <w:lang w:eastAsia="ru-RU" w:bidi="ru-RU"/>
        </w:rPr>
        <w:t xml:space="preserve">, </w:t>
      </w:r>
      <w:r w:rsidRPr="0042409F">
        <w:rPr>
          <w:rFonts w:ascii="Times New Roman" w:eastAsia="Arial Unicode MS" w:hAnsi="Times New Roman" w:cs="Times New Roman"/>
          <w:sz w:val="24"/>
          <w:szCs w:val="24"/>
          <w:lang w:eastAsia="ru-RU" w:bidi="ru-RU"/>
        </w:rPr>
        <w:t>клиника</w:t>
      </w:r>
      <w:r w:rsidRPr="004D6024">
        <w:rPr>
          <w:rFonts w:ascii="Times New Roman" w:eastAsia="Arial Unicode MS" w:hAnsi="Times New Roman" w:cs="Times New Roman"/>
          <w:sz w:val="24"/>
          <w:szCs w:val="24"/>
          <w:lang w:eastAsia="ru-RU" w:bidi="ru-RU"/>
        </w:rPr>
        <w:t xml:space="preserve">, </w:t>
      </w:r>
      <w:r w:rsidRPr="0042409F">
        <w:rPr>
          <w:rFonts w:ascii="Times New Roman" w:eastAsia="Arial Unicode MS" w:hAnsi="Times New Roman" w:cs="Times New Roman"/>
          <w:sz w:val="24"/>
          <w:szCs w:val="24"/>
          <w:lang w:eastAsia="ru-RU" w:bidi="ru-RU"/>
        </w:rPr>
        <w:t>современные</w:t>
      </w:r>
      <w:r w:rsidRPr="004D6024">
        <w:rPr>
          <w:rFonts w:ascii="Times New Roman" w:eastAsia="Arial Unicode MS" w:hAnsi="Times New Roman" w:cs="Times New Roman"/>
          <w:sz w:val="24"/>
          <w:szCs w:val="24"/>
          <w:lang w:eastAsia="ru-RU" w:bidi="ru-RU"/>
        </w:rPr>
        <w:t xml:space="preserve"> </w:t>
      </w:r>
      <w:r w:rsidRPr="0042409F">
        <w:rPr>
          <w:rFonts w:ascii="Times New Roman" w:eastAsia="Arial Unicode MS" w:hAnsi="Times New Roman" w:cs="Times New Roman"/>
          <w:sz w:val="24"/>
          <w:szCs w:val="24"/>
          <w:lang w:eastAsia="ru-RU" w:bidi="ru-RU"/>
        </w:rPr>
        <w:t>принципы</w:t>
      </w:r>
      <w:r w:rsidRPr="004D6024">
        <w:rPr>
          <w:rFonts w:ascii="Times New Roman" w:eastAsia="Arial Unicode MS" w:hAnsi="Times New Roman" w:cs="Times New Roman"/>
          <w:sz w:val="24"/>
          <w:szCs w:val="24"/>
          <w:lang w:eastAsia="ru-RU" w:bidi="ru-RU"/>
        </w:rPr>
        <w:t xml:space="preserve"> </w:t>
      </w:r>
      <w:r w:rsidRPr="0042409F">
        <w:rPr>
          <w:rFonts w:ascii="Times New Roman" w:eastAsia="Arial Unicode MS" w:hAnsi="Times New Roman" w:cs="Times New Roman"/>
          <w:sz w:val="24"/>
          <w:szCs w:val="24"/>
          <w:lang w:eastAsia="ru-RU" w:bidi="ru-RU"/>
        </w:rPr>
        <w:t>диагностики</w:t>
      </w:r>
      <w:r w:rsidRPr="004D6024">
        <w:rPr>
          <w:rFonts w:ascii="Times New Roman" w:eastAsia="Arial Unicode MS" w:hAnsi="Times New Roman" w:cs="Times New Roman"/>
          <w:sz w:val="24"/>
          <w:szCs w:val="24"/>
          <w:lang w:eastAsia="ru-RU" w:bidi="ru-RU"/>
        </w:rPr>
        <w:t xml:space="preserve"> </w:t>
      </w:r>
      <w:r w:rsidRPr="0042409F">
        <w:rPr>
          <w:rFonts w:ascii="Times New Roman" w:eastAsia="Arial Unicode MS" w:hAnsi="Times New Roman" w:cs="Times New Roman"/>
          <w:sz w:val="24"/>
          <w:szCs w:val="24"/>
          <w:lang w:eastAsia="ru-RU" w:bidi="ru-RU"/>
        </w:rPr>
        <w:t>и</w:t>
      </w:r>
      <w:r w:rsidRPr="004D6024">
        <w:rPr>
          <w:rFonts w:ascii="Times New Roman" w:eastAsia="Arial Unicode MS" w:hAnsi="Times New Roman" w:cs="Times New Roman"/>
          <w:sz w:val="24"/>
          <w:szCs w:val="24"/>
          <w:lang w:eastAsia="ru-RU" w:bidi="ru-RU"/>
        </w:rPr>
        <w:t xml:space="preserve"> </w:t>
      </w:r>
      <w:r w:rsidRPr="0042409F">
        <w:rPr>
          <w:rFonts w:ascii="Times New Roman" w:eastAsia="Arial Unicode MS" w:hAnsi="Times New Roman" w:cs="Times New Roman"/>
          <w:sz w:val="24"/>
          <w:szCs w:val="24"/>
          <w:lang w:eastAsia="ru-RU" w:bidi="ru-RU"/>
        </w:rPr>
        <w:t>лечения</w:t>
      </w:r>
      <w:r w:rsidRPr="004D6024">
        <w:rPr>
          <w:rFonts w:ascii="Times New Roman" w:eastAsia="Arial Unicode MS" w:hAnsi="Times New Roman" w:cs="Times New Roman"/>
          <w:sz w:val="24"/>
          <w:szCs w:val="24"/>
          <w:lang w:eastAsia="ru-RU" w:bidi="ru-RU"/>
        </w:rPr>
        <w:t xml:space="preserve">. - </w:t>
      </w:r>
      <w:proofErr w:type="spellStart"/>
      <w:r w:rsidRPr="0042409F">
        <w:rPr>
          <w:rFonts w:ascii="Times New Roman" w:eastAsia="Arial Unicode MS" w:hAnsi="Times New Roman" w:cs="Times New Roman"/>
          <w:sz w:val="24"/>
          <w:szCs w:val="24"/>
          <w:lang w:eastAsia="ru-RU" w:bidi="ru-RU"/>
        </w:rPr>
        <w:t>Дисс</w:t>
      </w:r>
      <w:r w:rsidRPr="004D6024">
        <w:rPr>
          <w:rFonts w:ascii="Times New Roman" w:eastAsia="Arial Unicode MS" w:hAnsi="Times New Roman" w:cs="Times New Roman"/>
          <w:sz w:val="24"/>
          <w:szCs w:val="24"/>
          <w:lang w:eastAsia="ru-RU" w:bidi="ru-RU"/>
        </w:rPr>
        <w:t>.</w:t>
      </w:r>
      <w:r w:rsidRPr="0042409F">
        <w:rPr>
          <w:rFonts w:ascii="Times New Roman" w:eastAsia="Arial Unicode MS" w:hAnsi="Times New Roman" w:cs="Times New Roman"/>
          <w:sz w:val="24"/>
          <w:szCs w:val="24"/>
          <w:lang w:eastAsia="ru-RU" w:bidi="ru-RU"/>
        </w:rPr>
        <w:t>докт</w:t>
      </w:r>
      <w:r w:rsidRPr="004D6024">
        <w:rPr>
          <w:rFonts w:ascii="Times New Roman" w:eastAsia="Arial Unicode MS" w:hAnsi="Times New Roman" w:cs="Times New Roman"/>
          <w:sz w:val="24"/>
          <w:szCs w:val="24"/>
          <w:lang w:eastAsia="ru-RU" w:bidi="ru-RU"/>
        </w:rPr>
        <w:t>.</w:t>
      </w:r>
      <w:r w:rsidRPr="0042409F">
        <w:rPr>
          <w:rFonts w:ascii="Times New Roman" w:eastAsia="Arial Unicode MS" w:hAnsi="Times New Roman" w:cs="Times New Roman"/>
          <w:sz w:val="24"/>
          <w:szCs w:val="24"/>
          <w:lang w:eastAsia="ru-RU" w:bidi="ru-RU"/>
        </w:rPr>
        <w:t>мед</w:t>
      </w:r>
      <w:r w:rsidRPr="004D6024">
        <w:rPr>
          <w:rFonts w:ascii="Times New Roman" w:eastAsia="Arial Unicode MS" w:hAnsi="Times New Roman" w:cs="Times New Roman"/>
          <w:sz w:val="24"/>
          <w:szCs w:val="24"/>
          <w:lang w:eastAsia="ru-RU" w:bidi="ru-RU"/>
        </w:rPr>
        <w:t>.</w:t>
      </w:r>
      <w:r w:rsidRPr="0042409F">
        <w:rPr>
          <w:rFonts w:ascii="Times New Roman" w:eastAsia="Arial Unicode MS" w:hAnsi="Times New Roman" w:cs="Times New Roman"/>
          <w:sz w:val="24"/>
          <w:szCs w:val="24"/>
          <w:lang w:eastAsia="ru-RU" w:bidi="ru-RU"/>
        </w:rPr>
        <w:t>наук</w:t>
      </w:r>
      <w:proofErr w:type="spellEnd"/>
      <w:r w:rsidRPr="004D6024">
        <w:rPr>
          <w:rFonts w:ascii="Times New Roman" w:eastAsia="Arial Unicode MS" w:hAnsi="Times New Roman" w:cs="Times New Roman"/>
          <w:sz w:val="24"/>
          <w:szCs w:val="24"/>
          <w:lang w:eastAsia="ru-RU" w:bidi="ru-RU"/>
        </w:rPr>
        <w:t xml:space="preserve"> - </w:t>
      </w:r>
      <w:r w:rsidRPr="0042409F">
        <w:rPr>
          <w:rFonts w:ascii="Times New Roman" w:eastAsia="Arial Unicode MS" w:hAnsi="Times New Roman" w:cs="Times New Roman"/>
          <w:sz w:val="24"/>
          <w:szCs w:val="24"/>
          <w:lang w:eastAsia="ru-RU" w:bidi="ru-RU"/>
        </w:rPr>
        <w:t>М</w:t>
      </w:r>
      <w:r w:rsidRPr="004D6024">
        <w:rPr>
          <w:rFonts w:ascii="Times New Roman" w:eastAsia="Arial Unicode MS" w:hAnsi="Times New Roman" w:cs="Times New Roman"/>
          <w:sz w:val="24"/>
          <w:szCs w:val="24"/>
          <w:lang w:eastAsia="ru-RU" w:bidi="ru-RU"/>
        </w:rPr>
        <w:t xml:space="preserve">.-2011 - </w:t>
      </w:r>
      <w:r w:rsidRPr="0042409F">
        <w:rPr>
          <w:rFonts w:ascii="Times New Roman" w:eastAsia="Arial Unicode MS" w:hAnsi="Times New Roman" w:cs="Times New Roman"/>
          <w:sz w:val="24"/>
          <w:szCs w:val="24"/>
          <w:lang w:eastAsia="ru-RU" w:bidi="ru-RU"/>
        </w:rPr>
        <w:t>С</w:t>
      </w:r>
      <w:r w:rsidRPr="004D6024">
        <w:rPr>
          <w:rFonts w:ascii="Times New Roman" w:eastAsia="Arial Unicode MS" w:hAnsi="Times New Roman" w:cs="Times New Roman"/>
          <w:sz w:val="24"/>
          <w:szCs w:val="24"/>
          <w:lang w:eastAsia="ru-RU" w:bidi="ru-RU"/>
        </w:rPr>
        <w:t>.253</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eastAsia="ru-RU" w:bidi="ru-RU"/>
        </w:rPr>
      </w:pPr>
      <w:r w:rsidRPr="0042409F">
        <w:rPr>
          <w:rFonts w:ascii="Times New Roman" w:eastAsia="Arial Unicode MS" w:hAnsi="Times New Roman" w:cs="Times New Roman"/>
          <w:sz w:val="24"/>
          <w:szCs w:val="24"/>
          <w:lang w:eastAsia="ru-RU" w:bidi="ru-RU"/>
        </w:rPr>
        <w:t xml:space="preserve">14. </w:t>
      </w:r>
      <w:proofErr w:type="spellStart"/>
      <w:r w:rsidRPr="0042409F">
        <w:rPr>
          <w:rFonts w:ascii="Times New Roman" w:eastAsia="Arial Unicode MS" w:hAnsi="Times New Roman" w:cs="Times New Roman"/>
          <w:sz w:val="24"/>
          <w:szCs w:val="24"/>
          <w:lang w:eastAsia="ru-RU" w:bidi="ru-RU"/>
        </w:rPr>
        <w:t>Мокрышева</w:t>
      </w:r>
      <w:proofErr w:type="spellEnd"/>
      <w:r w:rsidRPr="0042409F">
        <w:rPr>
          <w:rFonts w:ascii="Times New Roman" w:eastAsia="Arial Unicode MS" w:hAnsi="Times New Roman" w:cs="Times New Roman"/>
          <w:sz w:val="24"/>
          <w:szCs w:val="24"/>
          <w:lang w:eastAsia="ru-RU" w:bidi="ru-RU"/>
        </w:rPr>
        <w:t xml:space="preserve"> Н.Г., Рожинская Л.Я., Перетокина Е.В., </w:t>
      </w:r>
      <w:proofErr w:type="spellStart"/>
      <w:r w:rsidRPr="0042409F">
        <w:rPr>
          <w:rFonts w:ascii="Times New Roman" w:eastAsia="Arial Unicode MS" w:hAnsi="Times New Roman" w:cs="Times New Roman"/>
          <w:sz w:val="24"/>
          <w:szCs w:val="24"/>
          <w:lang w:eastAsia="ru-RU" w:bidi="ru-RU"/>
        </w:rPr>
        <w:t>Ростомян</w:t>
      </w:r>
      <w:proofErr w:type="spellEnd"/>
      <w:r w:rsidRPr="0042409F">
        <w:rPr>
          <w:rFonts w:ascii="Times New Roman" w:eastAsia="Arial Unicode MS" w:hAnsi="Times New Roman" w:cs="Times New Roman"/>
          <w:sz w:val="24"/>
          <w:szCs w:val="24"/>
          <w:lang w:eastAsia="ru-RU" w:bidi="ru-RU"/>
        </w:rPr>
        <w:t xml:space="preserve"> Л.Г., Мирная С.С., Пронин В.С., Маркина Н.В., </w:t>
      </w:r>
      <w:proofErr w:type="spellStart"/>
      <w:r w:rsidRPr="0042409F">
        <w:rPr>
          <w:rFonts w:ascii="Times New Roman" w:eastAsia="Arial Unicode MS" w:hAnsi="Times New Roman" w:cs="Times New Roman"/>
          <w:sz w:val="24"/>
          <w:szCs w:val="24"/>
          <w:lang w:eastAsia="ru-RU" w:bidi="ru-RU"/>
        </w:rPr>
        <w:t>Шебешева</w:t>
      </w:r>
      <w:proofErr w:type="spellEnd"/>
      <w:r w:rsidRPr="0042409F">
        <w:rPr>
          <w:rFonts w:ascii="Times New Roman" w:eastAsia="Arial Unicode MS" w:hAnsi="Times New Roman" w:cs="Times New Roman"/>
          <w:sz w:val="24"/>
          <w:szCs w:val="24"/>
          <w:lang w:eastAsia="ru-RU" w:bidi="ru-RU"/>
        </w:rPr>
        <w:t xml:space="preserve"> Е.Н., Анциферов М.Б., Дедов И.И. Анализ основных эпидемиологических характеристик первичного </w:t>
      </w:r>
      <w:proofErr w:type="spellStart"/>
      <w:r w:rsidRPr="0042409F">
        <w:rPr>
          <w:rFonts w:ascii="Times New Roman" w:eastAsia="Arial Unicode MS" w:hAnsi="Times New Roman" w:cs="Times New Roman"/>
          <w:sz w:val="24"/>
          <w:szCs w:val="24"/>
          <w:lang w:eastAsia="ru-RU" w:bidi="ru-RU"/>
        </w:rPr>
        <w:t>гиперпаратиреоза</w:t>
      </w:r>
      <w:proofErr w:type="spellEnd"/>
      <w:r w:rsidRPr="0042409F">
        <w:rPr>
          <w:rFonts w:ascii="Times New Roman" w:eastAsia="Arial Unicode MS" w:hAnsi="Times New Roman" w:cs="Times New Roman"/>
          <w:sz w:val="24"/>
          <w:szCs w:val="24"/>
          <w:lang w:eastAsia="ru-RU" w:bidi="ru-RU"/>
        </w:rPr>
        <w:t xml:space="preserve"> в России (по данным регистра). Проблемы эндокринологии. 2012. Т. 58. № 5. С. 16-20. </w:t>
      </w:r>
      <w:proofErr w:type="spellStart"/>
      <w:r w:rsidRPr="0042409F">
        <w:rPr>
          <w:rFonts w:ascii="Times New Roman" w:eastAsia="Arial Unicode MS" w:hAnsi="Times New Roman" w:cs="Times New Roman"/>
          <w:sz w:val="24"/>
          <w:szCs w:val="24"/>
          <w:lang w:val="en-US" w:eastAsia="ru-RU" w:bidi="ru-RU"/>
        </w:rPr>
        <w:t>doi</w:t>
      </w:r>
      <w:proofErr w:type="spellEnd"/>
      <w:r w:rsidRPr="0042409F">
        <w:rPr>
          <w:rFonts w:ascii="Times New Roman" w:eastAsia="Arial Unicode MS" w:hAnsi="Times New Roman" w:cs="Times New Roman"/>
          <w:sz w:val="24"/>
          <w:szCs w:val="24"/>
          <w:lang w:eastAsia="ru-RU" w:bidi="ru-RU"/>
        </w:rPr>
        <w:t>: 10.14341/</w:t>
      </w:r>
      <w:proofErr w:type="spellStart"/>
      <w:r w:rsidRPr="0042409F">
        <w:rPr>
          <w:rFonts w:ascii="Times New Roman" w:eastAsia="Arial Unicode MS" w:hAnsi="Times New Roman" w:cs="Times New Roman"/>
          <w:sz w:val="24"/>
          <w:szCs w:val="24"/>
          <w:lang w:val="en-US" w:eastAsia="ru-RU" w:bidi="ru-RU"/>
        </w:rPr>
        <w:t>Probl</w:t>
      </w:r>
      <w:proofErr w:type="spellEnd"/>
      <w:r w:rsidRPr="0042409F">
        <w:rPr>
          <w:rFonts w:ascii="Times New Roman" w:eastAsia="Arial Unicode MS" w:hAnsi="Times New Roman" w:cs="Times New Roman"/>
          <w:sz w:val="24"/>
          <w:szCs w:val="24"/>
          <w:lang w:eastAsia="ru-RU" w:bidi="ru-RU"/>
        </w:rPr>
        <w:t xml:space="preserve">201258516-20. </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9357C3">
        <w:rPr>
          <w:rFonts w:ascii="Times New Roman" w:eastAsia="Arial Unicode MS" w:hAnsi="Times New Roman" w:cs="Times New Roman"/>
          <w:sz w:val="24"/>
          <w:szCs w:val="24"/>
          <w:lang w:val="en-US" w:eastAsia="ru-RU" w:bidi="ru-RU"/>
        </w:rPr>
        <w:t xml:space="preserve">15. </w:t>
      </w:r>
      <w:r w:rsidRPr="0042409F">
        <w:rPr>
          <w:rFonts w:ascii="Times New Roman" w:eastAsia="Arial Unicode MS" w:hAnsi="Times New Roman" w:cs="Times New Roman"/>
          <w:sz w:val="24"/>
          <w:szCs w:val="24"/>
          <w:lang w:val="en-US" w:eastAsia="ru-RU" w:bidi="ru-RU"/>
        </w:rPr>
        <w:t>Silverberg</w:t>
      </w:r>
      <w:r w:rsidRPr="009357C3">
        <w:rPr>
          <w:rFonts w:ascii="Times New Roman" w:eastAsia="Arial Unicode MS" w:hAnsi="Times New Roman" w:cs="Times New Roman"/>
          <w:sz w:val="24"/>
          <w:szCs w:val="24"/>
          <w:lang w:val="en-US" w:eastAsia="ru-RU" w:bidi="ru-RU"/>
        </w:rPr>
        <w:t xml:space="preserve"> </w:t>
      </w:r>
      <w:r w:rsidRPr="0042409F">
        <w:rPr>
          <w:rFonts w:ascii="Times New Roman" w:eastAsia="Arial Unicode MS" w:hAnsi="Times New Roman" w:cs="Times New Roman"/>
          <w:sz w:val="24"/>
          <w:szCs w:val="24"/>
          <w:lang w:val="en-US" w:eastAsia="ru-RU" w:bidi="ru-RU"/>
        </w:rPr>
        <w:t>SJ</w:t>
      </w:r>
      <w:r w:rsidRPr="009357C3">
        <w:rPr>
          <w:rFonts w:ascii="Times New Roman" w:eastAsia="Arial Unicode MS" w:hAnsi="Times New Roman" w:cs="Times New Roman"/>
          <w:sz w:val="24"/>
          <w:szCs w:val="24"/>
          <w:lang w:val="en-US" w:eastAsia="ru-RU" w:bidi="ru-RU"/>
        </w:rPr>
        <w:t xml:space="preserve">, </w:t>
      </w:r>
      <w:r w:rsidRPr="0042409F">
        <w:rPr>
          <w:rFonts w:ascii="Times New Roman" w:eastAsia="Arial Unicode MS" w:hAnsi="Times New Roman" w:cs="Times New Roman"/>
          <w:sz w:val="24"/>
          <w:szCs w:val="24"/>
          <w:lang w:val="en-US" w:eastAsia="ru-RU" w:bidi="ru-RU"/>
        </w:rPr>
        <w:t>Walker</w:t>
      </w:r>
      <w:r w:rsidRPr="009357C3">
        <w:rPr>
          <w:rFonts w:ascii="Times New Roman" w:eastAsia="Arial Unicode MS" w:hAnsi="Times New Roman" w:cs="Times New Roman"/>
          <w:sz w:val="24"/>
          <w:szCs w:val="24"/>
          <w:lang w:val="en-US" w:eastAsia="ru-RU" w:bidi="ru-RU"/>
        </w:rPr>
        <w:t xml:space="preserve"> </w:t>
      </w:r>
      <w:r w:rsidRPr="0042409F">
        <w:rPr>
          <w:rFonts w:ascii="Times New Roman" w:eastAsia="Arial Unicode MS" w:hAnsi="Times New Roman" w:cs="Times New Roman"/>
          <w:sz w:val="24"/>
          <w:szCs w:val="24"/>
          <w:lang w:val="en-US" w:eastAsia="ru-RU" w:bidi="ru-RU"/>
        </w:rPr>
        <w:t>MD</w:t>
      </w:r>
      <w:r w:rsidRPr="009357C3">
        <w:rPr>
          <w:rFonts w:ascii="Times New Roman" w:eastAsia="Arial Unicode MS" w:hAnsi="Times New Roman" w:cs="Times New Roman"/>
          <w:sz w:val="24"/>
          <w:szCs w:val="24"/>
          <w:lang w:val="en-US" w:eastAsia="ru-RU" w:bidi="ru-RU"/>
        </w:rPr>
        <w:t xml:space="preserve"> </w:t>
      </w:r>
      <w:r w:rsidRPr="0042409F">
        <w:rPr>
          <w:rFonts w:ascii="Times New Roman" w:eastAsia="Arial Unicode MS" w:hAnsi="Times New Roman" w:cs="Times New Roman"/>
          <w:sz w:val="24"/>
          <w:szCs w:val="24"/>
          <w:lang w:val="en-US" w:eastAsia="ru-RU" w:bidi="ru-RU"/>
        </w:rPr>
        <w:t>and</w:t>
      </w:r>
      <w:r w:rsidRPr="009357C3">
        <w:rPr>
          <w:rFonts w:ascii="Times New Roman" w:eastAsia="Arial Unicode MS" w:hAnsi="Times New Roman" w:cs="Times New Roman"/>
          <w:sz w:val="24"/>
          <w:szCs w:val="24"/>
          <w:lang w:val="en-US" w:eastAsia="ru-RU" w:bidi="ru-RU"/>
        </w:rPr>
        <w:t xml:space="preserve"> </w:t>
      </w:r>
      <w:proofErr w:type="spellStart"/>
      <w:r w:rsidRPr="0042409F">
        <w:rPr>
          <w:rFonts w:ascii="Times New Roman" w:eastAsia="Arial Unicode MS" w:hAnsi="Times New Roman" w:cs="Times New Roman"/>
          <w:sz w:val="24"/>
          <w:szCs w:val="24"/>
          <w:lang w:val="en-US" w:eastAsia="ru-RU" w:bidi="ru-RU"/>
        </w:rPr>
        <w:t>Bilezikian</w:t>
      </w:r>
      <w:proofErr w:type="spellEnd"/>
      <w:r w:rsidRPr="009357C3">
        <w:rPr>
          <w:rFonts w:ascii="Times New Roman" w:eastAsia="Arial Unicode MS" w:hAnsi="Times New Roman" w:cs="Times New Roman"/>
          <w:sz w:val="24"/>
          <w:szCs w:val="24"/>
          <w:lang w:val="en-US" w:eastAsia="ru-RU" w:bidi="ru-RU"/>
        </w:rPr>
        <w:t xml:space="preserve"> </w:t>
      </w:r>
      <w:r w:rsidRPr="0042409F">
        <w:rPr>
          <w:rFonts w:ascii="Times New Roman" w:eastAsia="Arial Unicode MS" w:hAnsi="Times New Roman" w:cs="Times New Roman"/>
          <w:sz w:val="24"/>
          <w:szCs w:val="24"/>
          <w:lang w:val="en-US" w:eastAsia="ru-RU" w:bidi="ru-RU"/>
        </w:rPr>
        <w:t>JP</w:t>
      </w:r>
      <w:r w:rsidRPr="009357C3">
        <w:rPr>
          <w:rFonts w:ascii="Times New Roman" w:eastAsia="Arial Unicode MS" w:hAnsi="Times New Roman" w:cs="Times New Roman"/>
          <w:sz w:val="24"/>
          <w:szCs w:val="24"/>
          <w:lang w:val="en-US" w:eastAsia="ru-RU" w:bidi="ru-RU"/>
        </w:rPr>
        <w:t xml:space="preserve">. </w:t>
      </w:r>
      <w:r w:rsidRPr="0042409F">
        <w:rPr>
          <w:rFonts w:ascii="Times New Roman" w:eastAsia="Arial Unicode MS" w:hAnsi="Times New Roman" w:cs="Times New Roman"/>
          <w:sz w:val="24"/>
          <w:szCs w:val="24"/>
          <w:lang w:val="en-US" w:eastAsia="ru-RU" w:bidi="ru-RU"/>
        </w:rPr>
        <w:t xml:space="preserve">Asymptomatic Primary Hyperparathyroidism. J </w:t>
      </w:r>
      <w:proofErr w:type="spellStart"/>
      <w:r w:rsidRPr="0042409F">
        <w:rPr>
          <w:rFonts w:ascii="Times New Roman" w:eastAsia="Arial Unicode MS" w:hAnsi="Times New Roman" w:cs="Times New Roman"/>
          <w:sz w:val="24"/>
          <w:szCs w:val="24"/>
          <w:lang w:val="en-US" w:eastAsia="ru-RU" w:bidi="ru-RU"/>
        </w:rPr>
        <w:t>ClinDensitom</w:t>
      </w:r>
      <w:proofErr w:type="spellEnd"/>
      <w:r w:rsidRPr="0042409F">
        <w:rPr>
          <w:rFonts w:ascii="Times New Roman" w:eastAsia="Arial Unicode MS" w:hAnsi="Times New Roman" w:cs="Times New Roman"/>
          <w:sz w:val="24"/>
          <w:szCs w:val="24"/>
          <w:lang w:val="en-US" w:eastAsia="ru-RU" w:bidi="ru-RU"/>
        </w:rPr>
        <w:t xml:space="preserve">. 2013; 16(1): 14-21. </w:t>
      </w:r>
      <w:proofErr w:type="spellStart"/>
      <w:r w:rsidRPr="0042409F">
        <w:rPr>
          <w:rFonts w:ascii="Times New Roman" w:eastAsia="Arial Unicode MS" w:hAnsi="Times New Roman" w:cs="Times New Roman"/>
          <w:sz w:val="24"/>
          <w:szCs w:val="24"/>
          <w:lang w:val="en-US" w:eastAsia="ru-RU" w:bidi="ru-RU"/>
        </w:rPr>
        <w:t>doi</w:t>
      </w:r>
      <w:proofErr w:type="spellEnd"/>
      <w:r w:rsidRPr="0042409F">
        <w:rPr>
          <w:rFonts w:ascii="Times New Roman" w:eastAsia="Arial Unicode MS" w:hAnsi="Times New Roman" w:cs="Times New Roman"/>
          <w:sz w:val="24"/>
          <w:szCs w:val="24"/>
          <w:lang w:val="en-US" w:eastAsia="ru-RU" w:bidi="ru-RU"/>
        </w:rPr>
        <w:t>: 10.1210/jc.2014-1413</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16. Silverberg SJ, Clarke BL, Peacock M, Bandeira F, </w:t>
      </w:r>
      <w:proofErr w:type="spellStart"/>
      <w:r w:rsidRPr="0042409F">
        <w:rPr>
          <w:rFonts w:ascii="Times New Roman" w:eastAsia="Arial Unicode MS" w:hAnsi="Times New Roman" w:cs="Times New Roman"/>
          <w:sz w:val="24"/>
          <w:szCs w:val="24"/>
          <w:lang w:val="en-US" w:eastAsia="ru-RU" w:bidi="ru-RU"/>
        </w:rPr>
        <w:t>Boutroy</w:t>
      </w:r>
      <w:proofErr w:type="spellEnd"/>
      <w:r w:rsidRPr="0042409F">
        <w:rPr>
          <w:rFonts w:ascii="Times New Roman" w:eastAsia="Arial Unicode MS" w:hAnsi="Times New Roman" w:cs="Times New Roman"/>
          <w:sz w:val="24"/>
          <w:szCs w:val="24"/>
          <w:lang w:val="en-US" w:eastAsia="ru-RU" w:bidi="ru-RU"/>
        </w:rPr>
        <w:t xml:space="preserve"> S, Cusano NE, Dempster D, </w:t>
      </w:r>
      <w:proofErr w:type="spellStart"/>
      <w:r w:rsidRPr="0042409F">
        <w:rPr>
          <w:rFonts w:ascii="Times New Roman" w:eastAsia="Arial Unicode MS" w:hAnsi="Times New Roman" w:cs="Times New Roman"/>
          <w:sz w:val="24"/>
          <w:szCs w:val="24"/>
          <w:lang w:val="en-US" w:eastAsia="ru-RU" w:bidi="ru-RU"/>
        </w:rPr>
        <w:t>Lewiecki</w:t>
      </w:r>
      <w:proofErr w:type="spellEnd"/>
      <w:r w:rsidRPr="0042409F">
        <w:rPr>
          <w:rFonts w:ascii="Times New Roman" w:eastAsia="Arial Unicode MS" w:hAnsi="Times New Roman" w:cs="Times New Roman"/>
          <w:sz w:val="24"/>
          <w:szCs w:val="24"/>
          <w:lang w:val="en-US" w:eastAsia="ru-RU" w:bidi="ru-RU"/>
        </w:rPr>
        <w:t xml:space="preserve"> EM, Jian-Min L, </w:t>
      </w:r>
      <w:proofErr w:type="spellStart"/>
      <w:r w:rsidRPr="0042409F">
        <w:rPr>
          <w:rFonts w:ascii="Times New Roman" w:eastAsia="Arial Unicode MS" w:hAnsi="Times New Roman" w:cs="Times New Roman"/>
          <w:sz w:val="24"/>
          <w:szCs w:val="24"/>
          <w:lang w:val="en-US" w:eastAsia="ru-RU" w:bidi="ru-RU"/>
        </w:rPr>
        <w:t>Minisola</w:t>
      </w:r>
      <w:proofErr w:type="spellEnd"/>
      <w:r w:rsidRPr="0042409F">
        <w:rPr>
          <w:rFonts w:ascii="Times New Roman" w:eastAsia="Arial Unicode MS" w:hAnsi="Times New Roman" w:cs="Times New Roman"/>
          <w:sz w:val="24"/>
          <w:szCs w:val="24"/>
          <w:lang w:val="en-US" w:eastAsia="ru-RU" w:bidi="ru-RU"/>
        </w:rPr>
        <w:t xml:space="preserve"> S, </w:t>
      </w:r>
      <w:proofErr w:type="spellStart"/>
      <w:r w:rsidRPr="0042409F">
        <w:rPr>
          <w:rFonts w:ascii="Times New Roman" w:eastAsia="Arial Unicode MS" w:hAnsi="Times New Roman" w:cs="Times New Roman"/>
          <w:sz w:val="24"/>
          <w:szCs w:val="24"/>
          <w:lang w:val="en-US" w:eastAsia="ru-RU" w:bidi="ru-RU"/>
        </w:rPr>
        <w:t>Rejnmark</w:t>
      </w:r>
      <w:proofErr w:type="spellEnd"/>
      <w:r w:rsidRPr="0042409F">
        <w:rPr>
          <w:rFonts w:ascii="Times New Roman" w:eastAsia="Arial Unicode MS" w:hAnsi="Times New Roman" w:cs="Times New Roman"/>
          <w:sz w:val="24"/>
          <w:szCs w:val="24"/>
          <w:lang w:val="en-US" w:eastAsia="ru-RU" w:bidi="ru-RU"/>
        </w:rPr>
        <w:t xml:space="preserve"> L, Silva BC, Walker MD and </w:t>
      </w:r>
      <w:proofErr w:type="spellStart"/>
      <w:r w:rsidRPr="0042409F">
        <w:rPr>
          <w:rFonts w:ascii="Times New Roman" w:eastAsia="Arial Unicode MS" w:hAnsi="Times New Roman" w:cs="Times New Roman"/>
          <w:sz w:val="24"/>
          <w:szCs w:val="24"/>
          <w:lang w:val="en-US" w:eastAsia="ru-RU" w:bidi="ru-RU"/>
        </w:rPr>
        <w:t>Bilezikian</w:t>
      </w:r>
      <w:proofErr w:type="spellEnd"/>
      <w:r w:rsidRPr="0042409F">
        <w:rPr>
          <w:rFonts w:ascii="Times New Roman" w:eastAsia="Arial Unicode MS" w:hAnsi="Times New Roman" w:cs="Times New Roman"/>
          <w:sz w:val="24"/>
          <w:szCs w:val="24"/>
          <w:lang w:val="en-US" w:eastAsia="ru-RU" w:bidi="ru-RU"/>
        </w:rPr>
        <w:t xml:space="preserve"> JP. Current Issues in the Presentation of Asymptomatic Primary Hyperparathyroidism: Proceedings of the Fourth International Workshop. J </w:t>
      </w:r>
      <w:proofErr w:type="spellStart"/>
      <w:r w:rsidRPr="0042409F">
        <w:rPr>
          <w:rFonts w:ascii="Times New Roman" w:eastAsia="Arial Unicode MS" w:hAnsi="Times New Roman" w:cs="Times New Roman"/>
          <w:sz w:val="24"/>
          <w:szCs w:val="24"/>
          <w:lang w:val="en-US" w:eastAsia="ru-RU" w:bidi="ru-RU"/>
        </w:rPr>
        <w:t>ClinEndocrinolMetab</w:t>
      </w:r>
      <w:proofErr w:type="spellEnd"/>
      <w:r w:rsidRPr="0042409F">
        <w:rPr>
          <w:rFonts w:ascii="Times New Roman" w:eastAsia="Arial Unicode MS" w:hAnsi="Times New Roman" w:cs="Times New Roman"/>
          <w:sz w:val="24"/>
          <w:szCs w:val="24"/>
          <w:lang w:val="en-US" w:eastAsia="ru-RU" w:bidi="ru-RU"/>
        </w:rPr>
        <w:t xml:space="preserve">. Oct;99 (10):3561-9. </w:t>
      </w:r>
      <w:proofErr w:type="spellStart"/>
      <w:r w:rsidRPr="0042409F">
        <w:rPr>
          <w:rFonts w:ascii="Times New Roman" w:eastAsia="Arial Unicode MS" w:hAnsi="Times New Roman" w:cs="Times New Roman"/>
          <w:sz w:val="24"/>
          <w:szCs w:val="24"/>
          <w:lang w:val="en-US" w:eastAsia="ru-RU" w:bidi="ru-RU"/>
        </w:rPr>
        <w:t>doi</w:t>
      </w:r>
      <w:proofErr w:type="spellEnd"/>
      <w:r w:rsidRPr="0042409F">
        <w:rPr>
          <w:rFonts w:ascii="Times New Roman" w:eastAsia="Arial Unicode MS" w:hAnsi="Times New Roman" w:cs="Times New Roman"/>
          <w:sz w:val="24"/>
          <w:szCs w:val="24"/>
          <w:lang w:val="en-US" w:eastAsia="ru-RU" w:bidi="ru-RU"/>
        </w:rPr>
        <w:t>: 10.1210/jc.2014-1413</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17. Acute </w:t>
      </w:r>
      <w:proofErr w:type="spellStart"/>
      <w:r w:rsidRPr="0042409F">
        <w:rPr>
          <w:rFonts w:ascii="Times New Roman" w:eastAsia="Arial Unicode MS" w:hAnsi="Times New Roman" w:cs="Times New Roman"/>
          <w:sz w:val="24"/>
          <w:szCs w:val="24"/>
          <w:lang w:val="en-US" w:eastAsia="ru-RU" w:bidi="ru-RU"/>
        </w:rPr>
        <w:t>hypercalcaemia</w:t>
      </w:r>
      <w:proofErr w:type="spellEnd"/>
      <w:r w:rsidRPr="0042409F">
        <w:rPr>
          <w:rFonts w:ascii="Times New Roman" w:eastAsia="Arial Unicode MS" w:hAnsi="Times New Roman" w:cs="Times New Roman"/>
          <w:sz w:val="24"/>
          <w:szCs w:val="24"/>
          <w:lang w:val="en-US" w:eastAsia="ru-RU" w:bidi="ru-RU"/>
        </w:rPr>
        <w:t xml:space="preserve">; Society for Endocrinology, 2013. https://www.endocrinology.org/policy/docs/13-02_EmergencyGuidance-AcuteHypercalcaemia. pdf </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18. </w:t>
      </w:r>
      <w:proofErr w:type="spellStart"/>
      <w:r w:rsidRPr="0042409F">
        <w:rPr>
          <w:rFonts w:ascii="Times New Roman" w:eastAsia="Arial Unicode MS" w:hAnsi="Times New Roman" w:cs="Times New Roman"/>
          <w:sz w:val="24"/>
          <w:szCs w:val="24"/>
          <w:lang w:val="en-US" w:eastAsia="ru-RU" w:bidi="ru-RU"/>
        </w:rPr>
        <w:t>Bilezikian</w:t>
      </w:r>
      <w:proofErr w:type="spellEnd"/>
      <w:r w:rsidRPr="0042409F">
        <w:rPr>
          <w:rFonts w:ascii="Times New Roman" w:eastAsia="Arial Unicode MS" w:hAnsi="Times New Roman" w:cs="Times New Roman"/>
          <w:sz w:val="24"/>
          <w:szCs w:val="24"/>
          <w:lang w:val="en-US" w:eastAsia="ru-RU" w:bidi="ru-RU"/>
        </w:rPr>
        <w:t xml:space="preserve"> JP, Potts JT Jr, </w:t>
      </w:r>
      <w:proofErr w:type="spellStart"/>
      <w:r w:rsidRPr="0042409F">
        <w:rPr>
          <w:rFonts w:ascii="Times New Roman" w:eastAsia="Arial Unicode MS" w:hAnsi="Times New Roman" w:cs="Times New Roman"/>
          <w:sz w:val="24"/>
          <w:szCs w:val="24"/>
          <w:lang w:val="en-US" w:eastAsia="ru-RU" w:bidi="ru-RU"/>
        </w:rPr>
        <w:t>Fuleihan</w:t>
      </w:r>
      <w:proofErr w:type="spellEnd"/>
      <w:r w:rsidRPr="0042409F">
        <w:rPr>
          <w:rFonts w:ascii="Times New Roman" w:eastAsia="Arial Unicode MS" w:hAnsi="Times New Roman" w:cs="Times New Roman"/>
          <w:sz w:val="24"/>
          <w:szCs w:val="24"/>
          <w:lang w:val="en-US" w:eastAsia="ru-RU" w:bidi="ru-RU"/>
        </w:rPr>
        <w:t xml:space="preserve"> G-H, et al. Summary statement from a workshop on asymptomatic primary hyperparathyroidism: a perspective for the 21st century. J Bone Miner Res. 2002;17(Suppl 2):N2-N11. </w:t>
      </w:r>
      <w:proofErr w:type="spellStart"/>
      <w:r w:rsidRPr="0042409F">
        <w:rPr>
          <w:rFonts w:ascii="Times New Roman" w:eastAsia="Arial Unicode MS" w:hAnsi="Times New Roman" w:cs="Times New Roman"/>
          <w:sz w:val="24"/>
          <w:szCs w:val="24"/>
          <w:lang w:val="en-US" w:eastAsia="ru-RU" w:bidi="ru-RU"/>
        </w:rPr>
        <w:t>doi</w:t>
      </w:r>
      <w:proofErr w:type="spellEnd"/>
      <w:r w:rsidRPr="0042409F">
        <w:rPr>
          <w:rFonts w:ascii="Times New Roman" w:eastAsia="Arial Unicode MS" w:hAnsi="Times New Roman" w:cs="Times New Roman"/>
          <w:sz w:val="24"/>
          <w:szCs w:val="24"/>
          <w:lang w:val="en-US" w:eastAsia="ru-RU" w:bidi="ru-RU"/>
        </w:rPr>
        <w:t xml:space="preserve">: 10.1210/jc.2002-021370 </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19. Silverberg SJ, Shane E, Jacobs TP, </w:t>
      </w:r>
      <w:proofErr w:type="spellStart"/>
      <w:r w:rsidRPr="0042409F">
        <w:rPr>
          <w:rFonts w:ascii="Times New Roman" w:eastAsia="Arial Unicode MS" w:hAnsi="Times New Roman" w:cs="Times New Roman"/>
          <w:sz w:val="24"/>
          <w:szCs w:val="24"/>
          <w:lang w:val="en-US" w:eastAsia="ru-RU" w:bidi="ru-RU"/>
        </w:rPr>
        <w:t>Siris</w:t>
      </w:r>
      <w:proofErr w:type="spellEnd"/>
      <w:r w:rsidRPr="0042409F">
        <w:rPr>
          <w:rFonts w:ascii="Times New Roman" w:eastAsia="Arial Unicode MS" w:hAnsi="Times New Roman" w:cs="Times New Roman"/>
          <w:sz w:val="24"/>
          <w:szCs w:val="24"/>
          <w:lang w:val="en-US" w:eastAsia="ru-RU" w:bidi="ru-RU"/>
        </w:rPr>
        <w:t xml:space="preserve"> E, </w:t>
      </w:r>
      <w:proofErr w:type="spellStart"/>
      <w:r w:rsidRPr="0042409F">
        <w:rPr>
          <w:rFonts w:ascii="Times New Roman" w:eastAsia="Arial Unicode MS" w:hAnsi="Times New Roman" w:cs="Times New Roman"/>
          <w:sz w:val="24"/>
          <w:szCs w:val="24"/>
          <w:lang w:val="en-US" w:eastAsia="ru-RU" w:bidi="ru-RU"/>
        </w:rPr>
        <w:t>Bilezikian</w:t>
      </w:r>
      <w:proofErr w:type="spellEnd"/>
      <w:r w:rsidRPr="0042409F">
        <w:rPr>
          <w:rFonts w:ascii="Times New Roman" w:eastAsia="Arial Unicode MS" w:hAnsi="Times New Roman" w:cs="Times New Roman"/>
          <w:sz w:val="24"/>
          <w:szCs w:val="24"/>
          <w:lang w:val="en-US" w:eastAsia="ru-RU" w:bidi="ru-RU"/>
        </w:rPr>
        <w:t xml:space="preserve"> JP. A 10-year prospective study of primary hyperparathyroidism with or without parathyroid surgery [erratum in N </w:t>
      </w:r>
      <w:proofErr w:type="spellStart"/>
      <w:r w:rsidRPr="0042409F">
        <w:rPr>
          <w:rFonts w:ascii="Times New Roman" w:eastAsia="Arial Unicode MS" w:hAnsi="Times New Roman" w:cs="Times New Roman"/>
          <w:sz w:val="24"/>
          <w:szCs w:val="24"/>
          <w:lang w:val="en-US" w:eastAsia="ru-RU" w:bidi="ru-RU"/>
        </w:rPr>
        <w:t>Engl</w:t>
      </w:r>
      <w:proofErr w:type="spellEnd"/>
      <w:r w:rsidRPr="0042409F">
        <w:rPr>
          <w:rFonts w:ascii="Times New Roman" w:eastAsia="Arial Unicode MS" w:hAnsi="Times New Roman" w:cs="Times New Roman"/>
          <w:sz w:val="24"/>
          <w:szCs w:val="24"/>
          <w:lang w:val="en-US" w:eastAsia="ru-RU" w:bidi="ru-RU"/>
        </w:rPr>
        <w:t xml:space="preserve"> J Med. 2000;342:144]. N </w:t>
      </w:r>
      <w:proofErr w:type="spellStart"/>
      <w:r w:rsidRPr="0042409F">
        <w:rPr>
          <w:rFonts w:ascii="Times New Roman" w:eastAsia="Arial Unicode MS" w:hAnsi="Times New Roman" w:cs="Times New Roman"/>
          <w:sz w:val="24"/>
          <w:szCs w:val="24"/>
          <w:lang w:val="en-US" w:eastAsia="ru-RU" w:bidi="ru-RU"/>
        </w:rPr>
        <w:t>Engl</w:t>
      </w:r>
      <w:proofErr w:type="spellEnd"/>
      <w:r w:rsidRPr="0042409F">
        <w:rPr>
          <w:rFonts w:ascii="Times New Roman" w:eastAsia="Arial Unicode MS" w:hAnsi="Times New Roman" w:cs="Times New Roman"/>
          <w:sz w:val="24"/>
          <w:szCs w:val="24"/>
          <w:lang w:val="en-US" w:eastAsia="ru-RU" w:bidi="ru-RU"/>
        </w:rPr>
        <w:t xml:space="preserve"> J Med. 1999;341:1249-1255. </w:t>
      </w:r>
      <w:proofErr w:type="spellStart"/>
      <w:r w:rsidRPr="0042409F">
        <w:rPr>
          <w:rFonts w:ascii="Times New Roman" w:eastAsia="Arial Unicode MS" w:hAnsi="Times New Roman" w:cs="Times New Roman"/>
          <w:sz w:val="24"/>
          <w:szCs w:val="24"/>
          <w:lang w:val="en-US" w:eastAsia="ru-RU" w:bidi="ru-RU"/>
        </w:rPr>
        <w:t>doi</w:t>
      </w:r>
      <w:proofErr w:type="spellEnd"/>
      <w:r w:rsidRPr="0042409F">
        <w:rPr>
          <w:rFonts w:ascii="Times New Roman" w:eastAsia="Arial Unicode MS" w:hAnsi="Times New Roman" w:cs="Times New Roman"/>
          <w:sz w:val="24"/>
          <w:szCs w:val="24"/>
          <w:lang w:val="en-US" w:eastAsia="ru-RU" w:bidi="ru-RU"/>
        </w:rPr>
        <w:t>: 10.1056/NEJM199910213411701</w:t>
      </w:r>
    </w:p>
    <w:p w:rsidR="009A4E54" w:rsidRPr="009357C3" w:rsidRDefault="009A4E54" w:rsidP="00C43AC0">
      <w:pPr>
        <w:widowControl w:val="0"/>
        <w:spacing w:after="0" w:line="360" w:lineRule="auto"/>
        <w:ind w:firstLine="709"/>
        <w:jc w:val="both"/>
        <w:rPr>
          <w:rFonts w:ascii="Times New Roman" w:eastAsia="Arial Unicode MS" w:hAnsi="Times New Roman" w:cs="Times New Roman"/>
          <w:sz w:val="24"/>
          <w:szCs w:val="24"/>
          <w:lang w:eastAsia="ru-RU" w:bidi="ru-RU"/>
        </w:rPr>
      </w:pPr>
      <w:r w:rsidRPr="0042409F">
        <w:rPr>
          <w:rFonts w:ascii="Times New Roman" w:eastAsia="Arial Unicode MS" w:hAnsi="Times New Roman" w:cs="Times New Roman"/>
          <w:sz w:val="24"/>
          <w:szCs w:val="24"/>
          <w:lang w:val="en-US" w:eastAsia="ru-RU" w:bidi="ru-RU"/>
        </w:rPr>
        <w:t xml:space="preserve">20. </w:t>
      </w:r>
      <w:proofErr w:type="spellStart"/>
      <w:r w:rsidRPr="0042409F">
        <w:rPr>
          <w:rFonts w:ascii="Times New Roman" w:eastAsia="Arial Unicode MS" w:hAnsi="Times New Roman" w:cs="Times New Roman"/>
          <w:sz w:val="24"/>
          <w:szCs w:val="24"/>
          <w:lang w:val="en-US" w:eastAsia="ru-RU" w:bidi="ru-RU"/>
        </w:rPr>
        <w:t>Vestergaard</w:t>
      </w:r>
      <w:proofErr w:type="spellEnd"/>
      <w:r w:rsidRPr="0042409F">
        <w:rPr>
          <w:rFonts w:ascii="Times New Roman" w:eastAsia="Arial Unicode MS" w:hAnsi="Times New Roman" w:cs="Times New Roman"/>
          <w:sz w:val="24"/>
          <w:szCs w:val="24"/>
          <w:lang w:val="en-US" w:eastAsia="ru-RU" w:bidi="ru-RU"/>
        </w:rPr>
        <w:t xml:space="preserve"> P, </w:t>
      </w:r>
      <w:proofErr w:type="spellStart"/>
      <w:r w:rsidRPr="0042409F">
        <w:rPr>
          <w:rFonts w:ascii="Times New Roman" w:eastAsia="Arial Unicode MS" w:hAnsi="Times New Roman" w:cs="Times New Roman"/>
          <w:sz w:val="24"/>
          <w:szCs w:val="24"/>
          <w:lang w:val="en-US" w:eastAsia="ru-RU" w:bidi="ru-RU"/>
        </w:rPr>
        <w:t>Mollerup</w:t>
      </w:r>
      <w:proofErr w:type="spellEnd"/>
      <w:r w:rsidRPr="0042409F">
        <w:rPr>
          <w:rFonts w:ascii="Times New Roman" w:eastAsia="Arial Unicode MS" w:hAnsi="Times New Roman" w:cs="Times New Roman"/>
          <w:sz w:val="24"/>
          <w:szCs w:val="24"/>
          <w:lang w:val="en-US" w:eastAsia="ru-RU" w:bidi="ru-RU"/>
        </w:rPr>
        <w:t xml:space="preserve"> CL, </w:t>
      </w:r>
      <w:proofErr w:type="spellStart"/>
      <w:r w:rsidRPr="0042409F">
        <w:rPr>
          <w:rFonts w:ascii="Times New Roman" w:eastAsia="Arial Unicode MS" w:hAnsi="Times New Roman" w:cs="Times New Roman"/>
          <w:sz w:val="24"/>
          <w:szCs w:val="24"/>
          <w:lang w:val="en-US" w:eastAsia="ru-RU" w:bidi="ru-RU"/>
        </w:rPr>
        <w:t>Frokjaer</w:t>
      </w:r>
      <w:proofErr w:type="spellEnd"/>
      <w:r w:rsidRPr="0042409F">
        <w:rPr>
          <w:rFonts w:ascii="Times New Roman" w:eastAsia="Arial Unicode MS" w:hAnsi="Times New Roman" w:cs="Times New Roman"/>
          <w:sz w:val="24"/>
          <w:szCs w:val="24"/>
          <w:lang w:val="en-US" w:eastAsia="ru-RU" w:bidi="ru-RU"/>
        </w:rPr>
        <w:t xml:space="preserve"> VG, Christiansen P, </w:t>
      </w:r>
      <w:proofErr w:type="spellStart"/>
      <w:r w:rsidRPr="0042409F">
        <w:rPr>
          <w:rFonts w:ascii="Times New Roman" w:eastAsia="Arial Unicode MS" w:hAnsi="Times New Roman" w:cs="Times New Roman"/>
          <w:sz w:val="24"/>
          <w:szCs w:val="24"/>
          <w:lang w:val="en-US" w:eastAsia="ru-RU" w:bidi="ru-RU"/>
        </w:rPr>
        <w:t>Blichert-Toft</w:t>
      </w:r>
      <w:proofErr w:type="spellEnd"/>
      <w:r w:rsidRPr="0042409F">
        <w:rPr>
          <w:rFonts w:ascii="Times New Roman" w:eastAsia="Arial Unicode MS" w:hAnsi="Times New Roman" w:cs="Times New Roman"/>
          <w:sz w:val="24"/>
          <w:szCs w:val="24"/>
          <w:lang w:val="en-US" w:eastAsia="ru-RU" w:bidi="ru-RU"/>
        </w:rPr>
        <w:t xml:space="preserve"> M, </w:t>
      </w:r>
      <w:proofErr w:type="spellStart"/>
      <w:r w:rsidRPr="0042409F">
        <w:rPr>
          <w:rFonts w:ascii="Times New Roman" w:eastAsia="Arial Unicode MS" w:hAnsi="Times New Roman" w:cs="Times New Roman"/>
          <w:sz w:val="24"/>
          <w:szCs w:val="24"/>
          <w:lang w:val="en-US" w:eastAsia="ru-RU" w:bidi="ru-RU"/>
        </w:rPr>
        <w:t>Mosekilde</w:t>
      </w:r>
      <w:proofErr w:type="spellEnd"/>
      <w:r w:rsidRPr="0042409F">
        <w:rPr>
          <w:rFonts w:ascii="Times New Roman" w:eastAsia="Arial Unicode MS" w:hAnsi="Times New Roman" w:cs="Times New Roman"/>
          <w:sz w:val="24"/>
          <w:szCs w:val="24"/>
          <w:lang w:val="en-US" w:eastAsia="ru-RU" w:bidi="ru-RU"/>
        </w:rPr>
        <w:t xml:space="preserve"> L. Cardiovascular events before and after surgery for primary hyperparathyroidism. </w:t>
      </w:r>
      <w:r w:rsidRPr="001E036B">
        <w:rPr>
          <w:rFonts w:ascii="Times New Roman" w:eastAsia="Arial Unicode MS" w:hAnsi="Times New Roman" w:cs="Times New Roman"/>
          <w:sz w:val="24"/>
          <w:szCs w:val="24"/>
          <w:lang w:val="en-US" w:eastAsia="ru-RU" w:bidi="ru-RU"/>
        </w:rPr>
        <w:t>World</w:t>
      </w:r>
      <w:r w:rsidRPr="009357C3">
        <w:rPr>
          <w:rFonts w:ascii="Times New Roman" w:eastAsia="Arial Unicode MS" w:hAnsi="Times New Roman" w:cs="Times New Roman"/>
          <w:sz w:val="24"/>
          <w:szCs w:val="24"/>
          <w:lang w:eastAsia="ru-RU" w:bidi="ru-RU"/>
        </w:rPr>
        <w:t xml:space="preserve"> </w:t>
      </w:r>
      <w:r w:rsidRPr="001E036B">
        <w:rPr>
          <w:rFonts w:ascii="Times New Roman" w:eastAsia="Arial Unicode MS" w:hAnsi="Times New Roman" w:cs="Times New Roman"/>
          <w:sz w:val="24"/>
          <w:szCs w:val="24"/>
          <w:lang w:val="en-US" w:eastAsia="ru-RU" w:bidi="ru-RU"/>
        </w:rPr>
        <w:t>J</w:t>
      </w:r>
      <w:r w:rsidRPr="009357C3">
        <w:rPr>
          <w:rFonts w:ascii="Times New Roman" w:eastAsia="Arial Unicode MS" w:hAnsi="Times New Roman" w:cs="Times New Roman"/>
          <w:sz w:val="24"/>
          <w:szCs w:val="24"/>
          <w:lang w:eastAsia="ru-RU" w:bidi="ru-RU"/>
        </w:rPr>
        <w:t xml:space="preserve"> </w:t>
      </w:r>
      <w:r w:rsidRPr="001E036B">
        <w:rPr>
          <w:rFonts w:ascii="Times New Roman" w:eastAsia="Arial Unicode MS" w:hAnsi="Times New Roman" w:cs="Times New Roman"/>
          <w:sz w:val="24"/>
          <w:szCs w:val="24"/>
          <w:lang w:val="en-US" w:eastAsia="ru-RU" w:bidi="ru-RU"/>
        </w:rPr>
        <w:t>Surg</w:t>
      </w:r>
      <w:r w:rsidRPr="009357C3">
        <w:rPr>
          <w:rFonts w:ascii="Times New Roman" w:eastAsia="Arial Unicode MS" w:hAnsi="Times New Roman" w:cs="Times New Roman"/>
          <w:sz w:val="24"/>
          <w:szCs w:val="24"/>
          <w:lang w:eastAsia="ru-RU" w:bidi="ru-RU"/>
        </w:rPr>
        <w:t xml:space="preserve">. 2003;27:216-222. </w:t>
      </w:r>
      <w:r w:rsidRPr="001E036B">
        <w:rPr>
          <w:rFonts w:ascii="Times New Roman" w:eastAsia="Arial Unicode MS" w:hAnsi="Times New Roman" w:cs="Times New Roman"/>
          <w:sz w:val="24"/>
          <w:szCs w:val="24"/>
          <w:lang w:val="en-US" w:eastAsia="ru-RU" w:bidi="ru-RU"/>
        </w:rPr>
        <w:t>DOI</w:t>
      </w:r>
      <w:r w:rsidRPr="009357C3">
        <w:rPr>
          <w:rFonts w:ascii="Times New Roman" w:eastAsia="Arial Unicode MS" w:hAnsi="Times New Roman" w:cs="Times New Roman"/>
          <w:sz w:val="24"/>
          <w:szCs w:val="24"/>
          <w:lang w:eastAsia="ru-RU" w:bidi="ru-RU"/>
        </w:rPr>
        <w:t>: 10.1007/</w:t>
      </w:r>
      <w:r w:rsidRPr="001E036B">
        <w:rPr>
          <w:rFonts w:ascii="Times New Roman" w:eastAsia="Arial Unicode MS" w:hAnsi="Times New Roman" w:cs="Times New Roman"/>
          <w:sz w:val="24"/>
          <w:szCs w:val="24"/>
          <w:lang w:val="en-US" w:eastAsia="ru-RU" w:bidi="ru-RU"/>
        </w:rPr>
        <w:t>s</w:t>
      </w:r>
      <w:r w:rsidRPr="009357C3">
        <w:rPr>
          <w:rFonts w:ascii="Times New Roman" w:eastAsia="Arial Unicode MS" w:hAnsi="Times New Roman" w:cs="Times New Roman"/>
          <w:sz w:val="24"/>
          <w:szCs w:val="24"/>
          <w:lang w:eastAsia="ru-RU" w:bidi="ru-RU"/>
        </w:rPr>
        <w:t>00268-002-6541-</w:t>
      </w:r>
      <w:r w:rsidRPr="001E036B">
        <w:rPr>
          <w:rFonts w:ascii="Times New Roman" w:eastAsia="Arial Unicode MS" w:hAnsi="Times New Roman" w:cs="Times New Roman"/>
          <w:sz w:val="24"/>
          <w:szCs w:val="24"/>
          <w:lang w:val="en-US" w:eastAsia="ru-RU" w:bidi="ru-RU"/>
        </w:rPr>
        <w:t>z</w:t>
      </w:r>
      <w:r w:rsidRPr="009357C3">
        <w:rPr>
          <w:rFonts w:ascii="Times New Roman" w:eastAsia="Arial Unicode MS" w:hAnsi="Times New Roman" w:cs="Times New Roman"/>
          <w:sz w:val="24"/>
          <w:szCs w:val="24"/>
          <w:lang w:eastAsia="ru-RU" w:bidi="ru-RU"/>
        </w:rPr>
        <w:t xml:space="preserve"> </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eastAsia="ru-RU" w:bidi="ru-RU"/>
        </w:rPr>
      </w:pPr>
      <w:r w:rsidRPr="0042409F">
        <w:rPr>
          <w:rFonts w:ascii="Times New Roman" w:eastAsia="Arial Unicode MS" w:hAnsi="Times New Roman" w:cs="Times New Roman"/>
          <w:sz w:val="24"/>
          <w:szCs w:val="24"/>
          <w:lang w:eastAsia="ru-RU" w:bidi="ru-RU"/>
        </w:rPr>
        <w:t xml:space="preserve">21. Вороненко И.В. Состояние сердечно-сосудистой системы у женщин с первичным </w:t>
      </w:r>
      <w:proofErr w:type="spellStart"/>
      <w:r w:rsidRPr="0042409F">
        <w:rPr>
          <w:rFonts w:ascii="Times New Roman" w:eastAsia="Arial Unicode MS" w:hAnsi="Times New Roman" w:cs="Times New Roman"/>
          <w:sz w:val="24"/>
          <w:szCs w:val="24"/>
          <w:lang w:eastAsia="ru-RU" w:bidi="ru-RU"/>
        </w:rPr>
        <w:t>гиперпаратиреозом</w:t>
      </w:r>
      <w:proofErr w:type="spellEnd"/>
      <w:r w:rsidRPr="0042409F">
        <w:rPr>
          <w:rFonts w:ascii="Times New Roman" w:eastAsia="Arial Unicode MS" w:hAnsi="Times New Roman" w:cs="Times New Roman"/>
          <w:sz w:val="24"/>
          <w:szCs w:val="24"/>
          <w:lang w:eastAsia="ru-RU" w:bidi="ru-RU"/>
        </w:rPr>
        <w:t xml:space="preserve"> и динамика выявленных нарушений при лечении основного заболевания. - </w:t>
      </w:r>
      <w:proofErr w:type="spellStart"/>
      <w:r w:rsidRPr="0042409F">
        <w:rPr>
          <w:rFonts w:ascii="Times New Roman" w:eastAsia="Arial Unicode MS" w:hAnsi="Times New Roman" w:cs="Times New Roman"/>
          <w:sz w:val="24"/>
          <w:szCs w:val="24"/>
          <w:lang w:eastAsia="ru-RU" w:bidi="ru-RU"/>
        </w:rPr>
        <w:t>Дисс.канд.мед.наук</w:t>
      </w:r>
      <w:proofErr w:type="spellEnd"/>
      <w:r w:rsidRPr="0042409F">
        <w:rPr>
          <w:rFonts w:ascii="Times New Roman" w:eastAsia="Arial Unicode MS" w:hAnsi="Times New Roman" w:cs="Times New Roman"/>
          <w:sz w:val="24"/>
          <w:szCs w:val="24"/>
          <w:lang w:eastAsia="ru-RU" w:bidi="ru-RU"/>
        </w:rPr>
        <w:t xml:space="preserve"> - М.-2009.-С.114 КР88 63</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22. Richards ML, Thompson NW. Diabetes mellitus with hyperparathyroidism: another </w:t>
      </w:r>
      <w:r w:rsidRPr="0042409F">
        <w:rPr>
          <w:rFonts w:ascii="Times New Roman" w:eastAsia="Arial Unicode MS" w:hAnsi="Times New Roman" w:cs="Times New Roman"/>
          <w:sz w:val="24"/>
          <w:szCs w:val="24"/>
          <w:lang w:val="en-US" w:eastAsia="ru-RU" w:bidi="ru-RU"/>
        </w:rPr>
        <w:lastRenderedPageBreak/>
        <w:t xml:space="preserve">indication for parathyroidectomy? Surgery. 1999;126:1160-1166 </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23. Procopio M, </w:t>
      </w:r>
      <w:proofErr w:type="spellStart"/>
      <w:r w:rsidRPr="0042409F">
        <w:rPr>
          <w:rFonts w:ascii="Times New Roman" w:eastAsia="Arial Unicode MS" w:hAnsi="Times New Roman" w:cs="Times New Roman"/>
          <w:sz w:val="24"/>
          <w:szCs w:val="24"/>
          <w:lang w:val="en-US" w:eastAsia="ru-RU" w:bidi="ru-RU"/>
        </w:rPr>
        <w:t>Borretta</w:t>
      </w:r>
      <w:proofErr w:type="spellEnd"/>
      <w:r w:rsidRPr="0042409F">
        <w:rPr>
          <w:rFonts w:ascii="Times New Roman" w:eastAsia="Arial Unicode MS" w:hAnsi="Times New Roman" w:cs="Times New Roman"/>
          <w:sz w:val="24"/>
          <w:szCs w:val="24"/>
          <w:lang w:val="en-US" w:eastAsia="ru-RU" w:bidi="ru-RU"/>
        </w:rPr>
        <w:t xml:space="preserve"> G. Derangement of glucose metabolism in hyperparathyroidism. J Endocrinol Invest. 2003; 26:1136-1142. DOI: 10.1007/BF03345264</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24. Priya G, </w:t>
      </w:r>
      <w:proofErr w:type="spellStart"/>
      <w:r w:rsidRPr="0042409F">
        <w:rPr>
          <w:rFonts w:ascii="Times New Roman" w:eastAsia="Arial Unicode MS" w:hAnsi="Times New Roman" w:cs="Times New Roman"/>
          <w:sz w:val="24"/>
          <w:szCs w:val="24"/>
          <w:lang w:val="en-US" w:eastAsia="ru-RU" w:bidi="ru-RU"/>
        </w:rPr>
        <w:t>Jyostna</w:t>
      </w:r>
      <w:proofErr w:type="spellEnd"/>
      <w:r w:rsidRPr="0042409F">
        <w:rPr>
          <w:rFonts w:ascii="Times New Roman" w:eastAsia="Arial Unicode MS" w:hAnsi="Times New Roman" w:cs="Times New Roman"/>
          <w:sz w:val="24"/>
          <w:szCs w:val="24"/>
          <w:lang w:val="en-US" w:eastAsia="ru-RU" w:bidi="ru-RU"/>
        </w:rPr>
        <w:t xml:space="preserve"> VP, Chamber S, Bal CS et al. Clinical and laboratory </w:t>
      </w:r>
      <w:proofErr w:type="spellStart"/>
      <w:r w:rsidRPr="0042409F">
        <w:rPr>
          <w:rFonts w:ascii="Times New Roman" w:eastAsia="Arial Unicode MS" w:hAnsi="Times New Roman" w:cs="Times New Roman"/>
          <w:sz w:val="24"/>
          <w:szCs w:val="24"/>
          <w:lang w:val="en-US" w:eastAsia="ru-RU" w:bidi="ru-RU"/>
        </w:rPr>
        <w:t>profil</w:t>
      </w:r>
      <w:proofErr w:type="spellEnd"/>
      <w:r w:rsidRPr="0042409F">
        <w:rPr>
          <w:rFonts w:ascii="Times New Roman" w:eastAsia="Arial Unicode MS" w:hAnsi="Times New Roman" w:cs="Times New Roman"/>
          <w:sz w:val="24"/>
          <w:szCs w:val="24"/>
          <w:lang w:val="en-US" w:eastAsia="ru-RU" w:bidi="ru-RU"/>
        </w:rPr>
        <w:t xml:space="preserve"> of primary hyperparathyroidism in India. Postgrad Med J 2008; 84:34-39. </w:t>
      </w:r>
      <w:proofErr w:type="spellStart"/>
      <w:r w:rsidRPr="0042409F">
        <w:rPr>
          <w:rFonts w:ascii="Times New Roman" w:eastAsia="Arial Unicode MS" w:hAnsi="Times New Roman" w:cs="Times New Roman"/>
          <w:sz w:val="24"/>
          <w:szCs w:val="24"/>
          <w:lang w:val="en-US" w:eastAsia="ru-RU" w:bidi="ru-RU"/>
        </w:rPr>
        <w:t>doi</w:t>
      </w:r>
      <w:proofErr w:type="spellEnd"/>
      <w:r w:rsidRPr="0042409F">
        <w:rPr>
          <w:rFonts w:ascii="Times New Roman" w:eastAsia="Arial Unicode MS" w:hAnsi="Times New Roman" w:cs="Times New Roman"/>
          <w:sz w:val="24"/>
          <w:szCs w:val="24"/>
          <w:lang w:val="en-US" w:eastAsia="ru-RU" w:bidi="ru-RU"/>
        </w:rPr>
        <w:t>: 10.1136/pgmj.2007.062653.</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25. Gao P, </w:t>
      </w:r>
      <w:proofErr w:type="spellStart"/>
      <w:r w:rsidRPr="0042409F">
        <w:rPr>
          <w:rFonts w:ascii="Times New Roman" w:eastAsia="Arial Unicode MS" w:hAnsi="Times New Roman" w:cs="Times New Roman"/>
          <w:sz w:val="24"/>
          <w:szCs w:val="24"/>
          <w:lang w:val="en-US" w:eastAsia="ru-RU" w:bidi="ru-RU"/>
        </w:rPr>
        <w:t>D’Amour</w:t>
      </w:r>
      <w:proofErr w:type="spellEnd"/>
      <w:r w:rsidRPr="0042409F">
        <w:rPr>
          <w:rFonts w:ascii="Times New Roman" w:eastAsia="Arial Unicode MS" w:hAnsi="Times New Roman" w:cs="Times New Roman"/>
          <w:sz w:val="24"/>
          <w:szCs w:val="24"/>
          <w:lang w:val="en-US" w:eastAsia="ru-RU" w:bidi="ru-RU"/>
        </w:rPr>
        <w:t xml:space="preserve"> P. Evolution of the parathyroid hormone (PTH) assays. Importance of circulating PTH </w:t>
      </w:r>
      <w:proofErr w:type="spellStart"/>
      <w:r w:rsidRPr="0042409F">
        <w:rPr>
          <w:rFonts w:ascii="Times New Roman" w:eastAsia="Arial Unicode MS" w:hAnsi="Times New Roman" w:cs="Times New Roman"/>
          <w:sz w:val="24"/>
          <w:szCs w:val="24"/>
          <w:lang w:val="en-US" w:eastAsia="ru-RU" w:bidi="ru-RU"/>
        </w:rPr>
        <w:t>immunoheterogeneity</w:t>
      </w:r>
      <w:proofErr w:type="spellEnd"/>
      <w:r w:rsidRPr="0042409F">
        <w:rPr>
          <w:rFonts w:ascii="Times New Roman" w:eastAsia="Arial Unicode MS" w:hAnsi="Times New Roman" w:cs="Times New Roman"/>
          <w:sz w:val="24"/>
          <w:szCs w:val="24"/>
          <w:lang w:val="en-US" w:eastAsia="ru-RU" w:bidi="ru-RU"/>
        </w:rPr>
        <w:t xml:space="preserve"> and of its regulation. Clin Lab. 2005;51:21-9. doi.org/10.11613/BM.2010.027</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26. Cole DE, Webb S, Chan PC. Update on parathyroid hormone: new tests and new challenges for external quality assessment. </w:t>
      </w:r>
      <w:proofErr w:type="spellStart"/>
      <w:r w:rsidRPr="0042409F">
        <w:rPr>
          <w:rFonts w:ascii="Times New Roman" w:eastAsia="Arial Unicode MS" w:hAnsi="Times New Roman" w:cs="Times New Roman"/>
          <w:sz w:val="24"/>
          <w:szCs w:val="24"/>
          <w:lang w:val="en-US" w:eastAsia="ru-RU" w:bidi="ru-RU"/>
        </w:rPr>
        <w:t>ClinBiochem</w:t>
      </w:r>
      <w:proofErr w:type="spellEnd"/>
      <w:r w:rsidRPr="0042409F">
        <w:rPr>
          <w:rFonts w:ascii="Times New Roman" w:eastAsia="Arial Unicode MS" w:hAnsi="Times New Roman" w:cs="Times New Roman"/>
          <w:sz w:val="24"/>
          <w:szCs w:val="24"/>
          <w:lang w:val="en-US" w:eastAsia="ru-RU" w:bidi="ru-RU"/>
        </w:rPr>
        <w:t xml:space="preserve">. 2007;40:585–590. </w:t>
      </w:r>
      <w:proofErr w:type="spellStart"/>
      <w:r w:rsidRPr="0042409F">
        <w:rPr>
          <w:rFonts w:ascii="Times New Roman" w:eastAsia="Arial Unicode MS" w:hAnsi="Times New Roman" w:cs="Times New Roman"/>
          <w:sz w:val="24"/>
          <w:szCs w:val="24"/>
          <w:lang w:val="en-US" w:eastAsia="ru-RU" w:bidi="ru-RU"/>
        </w:rPr>
        <w:t>doi</w:t>
      </w:r>
      <w:proofErr w:type="spellEnd"/>
      <w:r w:rsidRPr="0042409F">
        <w:rPr>
          <w:rFonts w:ascii="Times New Roman" w:eastAsia="Arial Unicode MS" w:hAnsi="Times New Roman" w:cs="Times New Roman"/>
          <w:sz w:val="24"/>
          <w:szCs w:val="24"/>
          <w:lang w:val="en-US" w:eastAsia="ru-RU" w:bidi="ru-RU"/>
        </w:rPr>
        <w:t>: 10.1016/j.clinbiochem.2007.03.019</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27. </w:t>
      </w:r>
      <w:proofErr w:type="spellStart"/>
      <w:r w:rsidRPr="0042409F">
        <w:rPr>
          <w:rFonts w:ascii="Times New Roman" w:eastAsia="Arial Unicode MS" w:hAnsi="Times New Roman" w:cs="Times New Roman"/>
          <w:sz w:val="24"/>
          <w:szCs w:val="24"/>
          <w:lang w:val="en-US" w:eastAsia="ru-RU" w:bidi="ru-RU"/>
        </w:rPr>
        <w:t>Souberbielle</w:t>
      </w:r>
      <w:proofErr w:type="spellEnd"/>
      <w:r w:rsidRPr="0042409F">
        <w:rPr>
          <w:rFonts w:ascii="Times New Roman" w:eastAsia="Arial Unicode MS" w:hAnsi="Times New Roman" w:cs="Times New Roman"/>
          <w:sz w:val="24"/>
          <w:szCs w:val="24"/>
          <w:lang w:val="en-US" w:eastAsia="ru-RU" w:bidi="ru-RU"/>
        </w:rPr>
        <w:t xml:space="preserve"> JP, Roth H, </w:t>
      </w:r>
      <w:proofErr w:type="spellStart"/>
      <w:r w:rsidRPr="0042409F">
        <w:rPr>
          <w:rFonts w:ascii="Times New Roman" w:eastAsia="Arial Unicode MS" w:hAnsi="Times New Roman" w:cs="Times New Roman"/>
          <w:sz w:val="24"/>
          <w:szCs w:val="24"/>
          <w:lang w:val="en-US" w:eastAsia="ru-RU" w:bidi="ru-RU"/>
        </w:rPr>
        <w:t>Fouque</w:t>
      </w:r>
      <w:proofErr w:type="spellEnd"/>
      <w:r w:rsidRPr="0042409F">
        <w:rPr>
          <w:rFonts w:ascii="Times New Roman" w:eastAsia="Arial Unicode MS" w:hAnsi="Times New Roman" w:cs="Times New Roman"/>
          <w:sz w:val="24"/>
          <w:szCs w:val="24"/>
          <w:lang w:val="en-US" w:eastAsia="ru-RU" w:bidi="ru-RU"/>
        </w:rPr>
        <w:t xml:space="preserve"> DP. Parathyroid hormone measurement in CKD. Kidney Int. 2010;77:93-100. </w:t>
      </w:r>
      <w:proofErr w:type="spellStart"/>
      <w:r w:rsidRPr="0042409F">
        <w:rPr>
          <w:rFonts w:ascii="Times New Roman" w:eastAsia="Arial Unicode MS" w:hAnsi="Times New Roman" w:cs="Times New Roman"/>
          <w:sz w:val="24"/>
          <w:szCs w:val="24"/>
          <w:lang w:val="en-US" w:eastAsia="ru-RU" w:bidi="ru-RU"/>
        </w:rPr>
        <w:t>doi</w:t>
      </w:r>
      <w:proofErr w:type="spellEnd"/>
      <w:r w:rsidRPr="0042409F">
        <w:rPr>
          <w:rFonts w:ascii="Times New Roman" w:eastAsia="Arial Unicode MS" w:hAnsi="Times New Roman" w:cs="Times New Roman"/>
          <w:sz w:val="24"/>
          <w:szCs w:val="24"/>
          <w:lang w:val="en-US" w:eastAsia="ru-RU" w:bidi="ru-RU"/>
        </w:rPr>
        <w:t xml:space="preserve">: 10.1038/ki.2009.374 </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28. Cavalier E, </w:t>
      </w:r>
      <w:proofErr w:type="spellStart"/>
      <w:r w:rsidRPr="0042409F">
        <w:rPr>
          <w:rFonts w:ascii="Times New Roman" w:eastAsia="Arial Unicode MS" w:hAnsi="Times New Roman" w:cs="Times New Roman"/>
          <w:sz w:val="24"/>
          <w:szCs w:val="24"/>
          <w:lang w:val="en-US" w:eastAsia="ru-RU" w:bidi="ru-RU"/>
        </w:rPr>
        <w:t>Plebani</w:t>
      </w:r>
      <w:proofErr w:type="spellEnd"/>
      <w:r w:rsidRPr="0042409F">
        <w:rPr>
          <w:rFonts w:ascii="Times New Roman" w:eastAsia="Arial Unicode MS" w:hAnsi="Times New Roman" w:cs="Times New Roman"/>
          <w:sz w:val="24"/>
          <w:szCs w:val="24"/>
          <w:lang w:val="en-US" w:eastAsia="ru-RU" w:bidi="ru-RU"/>
        </w:rPr>
        <w:t xml:space="preserve"> M, </w:t>
      </w:r>
      <w:proofErr w:type="spellStart"/>
      <w:r w:rsidRPr="0042409F">
        <w:rPr>
          <w:rFonts w:ascii="Times New Roman" w:eastAsia="Arial Unicode MS" w:hAnsi="Times New Roman" w:cs="Times New Roman"/>
          <w:sz w:val="24"/>
          <w:szCs w:val="24"/>
          <w:lang w:val="en-US" w:eastAsia="ru-RU" w:bidi="ru-RU"/>
        </w:rPr>
        <w:t>Delanaye</w:t>
      </w:r>
      <w:proofErr w:type="spellEnd"/>
      <w:r w:rsidRPr="0042409F">
        <w:rPr>
          <w:rFonts w:ascii="Times New Roman" w:eastAsia="Arial Unicode MS" w:hAnsi="Times New Roman" w:cs="Times New Roman"/>
          <w:sz w:val="24"/>
          <w:szCs w:val="24"/>
          <w:lang w:val="en-US" w:eastAsia="ru-RU" w:bidi="ru-RU"/>
        </w:rPr>
        <w:t xml:space="preserve"> P, </w:t>
      </w:r>
      <w:proofErr w:type="spellStart"/>
      <w:r w:rsidRPr="0042409F">
        <w:rPr>
          <w:rFonts w:ascii="Times New Roman" w:eastAsia="Arial Unicode MS" w:hAnsi="Times New Roman" w:cs="Times New Roman"/>
          <w:sz w:val="24"/>
          <w:szCs w:val="24"/>
          <w:lang w:val="en-US" w:eastAsia="ru-RU" w:bidi="ru-RU"/>
        </w:rPr>
        <w:t>Souberbielle</w:t>
      </w:r>
      <w:proofErr w:type="spellEnd"/>
      <w:r w:rsidRPr="0042409F">
        <w:rPr>
          <w:rFonts w:ascii="Times New Roman" w:eastAsia="Arial Unicode MS" w:hAnsi="Times New Roman" w:cs="Times New Roman"/>
          <w:sz w:val="24"/>
          <w:szCs w:val="24"/>
          <w:lang w:val="en-US" w:eastAsia="ru-RU" w:bidi="ru-RU"/>
        </w:rPr>
        <w:t xml:space="preserve"> JC. Considerations in parathyroid hormone testing. </w:t>
      </w:r>
      <w:proofErr w:type="spellStart"/>
      <w:r w:rsidRPr="0042409F">
        <w:rPr>
          <w:rFonts w:ascii="Times New Roman" w:eastAsia="Arial Unicode MS" w:hAnsi="Times New Roman" w:cs="Times New Roman"/>
          <w:sz w:val="24"/>
          <w:szCs w:val="24"/>
          <w:lang w:val="en-US" w:eastAsia="ru-RU" w:bidi="ru-RU"/>
        </w:rPr>
        <w:t>ClinChem</w:t>
      </w:r>
      <w:proofErr w:type="spellEnd"/>
      <w:r w:rsidRPr="0042409F">
        <w:rPr>
          <w:rFonts w:ascii="Times New Roman" w:eastAsia="Arial Unicode MS" w:hAnsi="Times New Roman" w:cs="Times New Roman"/>
          <w:sz w:val="24"/>
          <w:szCs w:val="24"/>
          <w:lang w:val="en-US" w:eastAsia="ru-RU" w:bidi="ru-RU"/>
        </w:rPr>
        <w:t xml:space="preserve"> Lab Med. 2015 Nov;53(12):1913-9. </w:t>
      </w:r>
      <w:proofErr w:type="spellStart"/>
      <w:r w:rsidRPr="0042409F">
        <w:rPr>
          <w:rFonts w:ascii="Times New Roman" w:eastAsia="Arial Unicode MS" w:hAnsi="Times New Roman" w:cs="Times New Roman"/>
          <w:sz w:val="24"/>
          <w:szCs w:val="24"/>
          <w:lang w:val="en-US" w:eastAsia="ru-RU" w:bidi="ru-RU"/>
        </w:rPr>
        <w:t>doi</w:t>
      </w:r>
      <w:proofErr w:type="spellEnd"/>
      <w:r w:rsidRPr="0042409F">
        <w:rPr>
          <w:rFonts w:ascii="Times New Roman" w:eastAsia="Arial Unicode MS" w:hAnsi="Times New Roman" w:cs="Times New Roman"/>
          <w:sz w:val="24"/>
          <w:szCs w:val="24"/>
          <w:lang w:val="en-US" w:eastAsia="ru-RU" w:bidi="ru-RU"/>
        </w:rPr>
        <w:t xml:space="preserve">: 10.1515/cclm-2015-0314 </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29. </w:t>
      </w:r>
      <w:proofErr w:type="spellStart"/>
      <w:r w:rsidRPr="0042409F">
        <w:rPr>
          <w:rFonts w:ascii="Times New Roman" w:eastAsia="Arial Unicode MS" w:hAnsi="Times New Roman" w:cs="Times New Roman"/>
          <w:sz w:val="24"/>
          <w:szCs w:val="24"/>
          <w:lang w:val="en-US" w:eastAsia="ru-RU" w:bidi="ru-RU"/>
        </w:rPr>
        <w:t>Boudou</w:t>
      </w:r>
      <w:proofErr w:type="spellEnd"/>
      <w:r w:rsidRPr="0042409F">
        <w:rPr>
          <w:rFonts w:ascii="Times New Roman" w:eastAsia="Arial Unicode MS" w:hAnsi="Times New Roman" w:cs="Times New Roman"/>
          <w:sz w:val="24"/>
          <w:szCs w:val="24"/>
          <w:lang w:val="en-US" w:eastAsia="ru-RU" w:bidi="ru-RU"/>
        </w:rPr>
        <w:t xml:space="preserve"> P1, Ibrahim F, Cormier C, </w:t>
      </w:r>
      <w:proofErr w:type="spellStart"/>
      <w:r w:rsidRPr="0042409F">
        <w:rPr>
          <w:rFonts w:ascii="Times New Roman" w:eastAsia="Arial Unicode MS" w:hAnsi="Times New Roman" w:cs="Times New Roman"/>
          <w:sz w:val="24"/>
          <w:szCs w:val="24"/>
          <w:lang w:val="en-US" w:eastAsia="ru-RU" w:bidi="ru-RU"/>
        </w:rPr>
        <w:t>Chabas</w:t>
      </w:r>
      <w:proofErr w:type="spellEnd"/>
      <w:r w:rsidRPr="0042409F">
        <w:rPr>
          <w:rFonts w:ascii="Times New Roman" w:eastAsia="Arial Unicode MS" w:hAnsi="Times New Roman" w:cs="Times New Roman"/>
          <w:sz w:val="24"/>
          <w:szCs w:val="24"/>
          <w:lang w:val="en-US" w:eastAsia="ru-RU" w:bidi="ru-RU"/>
        </w:rPr>
        <w:t xml:space="preserve"> A, </w:t>
      </w:r>
      <w:proofErr w:type="spellStart"/>
      <w:r w:rsidRPr="0042409F">
        <w:rPr>
          <w:rFonts w:ascii="Times New Roman" w:eastAsia="Arial Unicode MS" w:hAnsi="Times New Roman" w:cs="Times New Roman"/>
          <w:sz w:val="24"/>
          <w:szCs w:val="24"/>
          <w:lang w:val="en-US" w:eastAsia="ru-RU" w:bidi="ru-RU"/>
        </w:rPr>
        <w:t>Sarfati</w:t>
      </w:r>
      <w:proofErr w:type="spellEnd"/>
      <w:r w:rsidRPr="0042409F">
        <w:rPr>
          <w:rFonts w:ascii="Times New Roman" w:eastAsia="Arial Unicode MS" w:hAnsi="Times New Roman" w:cs="Times New Roman"/>
          <w:sz w:val="24"/>
          <w:szCs w:val="24"/>
          <w:lang w:val="en-US" w:eastAsia="ru-RU" w:bidi="ru-RU"/>
        </w:rPr>
        <w:t xml:space="preserve"> E, </w:t>
      </w:r>
      <w:proofErr w:type="spellStart"/>
      <w:r w:rsidRPr="0042409F">
        <w:rPr>
          <w:rFonts w:ascii="Times New Roman" w:eastAsia="Arial Unicode MS" w:hAnsi="Times New Roman" w:cs="Times New Roman"/>
          <w:sz w:val="24"/>
          <w:szCs w:val="24"/>
          <w:lang w:val="en-US" w:eastAsia="ru-RU" w:bidi="ru-RU"/>
        </w:rPr>
        <w:t>Souberbielle</w:t>
      </w:r>
      <w:proofErr w:type="spellEnd"/>
      <w:r w:rsidRPr="0042409F">
        <w:rPr>
          <w:rFonts w:ascii="Times New Roman" w:eastAsia="Arial Unicode MS" w:hAnsi="Times New Roman" w:cs="Times New Roman"/>
          <w:sz w:val="24"/>
          <w:szCs w:val="24"/>
          <w:lang w:val="en-US" w:eastAsia="ru-RU" w:bidi="ru-RU"/>
        </w:rPr>
        <w:t xml:space="preserve"> JC. Third- or second-generation parathyroid hormone assays: a remaining debate in the diagnosis of primary hyperparathyroidism. J </w:t>
      </w:r>
      <w:proofErr w:type="spellStart"/>
      <w:r w:rsidRPr="0042409F">
        <w:rPr>
          <w:rFonts w:ascii="Times New Roman" w:eastAsia="Arial Unicode MS" w:hAnsi="Times New Roman" w:cs="Times New Roman"/>
          <w:sz w:val="24"/>
          <w:szCs w:val="24"/>
          <w:lang w:val="en-US" w:eastAsia="ru-RU" w:bidi="ru-RU"/>
        </w:rPr>
        <w:t>ClinEndocrinolMetab</w:t>
      </w:r>
      <w:proofErr w:type="spellEnd"/>
      <w:r w:rsidRPr="0042409F">
        <w:rPr>
          <w:rFonts w:ascii="Times New Roman" w:eastAsia="Arial Unicode MS" w:hAnsi="Times New Roman" w:cs="Times New Roman"/>
          <w:sz w:val="24"/>
          <w:szCs w:val="24"/>
          <w:lang w:val="en-US" w:eastAsia="ru-RU" w:bidi="ru-RU"/>
        </w:rPr>
        <w:t xml:space="preserve">. 2005 Dec;90(12):6370-2. </w:t>
      </w:r>
      <w:proofErr w:type="spellStart"/>
      <w:r w:rsidRPr="0042409F">
        <w:rPr>
          <w:rFonts w:ascii="Times New Roman" w:eastAsia="Arial Unicode MS" w:hAnsi="Times New Roman" w:cs="Times New Roman"/>
          <w:sz w:val="24"/>
          <w:szCs w:val="24"/>
          <w:lang w:val="en-US" w:eastAsia="ru-RU" w:bidi="ru-RU"/>
        </w:rPr>
        <w:t>doi</w:t>
      </w:r>
      <w:proofErr w:type="spellEnd"/>
      <w:r w:rsidRPr="0042409F">
        <w:rPr>
          <w:rFonts w:ascii="Times New Roman" w:eastAsia="Arial Unicode MS" w:hAnsi="Times New Roman" w:cs="Times New Roman"/>
          <w:sz w:val="24"/>
          <w:szCs w:val="24"/>
          <w:lang w:val="en-US" w:eastAsia="ru-RU" w:bidi="ru-RU"/>
        </w:rPr>
        <w:t>: 10.1210/jc.2005-0715</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30. Carroll MF, Schade DS. A practical approach to hypercalcemia. Am Fam Physician. 2003 May 1;67(9):1959-66. </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eastAsia="ru-RU" w:bidi="ru-RU"/>
        </w:rPr>
      </w:pPr>
      <w:r w:rsidRPr="0042409F">
        <w:rPr>
          <w:rFonts w:ascii="Times New Roman" w:eastAsia="Arial Unicode MS" w:hAnsi="Times New Roman" w:cs="Times New Roman"/>
          <w:sz w:val="24"/>
          <w:szCs w:val="24"/>
          <w:lang w:val="en-US" w:eastAsia="ru-RU" w:bidi="ru-RU"/>
        </w:rPr>
        <w:t xml:space="preserve">31. </w:t>
      </w:r>
      <w:proofErr w:type="spellStart"/>
      <w:r w:rsidRPr="0042409F">
        <w:rPr>
          <w:rFonts w:ascii="Times New Roman" w:eastAsia="Arial Unicode MS" w:hAnsi="Times New Roman" w:cs="Times New Roman"/>
          <w:sz w:val="24"/>
          <w:szCs w:val="24"/>
          <w:lang w:val="en-US" w:eastAsia="ru-RU" w:bidi="ru-RU"/>
        </w:rPr>
        <w:t>Rolighed</w:t>
      </w:r>
      <w:proofErr w:type="spellEnd"/>
      <w:r w:rsidRPr="0042409F">
        <w:rPr>
          <w:rFonts w:ascii="Times New Roman" w:eastAsia="Arial Unicode MS" w:hAnsi="Times New Roman" w:cs="Times New Roman"/>
          <w:sz w:val="24"/>
          <w:szCs w:val="24"/>
          <w:lang w:val="en-US" w:eastAsia="ru-RU" w:bidi="ru-RU"/>
        </w:rPr>
        <w:t xml:space="preserve"> L1, </w:t>
      </w:r>
      <w:proofErr w:type="spellStart"/>
      <w:r w:rsidRPr="0042409F">
        <w:rPr>
          <w:rFonts w:ascii="Times New Roman" w:eastAsia="Arial Unicode MS" w:hAnsi="Times New Roman" w:cs="Times New Roman"/>
          <w:sz w:val="24"/>
          <w:szCs w:val="24"/>
          <w:lang w:val="en-US" w:eastAsia="ru-RU" w:bidi="ru-RU"/>
        </w:rPr>
        <w:t>Rejnmark</w:t>
      </w:r>
      <w:proofErr w:type="spellEnd"/>
      <w:r w:rsidRPr="0042409F">
        <w:rPr>
          <w:rFonts w:ascii="Times New Roman" w:eastAsia="Arial Unicode MS" w:hAnsi="Times New Roman" w:cs="Times New Roman"/>
          <w:sz w:val="24"/>
          <w:szCs w:val="24"/>
          <w:lang w:val="en-US" w:eastAsia="ru-RU" w:bidi="ru-RU"/>
        </w:rPr>
        <w:t xml:space="preserve"> L, </w:t>
      </w:r>
      <w:proofErr w:type="spellStart"/>
      <w:r w:rsidRPr="0042409F">
        <w:rPr>
          <w:rFonts w:ascii="Times New Roman" w:eastAsia="Arial Unicode MS" w:hAnsi="Times New Roman" w:cs="Times New Roman"/>
          <w:sz w:val="24"/>
          <w:szCs w:val="24"/>
          <w:lang w:val="en-US" w:eastAsia="ru-RU" w:bidi="ru-RU"/>
        </w:rPr>
        <w:t>Sikjaer</w:t>
      </w:r>
      <w:proofErr w:type="spellEnd"/>
      <w:r w:rsidRPr="0042409F">
        <w:rPr>
          <w:rFonts w:ascii="Times New Roman" w:eastAsia="Arial Unicode MS" w:hAnsi="Times New Roman" w:cs="Times New Roman"/>
          <w:sz w:val="24"/>
          <w:szCs w:val="24"/>
          <w:lang w:val="en-US" w:eastAsia="ru-RU" w:bidi="ru-RU"/>
        </w:rPr>
        <w:t xml:space="preserve"> T, </w:t>
      </w:r>
      <w:proofErr w:type="spellStart"/>
      <w:r w:rsidRPr="0042409F">
        <w:rPr>
          <w:rFonts w:ascii="Times New Roman" w:eastAsia="Arial Unicode MS" w:hAnsi="Times New Roman" w:cs="Times New Roman"/>
          <w:sz w:val="24"/>
          <w:szCs w:val="24"/>
          <w:lang w:val="en-US" w:eastAsia="ru-RU" w:bidi="ru-RU"/>
        </w:rPr>
        <w:t>Heickendorff</w:t>
      </w:r>
      <w:proofErr w:type="spellEnd"/>
      <w:r w:rsidRPr="0042409F">
        <w:rPr>
          <w:rFonts w:ascii="Times New Roman" w:eastAsia="Arial Unicode MS" w:hAnsi="Times New Roman" w:cs="Times New Roman"/>
          <w:sz w:val="24"/>
          <w:szCs w:val="24"/>
          <w:lang w:val="en-US" w:eastAsia="ru-RU" w:bidi="ru-RU"/>
        </w:rPr>
        <w:t xml:space="preserve"> L, </w:t>
      </w:r>
      <w:proofErr w:type="spellStart"/>
      <w:r w:rsidRPr="0042409F">
        <w:rPr>
          <w:rFonts w:ascii="Times New Roman" w:eastAsia="Arial Unicode MS" w:hAnsi="Times New Roman" w:cs="Times New Roman"/>
          <w:sz w:val="24"/>
          <w:szCs w:val="24"/>
          <w:lang w:val="en-US" w:eastAsia="ru-RU" w:bidi="ru-RU"/>
        </w:rPr>
        <w:t>Vestergaard</w:t>
      </w:r>
      <w:proofErr w:type="spellEnd"/>
      <w:r w:rsidRPr="0042409F">
        <w:rPr>
          <w:rFonts w:ascii="Times New Roman" w:eastAsia="Arial Unicode MS" w:hAnsi="Times New Roman" w:cs="Times New Roman"/>
          <w:sz w:val="24"/>
          <w:szCs w:val="24"/>
          <w:lang w:val="en-US" w:eastAsia="ru-RU" w:bidi="ru-RU"/>
        </w:rPr>
        <w:t xml:space="preserve"> P, </w:t>
      </w:r>
      <w:proofErr w:type="spellStart"/>
      <w:r w:rsidRPr="0042409F">
        <w:rPr>
          <w:rFonts w:ascii="Times New Roman" w:eastAsia="Arial Unicode MS" w:hAnsi="Times New Roman" w:cs="Times New Roman"/>
          <w:sz w:val="24"/>
          <w:szCs w:val="24"/>
          <w:lang w:val="en-US" w:eastAsia="ru-RU" w:bidi="ru-RU"/>
        </w:rPr>
        <w:t>Mosekilde</w:t>
      </w:r>
      <w:proofErr w:type="spellEnd"/>
      <w:r w:rsidRPr="0042409F">
        <w:rPr>
          <w:rFonts w:ascii="Times New Roman" w:eastAsia="Arial Unicode MS" w:hAnsi="Times New Roman" w:cs="Times New Roman"/>
          <w:sz w:val="24"/>
          <w:szCs w:val="24"/>
          <w:lang w:val="en-US" w:eastAsia="ru-RU" w:bidi="ru-RU"/>
        </w:rPr>
        <w:t xml:space="preserve"> L, Christiansen P. J. Vitamin D treatment in primary hyperparathyroidism: a randomized placebo controlled trial. </w:t>
      </w:r>
      <w:proofErr w:type="spellStart"/>
      <w:r w:rsidRPr="0042409F">
        <w:rPr>
          <w:rFonts w:ascii="Times New Roman" w:eastAsia="Arial Unicode MS" w:hAnsi="Times New Roman" w:cs="Times New Roman"/>
          <w:sz w:val="24"/>
          <w:szCs w:val="24"/>
          <w:lang w:eastAsia="ru-RU" w:bidi="ru-RU"/>
        </w:rPr>
        <w:t>ClinEndocrinolMetab</w:t>
      </w:r>
      <w:proofErr w:type="spellEnd"/>
      <w:r w:rsidRPr="0042409F">
        <w:rPr>
          <w:rFonts w:ascii="Times New Roman" w:eastAsia="Arial Unicode MS" w:hAnsi="Times New Roman" w:cs="Times New Roman"/>
          <w:sz w:val="24"/>
          <w:szCs w:val="24"/>
          <w:lang w:eastAsia="ru-RU" w:bidi="ru-RU"/>
        </w:rPr>
        <w:t xml:space="preserve">. 2014 Mar;99(3):1072-80. </w:t>
      </w:r>
      <w:proofErr w:type="spellStart"/>
      <w:r w:rsidRPr="0042409F">
        <w:rPr>
          <w:rFonts w:ascii="Times New Roman" w:eastAsia="Arial Unicode MS" w:hAnsi="Times New Roman" w:cs="Times New Roman"/>
          <w:sz w:val="24"/>
          <w:szCs w:val="24"/>
          <w:lang w:eastAsia="ru-RU" w:bidi="ru-RU"/>
        </w:rPr>
        <w:t>doi</w:t>
      </w:r>
      <w:proofErr w:type="spellEnd"/>
      <w:r w:rsidRPr="0042409F">
        <w:rPr>
          <w:rFonts w:ascii="Times New Roman" w:eastAsia="Arial Unicode MS" w:hAnsi="Times New Roman" w:cs="Times New Roman"/>
          <w:sz w:val="24"/>
          <w:szCs w:val="24"/>
          <w:lang w:eastAsia="ru-RU" w:bidi="ru-RU"/>
        </w:rPr>
        <w:t xml:space="preserve">: 10.1210/jc.2013-3978. </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eastAsia="ru-RU" w:bidi="ru-RU"/>
        </w:rPr>
      </w:pPr>
      <w:r w:rsidRPr="0042409F">
        <w:rPr>
          <w:rFonts w:ascii="Times New Roman" w:eastAsia="Arial Unicode MS" w:hAnsi="Times New Roman" w:cs="Times New Roman"/>
          <w:sz w:val="24"/>
          <w:szCs w:val="24"/>
          <w:lang w:eastAsia="ru-RU" w:bidi="ru-RU"/>
        </w:rPr>
        <w:t xml:space="preserve">32. </w:t>
      </w:r>
      <w:r w:rsidR="00C43AC0">
        <w:rPr>
          <w:rFonts w:ascii="Times New Roman" w:eastAsia="Arial Unicode MS" w:hAnsi="Times New Roman" w:cs="Times New Roman"/>
          <w:sz w:val="24"/>
          <w:szCs w:val="24"/>
          <w:lang w:eastAsia="ru-RU" w:bidi="ru-RU"/>
        </w:rPr>
        <w:t>К</w:t>
      </w:r>
      <w:r w:rsidR="00C43AC0" w:rsidRPr="0042409F">
        <w:rPr>
          <w:rFonts w:ascii="Times New Roman" w:eastAsia="Arial Unicode MS" w:hAnsi="Times New Roman" w:cs="Times New Roman"/>
          <w:sz w:val="24"/>
          <w:szCs w:val="24"/>
          <w:lang w:eastAsia="ru-RU" w:bidi="ru-RU"/>
        </w:rPr>
        <w:t xml:space="preserve">линические рекомендации дефицит витамина D у взрослых: диагностика, лечение и профилактика, </w:t>
      </w:r>
      <w:r w:rsidRPr="0042409F">
        <w:rPr>
          <w:rFonts w:ascii="Times New Roman" w:eastAsia="Arial Unicode MS" w:hAnsi="Times New Roman" w:cs="Times New Roman"/>
          <w:sz w:val="24"/>
          <w:szCs w:val="24"/>
          <w:lang w:eastAsia="ru-RU" w:bidi="ru-RU"/>
        </w:rPr>
        <w:t>Москва 2015 КР88 64</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33. </w:t>
      </w:r>
      <w:proofErr w:type="spellStart"/>
      <w:r w:rsidRPr="0042409F">
        <w:rPr>
          <w:rFonts w:ascii="Times New Roman" w:eastAsia="Arial Unicode MS" w:hAnsi="Times New Roman" w:cs="Times New Roman"/>
          <w:sz w:val="24"/>
          <w:szCs w:val="24"/>
          <w:lang w:val="en-US" w:eastAsia="ru-RU" w:bidi="ru-RU"/>
        </w:rPr>
        <w:t>Saliba</w:t>
      </w:r>
      <w:proofErr w:type="spellEnd"/>
      <w:r w:rsidRPr="0042409F">
        <w:rPr>
          <w:rFonts w:ascii="Times New Roman" w:eastAsia="Arial Unicode MS" w:hAnsi="Times New Roman" w:cs="Times New Roman"/>
          <w:sz w:val="24"/>
          <w:szCs w:val="24"/>
          <w:lang w:val="en-US" w:eastAsia="ru-RU" w:bidi="ru-RU"/>
        </w:rPr>
        <w:t xml:space="preserve"> W, Barnett O, </w:t>
      </w:r>
      <w:proofErr w:type="spellStart"/>
      <w:r w:rsidRPr="0042409F">
        <w:rPr>
          <w:rFonts w:ascii="Times New Roman" w:eastAsia="Arial Unicode MS" w:hAnsi="Times New Roman" w:cs="Times New Roman"/>
          <w:sz w:val="24"/>
          <w:szCs w:val="24"/>
          <w:lang w:val="en-US" w:eastAsia="ru-RU" w:bidi="ru-RU"/>
        </w:rPr>
        <w:t>Rennert</w:t>
      </w:r>
      <w:proofErr w:type="spellEnd"/>
      <w:r w:rsidRPr="0042409F">
        <w:rPr>
          <w:rFonts w:ascii="Times New Roman" w:eastAsia="Arial Unicode MS" w:hAnsi="Times New Roman" w:cs="Times New Roman"/>
          <w:sz w:val="24"/>
          <w:szCs w:val="24"/>
          <w:lang w:val="en-US" w:eastAsia="ru-RU" w:bidi="ru-RU"/>
        </w:rPr>
        <w:t xml:space="preserve"> HS, </w:t>
      </w:r>
      <w:proofErr w:type="spellStart"/>
      <w:r w:rsidRPr="0042409F">
        <w:rPr>
          <w:rFonts w:ascii="Times New Roman" w:eastAsia="Arial Unicode MS" w:hAnsi="Times New Roman" w:cs="Times New Roman"/>
          <w:sz w:val="24"/>
          <w:szCs w:val="24"/>
          <w:lang w:val="en-US" w:eastAsia="ru-RU" w:bidi="ru-RU"/>
        </w:rPr>
        <w:t>Lavi</w:t>
      </w:r>
      <w:proofErr w:type="spellEnd"/>
      <w:r w:rsidRPr="0042409F">
        <w:rPr>
          <w:rFonts w:ascii="Times New Roman" w:eastAsia="Arial Unicode MS" w:hAnsi="Times New Roman" w:cs="Times New Roman"/>
          <w:sz w:val="24"/>
          <w:szCs w:val="24"/>
          <w:lang w:val="en-US" w:eastAsia="ru-RU" w:bidi="ru-RU"/>
        </w:rPr>
        <w:t xml:space="preserve"> I, </w:t>
      </w:r>
      <w:proofErr w:type="spellStart"/>
      <w:r w:rsidRPr="0042409F">
        <w:rPr>
          <w:rFonts w:ascii="Times New Roman" w:eastAsia="Arial Unicode MS" w:hAnsi="Times New Roman" w:cs="Times New Roman"/>
          <w:sz w:val="24"/>
          <w:szCs w:val="24"/>
          <w:lang w:val="en-US" w:eastAsia="ru-RU" w:bidi="ru-RU"/>
        </w:rPr>
        <w:t>Rennert</w:t>
      </w:r>
      <w:proofErr w:type="spellEnd"/>
      <w:r w:rsidRPr="0042409F">
        <w:rPr>
          <w:rFonts w:ascii="Times New Roman" w:eastAsia="Arial Unicode MS" w:hAnsi="Times New Roman" w:cs="Times New Roman"/>
          <w:sz w:val="24"/>
          <w:szCs w:val="24"/>
          <w:lang w:val="en-US" w:eastAsia="ru-RU" w:bidi="ru-RU"/>
        </w:rPr>
        <w:t xml:space="preserve"> G. The Relationship Between Serum 25(OH)D and Parathyroid Hormone Levels. Am J Med. 2011 Dec. 124(12):1165-70. </w:t>
      </w:r>
      <w:proofErr w:type="spellStart"/>
      <w:r w:rsidRPr="0042409F">
        <w:rPr>
          <w:rFonts w:ascii="Times New Roman" w:eastAsia="Arial Unicode MS" w:hAnsi="Times New Roman" w:cs="Times New Roman"/>
          <w:sz w:val="24"/>
          <w:szCs w:val="24"/>
          <w:lang w:val="en-US" w:eastAsia="ru-RU" w:bidi="ru-RU"/>
        </w:rPr>
        <w:t>doi</w:t>
      </w:r>
      <w:proofErr w:type="spellEnd"/>
      <w:r w:rsidRPr="0042409F">
        <w:rPr>
          <w:rFonts w:ascii="Times New Roman" w:eastAsia="Arial Unicode MS" w:hAnsi="Times New Roman" w:cs="Times New Roman"/>
          <w:sz w:val="24"/>
          <w:szCs w:val="24"/>
          <w:lang w:val="en-US" w:eastAsia="ru-RU" w:bidi="ru-RU"/>
        </w:rPr>
        <w:t xml:space="preserve">: 10.1016/j.amjmed.2011.07.009. </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34. Heaney RP. The vitamin D requirement in health and disease. J Steroid </w:t>
      </w:r>
      <w:proofErr w:type="spellStart"/>
      <w:r w:rsidRPr="0042409F">
        <w:rPr>
          <w:rFonts w:ascii="Times New Roman" w:eastAsia="Arial Unicode MS" w:hAnsi="Times New Roman" w:cs="Times New Roman"/>
          <w:sz w:val="24"/>
          <w:szCs w:val="24"/>
          <w:lang w:val="en-US" w:eastAsia="ru-RU" w:bidi="ru-RU"/>
        </w:rPr>
        <w:t>BiochemMolec</w:t>
      </w:r>
      <w:proofErr w:type="spellEnd"/>
      <w:r w:rsidRPr="0042409F">
        <w:rPr>
          <w:rFonts w:ascii="Times New Roman" w:eastAsia="Arial Unicode MS" w:hAnsi="Times New Roman" w:cs="Times New Roman"/>
          <w:sz w:val="24"/>
          <w:szCs w:val="24"/>
          <w:lang w:val="en-US" w:eastAsia="ru-RU" w:bidi="ru-RU"/>
        </w:rPr>
        <w:t xml:space="preserve"> Biol. 2005;97:13–9. </w:t>
      </w:r>
      <w:proofErr w:type="spellStart"/>
      <w:r w:rsidRPr="0042409F">
        <w:rPr>
          <w:rFonts w:ascii="Times New Roman" w:eastAsia="Arial Unicode MS" w:hAnsi="Times New Roman" w:cs="Times New Roman"/>
          <w:sz w:val="24"/>
          <w:szCs w:val="24"/>
          <w:lang w:val="en-US" w:eastAsia="ru-RU" w:bidi="ru-RU"/>
        </w:rPr>
        <w:t>doi</w:t>
      </w:r>
      <w:proofErr w:type="spellEnd"/>
      <w:r w:rsidRPr="0042409F">
        <w:rPr>
          <w:rFonts w:ascii="Times New Roman" w:eastAsia="Arial Unicode MS" w:hAnsi="Times New Roman" w:cs="Times New Roman"/>
          <w:sz w:val="24"/>
          <w:szCs w:val="24"/>
          <w:lang w:val="en-US" w:eastAsia="ru-RU" w:bidi="ru-RU"/>
        </w:rPr>
        <w:t xml:space="preserve">: 10.1016/j.jsbmb.2005.06.020 </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35. </w:t>
      </w:r>
      <w:proofErr w:type="spellStart"/>
      <w:r w:rsidRPr="0042409F">
        <w:rPr>
          <w:rFonts w:ascii="Times New Roman" w:eastAsia="Arial Unicode MS" w:hAnsi="Times New Roman" w:cs="Times New Roman"/>
          <w:sz w:val="24"/>
          <w:szCs w:val="24"/>
          <w:lang w:val="en-US" w:eastAsia="ru-RU" w:bidi="ru-RU"/>
        </w:rPr>
        <w:t>Holick</w:t>
      </w:r>
      <w:proofErr w:type="spellEnd"/>
      <w:r w:rsidRPr="0042409F">
        <w:rPr>
          <w:rFonts w:ascii="Times New Roman" w:eastAsia="Arial Unicode MS" w:hAnsi="Times New Roman" w:cs="Times New Roman"/>
          <w:sz w:val="24"/>
          <w:szCs w:val="24"/>
          <w:lang w:val="en-US" w:eastAsia="ru-RU" w:bidi="ru-RU"/>
        </w:rPr>
        <w:t xml:space="preserve"> MF. Vitamin D deficiency. N </w:t>
      </w:r>
      <w:proofErr w:type="spellStart"/>
      <w:r w:rsidRPr="0042409F">
        <w:rPr>
          <w:rFonts w:ascii="Times New Roman" w:eastAsia="Arial Unicode MS" w:hAnsi="Times New Roman" w:cs="Times New Roman"/>
          <w:sz w:val="24"/>
          <w:szCs w:val="24"/>
          <w:lang w:val="en-US" w:eastAsia="ru-RU" w:bidi="ru-RU"/>
        </w:rPr>
        <w:t>Eng</w:t>
      </w:r>
      <w:proofErr w:type="spellEnd"/>
      <w:r w:rsidRPr="0042409F">
        <w:rPr>
          <w:rFonts w:ascii="Times New Roman" w:eastAsia="Arial Unicode MS" w:hAnsi="Times New Roman" w:cs="Times New Roman"/>
          <w:sz w:val="24"/>
          <w:szCs w:val="24"/>
          <w:lang w:val="en-US" w:eastAsia="ru-RU" w:bidi="ru-RU"/>
        </w:rPr>
        <w:t xml:space="preserve"> J Med. 2007;357:266–81. </w:t>
      </w:r>
      <w:proofErr w:type="spellStart"/>
      <w:r w:rsidRPr="0042409F">
        <w:rPr>
          <w:rFonts w:ascii="Times New Roman" w:eastAsia="Arial Unicode MS" w:hAnsi="Times New Roman" w:cs="Times New Roman"/>
          <w:sz w:val="24"/>
          <w:szCs w:val="24"/>
          <w:lang w:val="en-US" w:eastAsia="ru-RU" w:bidi="ru-RU"/>
        </w:rPr>
        <w:t>doi</w:t>
      </w:r>
      <w:proofErr w:type="spellEnd"/>
      <w:r w:rsidRPr="0042409F">
        <w:rPr>
          <w:rFonts w:ascii="Times New Roman" w:eastAsia="Arial Unicode MS" w:hAnsi="Times New Roman" w:cs="Times New Roman"/>
          <w:sz w:val="24"/>
          <w:szCs w:val="24"/>
          <w:lang w:val="en-US" w:eastAsia="ru-RU" w:bidi="ru-RU"/>
        </w:rPr>
        <w:t xml:space="preserve">: 10.1056/NEJMra070553 </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lastRenderedPageBreak/>
        <w:t xml:space="preserve">36. Grey A, Lucas J, Horne A, Gamble G, Davidson JS, Reid IR. Vitamin D repletion in patients with primary hyperparathyroidism and coexistent vitamin D insufficiency. J </w:t>
      </w:r>
      <w:proofErr w:type="spellStart"/>
      <w:r w:rsidRPr="0042409F">
        <w:rPr>
          <w:rFonts w:ascii="Times New Roman" w:eastAsia="Arial Unicode MS" w:hAnsi="Times New Roman" w:cs="Times New Roman"/>
          <w:sz w:val="24"/>
          <w:szCs w:val="24"/>
          <w:lang w:val="en-US" w:eastAsia="ru-RU" w:bidi="ru-RU"/>
        </w:rPr>
        <w:t>ClinEndocrinolMetab</w:t>
      </w:r>
      <w:proofErr w:type="spellEnd"/>
      <w:r w:rsidRPr="0042409F">
        <w:rPr>
          <w:rFonts w:ascii="Times New Roman" w:eastAsia="Arial Unicode MS" w:hAnsi="Times New Roman" w:cs="Times New Roman"/>
          <w:sz w:val="24"/>
          <w:szCs w:val="24"/>
          <w:lang w:val="en-US" w:eastAsia="ru-RU" w:bidi="ru-RU"/>
        </w:rPr>
        <w:t xml:space="preserve">. 2005; 90:2122–2126. </w:t>
      </w:r>
      <w:proofErr w:type="spellStart"/>
      <w:r w:rsidRPr="0042409F">
        <w:rPr>
          <w:rFonts w:ascii="Times New Roman" w:eastAsia="Arial Unicode MS" w:hAnsi="Times New Roman" w:cs="Times New Roman"/>
          <w:sz w:val="24"/>
          <w:szCs w:val="24"/>
          <w:lang w:val="en-US" w:eastAsia="ru-RU" w:bidi="ru-RU"/>
        </w:rPr>
        <w:t>doi</w:t>
      </w:r>
      <w:proofErr w:type="spellEnd"/>
      <w:r w:rsidRPr="0042409F">
        <w:rPr>
          <w:rFonts w:ascii="Times New Roman" w:eastAsia="Arial Unicode MS" w:hAnsi="Times New Roman" w:cs="Times New Roman"/>
          <w:sz w:val="24"/>
          <w:szCs w:val="24"/>
          <w:lang w:val="en-US" w:eastAsia="ru-RU" w:bidi="ru-RU"/>
        </w:rPr>
        <w:t xml:space="preserve">: 10.1210/jc.2004-1772 </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eastAsia="ru-RU" w:bidi="ru-RU"/>
        </w:rPr>
      </w:pPr>
      <w:r w:rsidRPr="0042409F">
        <w:rPr>
          <w:rFonts w:ascii="Times New Roman" w:eastAsia="Arial Unicode MS" w:hAnsi="Times New Roman" w:cs="Times New Roman"/>
          <w:sz w:val="24"/>
          <w:szCs w:val="24"/>
          <w:lang w:val="en-US" w:eastAsia="ru-RU" w:bidi="ru-RU"/>
        </w:rPr>
        <w:t xml:space="preserve">37. Whitson BA, </w:t>
      </w:r>
      <w:proofErr w:type="spellStart"/>
      <w:r w:rsidRPr="0042409F">
        <w:rPr>
          <w:rFonts w:ascii="Times New Roman" w:eastAsia="Arial Unicode MS" w:hAnsi="Times New Roman" w:cs="Times New Roman"/>
          <w:sz w:val="24"/>
          <w:szCs w:val="24"/>
          <w:lang w:val="en-US" w:eastAsia="ru-RU" w:bidi="ru-RU"/>
        </w:rPr>
        <w:t>Broadie</w:t>
      </w:r>
      <w:proofErr w:type="spellEnd"/>
      <w:r w:rsidRPr="0042409F">
        <w:rPr>
          <w:rFonts w:ascii="Times New Roman" w:eastAsia="Arial Unicode MS" w:hAnsi="Times New Roman" w:cs="Times New Roman"/>
          <w:sz w:val="24"/>
          <w:szCs w:val="24"/>
          <w:lang w:val="en-US" w:eastAsia="ru-RU" w:bidi="ru-RU"/>
        </w:rPr>
        <w:t xml:space="preserve"> TA. Preoperative ultrasound and nuclear medicine studies improve the accuracy in localization of adenoma in hyperparathyroidism. </w:t>
      </w:r>
      <w:proofErr w:type="spellStart"/>
      <w:r w:rsidRPr="0042409F">
        <w:rPr>
          <w:rFonts w:ascii="Times New Roman" w:eastAsia="Arial Unicode MS" w:hAnsi="Times New Roman" w:cs="Times New Roman"/>
          <w:sz w:val="24"/>
          <w:szCs w:val="24"/>
          <w:lang w:eastAsia="ru-RU" w:bidi="ru-RU"/>
        </w:rPr>
        <w:t>SurgToday</w:t>
      </w:r>
      <w:proofErr w:type="spellEnd"/>
      <w:r w:rsidRPr="0042409F">
        <w:rPr>
          <w:rFonts w:ascii="Times New Roman" w:eastAsia="Arial Unicode MS" w:hAnsi="Times New Roman" w:cs="Times New Roman"/>
          <w:sz w:val="24"/>
          <w:szCs w:val="24"/>
          <w:lang w:eastAsia="ru-RU" w:bidi="ru-RU"/>
        </w:rPr>
        <w:t xml:space="preserve">. 2008; 38:222–226. </w:t>
      </w:r>
      <w:proofErr w:type="spellStart"/>
      <w:r w:rsidRPr="0042409F">
        <w:rPr>
          <w:rFonts w:ascii="Times New Roman" w:eastAsia="Arial Unicode MS" w:hAnsi="Times New Roman" w:cs="Times New Roman"/>
          <w:sz w:val="24"/>
          <w:szCs w:val="24"/>
          <w:lang w:eastAsia="ru-RU" w:bidi="ru-RU"/>
        </w:rPr>
        <w:t>doi</w:t>
      </w:r>
      <w:proofErr w:type="spellEnd"/>
      <w:r w:rsidRPr="0042409F">
        <w:rPr>
          <w:rFonts w:ascii="Times New Roman" w:eastAsia="Arial Unicode MS" w:hAnsi="Times New Roman" w:cs="Times New Roman"/>
          <w:sz w:val="24"/>
          <w:szCs w:val="24"/>
          <w:lang w:eastAsia="ru-RU" w:bidi="ru-RU"/>
        </w:rPr>
        <w:t>: 10.1007/s00595-007-3612-7.</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eastAsia="ru-RU" w:bidi="ru-RU"/>
        </w:rPr>
      </w:pPr>
      <w:r w:rsidRPr="0042409F">
        <w:rPr>
          <w:rFonts w:ascii="Times New Roman" w:eastAsia="Arial Unicode MS" w:hAnsi="Times New Roman" w:cs="Times New Roman"/>
          <w:sz w:val="24"/>
          <w:szCs w:val="24"/>
          <w:lang w:eastAsia="ru-RU" w:bidi="ru-RU"/>
        </w:rPr>
        <w:t xml:space="preserve">38. Артемова А.М. Сравнительная оценка методов топической диагностики при первичном </w:t>
      </w:r>
      <w:proofErr w:type="spellStart"/>
      <w:r w:rsidRPr="0042409F">
        <w:rPr>
          <w:rFonts w:ascii="Times New Roman" w:eastAsia="Arial Unicode MS" w:hAnsi="Times New Roman" w:cs="Times New Roman"/>
          <w:sz w:val="24"/>
          <w:szCs w:val="24"/>
          <w:lang w:eastAsia="ru-RU" w:bidi="ru-RU"/>
        </w:rPr>
        <w:t>гиперпаратиреозе</w:t>
      </w:r>
      <w:proofErr w:type="spellEnd"/>
      <w:r w:rsidRPr="0042409F">
        <w:rPr>
          <w:rFonts w:ascii="Times New Roman" w:eastAsia="Arial Unicode MS" w:hAnsi="Times New Roman" w:cs="Times New Roman"/>
          <w:sz w:val="24"/>
          <w:szCs w:val="24"/>
          <w:lang w:eastAsia="ru-RU" w:bidi="ru-RU"/>
        </w:rPr>
        <w:t xml:space="preserve">. Тезисы докладов Международного научного форума " патология паращитовидных желез: современные подходы к диагностике и лечению. Санкт-Петербург, 29-30 мая 2010 г. Стр. 36-37 </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eastAsia="ru-RU" w:bidi="ru-RU"/>
        </w:rPr>
        <w:t xml:space="preserve">39. </w:t>
      </w:r>
      <w:r w:rsidRPr="0042409F">
        <w:rPr>
          <w:rFonts w:ascii="Times New Roman" w:eastAsia="Arial Unicode MS" w:hAnsi="Times New Roman" w:cs="Times New Roman"/>
          <w:sz w:val="24"/>
          <w:szCs w:val="24"/>
          <w:lang w:val="en-US" w:eastAsia="ru-RU" w:bidi="ru-RU"/>
        </w:rPr>
        <w:t>Johnson</w:t>
      </w:r>
      <w:r w:rsidRPr="0042409F">
        <w:rPr>
          <w:rFonts w:ascii="Times New Roman" w:eastAsia="Arial Unicode MS" w:hAnsi="Times New Roman" w:cs="Times New Roman"/>
          <w:sz w:val="24"/>
          <w:szCs w:val="24"/>
          <w:lang w:eastAsia="ru-RU" w:bidi="ru-RU"/>
        </w:rPr>
        <w:t xml:space="preserve"> </w:t>
      </w:r>
      <w:r w:rsidRPr="0042409F">
        <w:rPr>
          <w:rFonts w:ascii="Times New Roman" w:eastAsia="Arial Unicode MS" w:hAnsi="Times New Roman" w:cs="Times New Roman"/>
          <w:sz w:val="24"/>
          <w:szCs w:val="24"/>
          <w:lang w:val="en-US" w:eastAsia="ru-RU" w:bidi="ru-RU"/>
        </w:rPr>
        <w:t>NA</w:t>
      </w:r>
      <w:r w:rsidRPr="0042409F">
        <w:rPr>
          <w:rFonts w:ascii="Times New Roman" w:eastAsia="Arial Unicode MS" w:hAnsi="Times New Roman" w:cs="Times New Roman"/>
          <w:sz w:val="24"/>
          <w:szCs w:val="24"/>
          <w:lang w:eastAsia="ru-RU" w:bidi="ru-RU"/>
        </w:rPr>
        <w:t xml:space="preserve">, </w:t>
      </w:r>
      <w:proofErr w:type="spellStart"/>
      <w:r w:rsidRPr="0042409F">
        <w:rPr>
          <w:rFonts w:ascii="Times New Roman" w:eastAsia="Arial Unicode MS" w:hAnsi="Times New Roman" w:cs="Times New Roman"/>
          <w:sz w:val="24"/>
          <w:szCs w:val="24"/>
          <w:lang w:val="en-US" w:eastAsia="ru-RU" w:bidi="ru-RU"/>
        </w:rPr>
        <w:t>Tublin</w:t>
      </w:r>
      <w:proofErr w:type="spellEnd"/>
      <w:r w:rsidRPr="0042409F">
        <w:rPr>
          <w:rFonts w:ascii="Times New Roman" w:eastAsia="Arial Unicode MS" w:hAnsi="Times New Roman" w:cs="Times New Roman"/>
          <w:sz w:val="24"/>
          <w:szCs w:val="24"/>
          <w:lang w:eastAsia="ru-RU" w:bidi="ru-RU"/>
        </w:rPr>
        <w:t xml:space="preserve"> </w:t>
      </w:r>
      <w:r w:rsidRPr="0042409F">
        <w:rPr>
          <w:rFonts w:ascii="Times New Roman" w:eastAsia="Arial Unicode MS" w:hAnsi="Times New Roman" w:cs="Times New Roman"/>
          <w:sz w:val="24"/>
          <w:szCs w:val="24"/>
          <w:lang w:val="en-US" w:eastAsia="ru-RU" w:bidi="ru-RU"/>
        </w:rPr>
        <w:t>ME</w:t>
      </w:r>
      <w:r w:rsidRPr="0042409F">
        <w:rPr>
          <w:rFonts w:ascii="Times New Roman" w:eastAsia="Arial Unicode MS" w:hAnsi="Times New Roman" w:cs="Times New Roman"/>
          <w:sz w:val="24"/>
          <w:szCs w:val="24"/>
          <w:lang w:eastAsia="ru-RU" w:bidi="ru-RU"/>
        </w:rPr>
        <w:t xml:space="preserve">, </w:t>
      </w:r>
      <w:r w:rsidRPr="0042409F">
        <w:rPr>
          <w:rFonts w:ascii="Times New Roman" w:eastAsia="Arial Unicode MS" w:hAnsi="Times New Roman" w:cs="Times New Roman"/>
          <w:sz w:val="24"/>
          <w:szCs w:val="24"/>
          <w:lang w:val="en-US" w:eastAsia="ru-RU" w:bidi="ru-RU"/>
        </w:rPr>
        <w:t>Ogilvie</w:t>
      </w:r>
      <w:r w:rsidRPr="0042409F">
        <w:rPr>
          <w:rFonts w:ascii="Times New Roman" w:eastAsia="Arial Unicode MS" w:hAnsi="Times New Roman" w:cs="Times New Roman"/>
          <w:sz w:val="24"/>
          <w:szCs w:val="24"/>
          <w:lang w:eastAsia="ru-RU" w:bidi="ru-RU"/>
        </w:rPr>
        <w:t xml:space="preserve"> </w:t>
      </w:r>
      <w:r w:rsidRPr="0042409F">
        <w:rPr>
          <w:rFonts w:ascii="Times New Roman" w:eastAsia="Arial Unicode MS" w:hAnsi="Times New Roman" w:cs="Times New Roman"/>
          <w:sz w:val="24"/>
          <w:szCs w:val="24"/>
          <w:lang w:val="en-US" w:eastAsia="ru-RU" w:bidi="ru-RU"/>
        </w:rPr>
        <w:t>JB</w:t>
      </w:r>
      <w:r w:rsidRPr="0042409F">
        <w:rPr>
          <w:rFonts w:ascii="Times New Roman" w:eastAsia="Arial Unicode MS" w:hAnsi="Times New Roman" w:cs="Times New Roman"/>
          <w:sz w:val="24"/>
          <w:szCs w:val="24"/>
          <w:lang w:eastAsia="ru-RU" w:bidi="ru-RU"/>
        </w:rPr>
        <w:t xml:space="preserve">. </w:t>
      </w:r>
      <w:r w:rsidRPr="0042409F">
        <w:rPr>
          <w:rFonts w:ascii="Times New Roman" w:eastAsia="Arial Unicode MS" w:hAnsi="Times New Roman" w:cs="Times New Roman"/>
          <w:sz w:val="24"/>
          <w:szCs w:val="24"/>
          <w:lang w:val="en-US" w:eastAsia="ru-RU" w:bidi="ru-RU"/>
        </w:rPr>
        <w:t xml:space="preserve">Parathyroid imaging: technique and role in the preoperative evaluation of primary hyperparathyroidism. AJR. 2007; 188:1706 –1715. </w:t>
      </w:r>
      <w:proofErr w:type="spellStart"/>
      <w:r w:rsidRPr="0042409F">
        <w:rPr>
          <w:rFonts w:ascii="Times New Roman" w:eastAsia="Arial Unicode MS" w:hAnsi="Times New Roman" w:cs="Times New Roman"/>
          <w:sz w:val="24"/>
          <w:szCs w:val="24"/>
          <w:lang w:val="en-US" w:eastAsia="ru-RU" w:bidi="ru-RU"/>
        </w:rPr>
        <w:t>doi</w:t>
      </w:r>
      <w:proofErr w:type="spellEnd"/>
      <w:r w:rsidRPr="0042409F">
        <w:rPr>
          <w:rFonts w:ascii="Times New Roman" w:eastAsia="Arial Unicode MS" w:hAnsi="Times New Roman" w:cs="Times New Roman"/>
          <w:sz w:val="24"/>
          <w:szCs w:val="24"/>
          <w:lang w:val="en-US" w:eastAsia="ru-RU" w:bidi="ru-RU"/>
        </w:rPr>
        <w:t>: 10.2214/AJR.06.0938</w:t>
      </w:r>
    </w:p>
    <w:p w:rsidR="009A4E54" w:rsidRPr="009357C3" w:rsidRDefault="009A4E54" w:rsidP="00C43AC0">
      <w:pPr>
        <w:widowControl w:val="0"/>
        <w:spacing w:after="0" w:line="360" w:lineRule="auto"/>
        <w:ind w:firstLine="709"/>
        <w:jc w:val="both"/>
        <w:rPr>
          <w:rFonts w:ascii="Times New Roman" w:eastAsia="Arial Unicode MS" w:hAnsi="Times New Roman" w:cs="Times New Roman"/>
          <w:sz w:val="24"/>
          <w:szCs w:val="24"/>
          <w:lang w:eastAsia="ru-RU" w:bidi="ru-RU"/>
        </w:rPr>
      </w:pPr>
      <w:r w:rsidRPr="0042409F">
        <w:rPr>
          <w:rFonts w:ascii="Times New Roman" w:eastAsia="Arial Unicode MS" w:hAnsi="Times New Roman" w:cs="Times New Roman"/>
          <w:sz w:val="24"/>
          <w:szCs w:val="24"/>
          <w:lang w:val="en-US" w:eastAsia="ru-RU" w:bidi="ru-RU"/>
        </w:rPr>
        <w:t xml:space="preserve">40. </w:t>
      </w:r>
      <w:proofErr w:type="spellStart"/>
      <w:r w:rsidRPr="0042409F">
        <w:rPr>
          <w:rFonts w:ascii="Times New Roman" w:eastAsia="Arial Unicode MS" w:hAnsi="Times New Roman" w:cs="Times New Roman"/>
          <w:sz w:val="24"/>
          <w:szCs w:val="24"/>
          <w:lang w:val="en-US" w:eastAsia="ru-RU" w:bidi="ru-RU"/>
        </w:rPr>
        <w:t>Civelek</w:t>
      </w:r>
      <w:proofErr w:type="spellEnd"/>
      <w:r w:rsidRPr="0042409F">
        <w:rPr>
          <w:rFonts w:ascii="Times New Roman" w:eastAsia="Arial Unicode MS" w:hAnsi="Times New Roman" w:cs="Times New Roman"/>
          <w:sz w:val="24"/>
          <w:szCs w:val="24"/>
          <w:lang w:val="en-US" w:eastAsia="ru-RU" w:bidi="ru-RU"/>
        </w:rPr>
        <w:t xml:space="preserve"> AC, </w:t>
      </w:r>
      <w:proofErr w:type="spellStart"/>
      <w:r w:rsidRPr="0042409F">
        <w:rPr>
          <w:rFonts w:ascii="Times New Roman" w:eastAsia="Arial Unicode MS" w:hAnsi="Times New Roman" w:cs="Times New Roman"/>
          <w:sz w:val="24"/>
          <w:szCs w:val="24"/>
          <w:lang w:val="en-US" w:eastAsia="ru-RU" w:bidi="ru-RU"/>
        </w:rPr>
        <w:t>Ozalp</w:t>
      </w:r>
      <w:proofErr w:type="spellEnd"/>
      <w:r w:rsidRPr="0042409F">
        <w:rPr>
          <w:rFonts w:ascii="Times New Roman" w:eastAsia="Arial Unicode MS" w:hAnsi="Times New Roman" w:cs="Times New Roman"/>
          <w:sz w:val="24"/>
          <w:szCs w:val="24"/>
          <w:lang w:val="en-US" w:eastAsia="ru-RU" w:bidi="ru-RU"/>
        </w:rPr>
        <w:t xml:space="preserve"> E, Donovan P, </w:t>
      </w:r>
      <w:proofErr w:type="spellStart"/>
      <w:r w:rsidRPr="0042409F">
        <w:rPr>
          <w:rFonts w:ascii="Times New Roman" w:eastAsia="Arial Unicode MS" w:hAnsi="Times New Roman" w:cs="Times New Roman"/>
          <w:sz w:val="24"/>
          <w:szCs w:val="24"/>
          <w:lang w:val="en-US" w:eastAsia="ru-RU" w:bidi="ru-RU"/>
        </w:rPr>
        <w:t>Udelsman</w:t>
      </w:r>
      <w:proofErr w:type="spellEnd"/>
      <w:r w:rsidRPr="0042409F">
        <w:rPr>
          <w:rFonts w:ascii="Times New Roman" w:eastAsia="Arial Unicode MS" w:hAnsi="Times New Roman" w:cs="Times New Roman"/>
          <w:sz w:val="24"/>
          <w:szCs w:val="24"/>
          <w:lang w:val="en-US" w:eastAsia="ru-RU" w:bidi="ru-RU"/>
        </w:rPr>
        <w:t xml:space="preserve"> R. Prospective evaluation of delayed technetium-99m </w:t>
      </w:r>
      <w:proofErr w:type="spellStart"/>
      <w:r w:rsidRPr="0042409F">
        <w:rPr>
          <w:rFonts w:ascii="Times New Roman" w:eastAsia="Arial Unicode MS" w:hAnsi="Times New Roman" w:cs="Times New Roman"/>
          <w:sz w:val="24"/>
          <w:szCs w:val="24"/>
          <w:lang w:val="en-US" w:eastAsia="ru-RU" w:bidi="ru-RU"/>
        </w:rPr>
        <w:t>sestamibi</w:t>
      </w:r>
      <w:proofErr w:type="spellEnd"/>
      <w:r w:rsidRPr="0042409F">
        <w:rPr>
          <w:rFonts w:ascii="Times New Roman" w:eastAsia="Arial Unicode MS" w:hAnsi="Times New Roman" w:cs="Times New Roman"/>
          <w:sz w:val="24"/>
          <w:szCs w:val="24"/>
          <w:lang w:val="en-US" w:eastAsia="ru-RU" w:bidi="ru-RU"/>
        </w:rPr>
        <w:t xml:space="preserve"> </w:t>
      </w:r>
      <w:r w:rsidRPr="00C43AC0">
        <w:rPr>
          <w:rFonts w:ascii="Times New Roman" w:eastAsia="Arial Unicode MS" w:hAnsi="Times New Roman" w:cs="Times New Roman"/>
          <w:sz w:val="24"/>
          <w:szCs w:val="24"/>
          <w:lang w:val="en-US" w:eastAsia="ru-RU" w:bidi="ru-RU"/>
        </w:rPr>
        <w:t xml:space="preserve">SPECT scintigraphy for preoperative localization of primary hyperparathyroidism. </w:t>
      </w:r>
      <w:r w:rsidRPr="001E036B">
        <w:rPr>
          <w:rFonts w:ascii="Times New Roman" w:eastAsia="Arial Unicode MS" w:hAnsi="Times New Roman" w:cs="Times New Roman"/>
          <w:sz w:val="24"/>
          <w:szCs w:val="24"/>
          <w:lang w:val="en-US" w:eastAsia="ru-RU" w:bidi="ru-RU"/>
        </w:rPr>
        <w:t>Surgery</w:t>
      </w:r>
      <w:r w:rsidRPr="009357C3">
        <w:rPr>
          <w:rFonts w:ascii="Times New Roman" w:eastAsia="Arial Unicode MS" w:hAnsi="Times New Roman" w:cs="Times New Roman"/>
          <w:sz w:val="24"/>
          <w:szCs w:val="24"/>
          <w:lang w:eastAsia="ru-RU" w:bidi="ru-RU"/>
        </w:rPr>
        <w:t xml:space="preserve"> 2002; 131:149–157. </w:t>
      </w:r>
      <w:hyperlink r:id="rId8" w:history="1">
        <w:r w:rsidRPr="001E036B">
          <w:rPr>
            <w:rFonts w:ascii="Times New Roman" w:eastAsia="Arial Unicode MS" w:hAnsi="Times New Roman" w:cs="Times New Roman"/>
            <w:sz w:val="24"/>
            <w:szCs w:val="24"/>
            <w:lang w:val="en-US" w:eastAsia="ru-RU" w:bidi="ru-RU"/>
          </w:rPr>
          <w:t>http</w:t>
        </w:r>
        <w:r w:rsidRPr="009357C3">
          <w:rPr>
            <w:rFonts w:ascii="Times New Roman" w:eastAsia="Arial Unicode MS" w:hAnsi="Times New Roman" w:cs="Times New Roman"/>
            <w:sz w:val="24"/>
            <w:szCs w:val="24"/>
            <w:lang w:eastAsia="ru-RU" w:bidi="ru-RU"/>
          </w:rPr>
          <w:t>://</w:t>
        </w:r>
        <w:r w:rsidRPr="001E036B">
          <w:rPr>
            <w:rFonts w:ascii="Times New Roman" w:eastAsia="Arial Unicode MS" w:hAnsi="Times New Roman" w:cs="Times New Roman"/>
            <w:sz w:val="24"/>
            <w:szCs w:val="24"/>
            <w:lang w:val="en-US" w:eastAsia="ru-RU" w:bidi="ru-RU"/>
          </w:rPr>
          <w:t>dx</w:t>
        </w:r>
        <w:r w:rsidRPr="009357C3">
          <w:rPr>
            <w:rFonts w:ascii="Times New Roman" w:eastAsia="Arial Unicode MS" w:hAnsi="Times New Roman" w:cs="Times New Roman"/>
            <w:sz w:val="24"/>
            <w:szCs w:val="24"/>
            <w:lang w:eastAsia="ru-RU" w:bidi="ru-RU"/>
          </w:rPr>
          <w:t>.</w:t>
        </w:r>
        <w:proofErr w:type="spellStart"/>
        <w:r w:rsidRPr="001E036B">
          <w:rPr>
            <w:rFonts w:ascii="Times New Roman" w:eastAsia="Arial Unicode MS" w:hAnsi="Times New Roman" w:cs="Times New Roman"/>
            <w:sz w:val="24"/>
            <w:szCs w:val="24"/>
            <w:lang w:val="en-US" w:eastAsia="ru-RU" w:bidi="ru-RU"/>
          </w:rPr>
          <w:t>doi</w:t>
        </w:r>
        <w:proofErr w:type="spellEnd"/>
        <w:r w:rsidRPr="009357C3">
          <w:rPr>
            <w:rFonts w:ascii="Times New Roman" w:eastAsia="Arial Unicode MS" w:hAnsi="Times New Roman" w:cs="Times New Roman"/>
            <w:sz w:val="24"/>
            <w:szCs w:val="24"/>
            <w:lang w:eastAsia="ru-RU" w:bidi="ru-RU"/>
          </w:rPr>
          <w:t>.</w:t>
        </w:r>
        <w:r w:rsidRPr="001E036B">
          <w:rPr>
            <w:rFonts w:ascii="Times New Roman" w:eastAsia="Arial Unicode MS" w:hAnsi="Times New Roman" w:cs="Times New Roman"/>
            <w:sz w:val="24"/>
            <w:szCs w:val="24"/>
            <w:lang w:val="en-US" w:eastAsia="ru-RU" w:bidi="ru-RU"/>
          </w:rPr>
          <w:t>org</w:t>
        </w:r>
        <w:r w:rsidRPr="009357C3">
          <w:rPr>
            <w:rFonts w:ascii="Times New Roman" w:eastAsia="Arial Unicode MS" w:hAnsi="Times New Roman" w:cs="Times New Roman"/>
            <w:sz w:val="24"/>
            <w:szCs w:val="24"/>
            <w:lang w:eastAsia="ru-RU" w:bidi="ru-RU"/>
          </w:rPr>
          <w:t>/10.1067/</w:t>
        </w:r>
        <w:proofErr w:type="spellStart"/>
        <w:r w:rsidRPr="001E036B">
          <w:rPr>
            <w:rFonts w:ascii="Times New Roman" w:eastAsia="Arial Unicode MS" w:hAnsi="Times New Roman" w:cs="Times New Roman"/>
            <w:sz w:val="24"/>
            <w:szCs w:val="24"/>
            <w:lang w:val="en-US" w:eastAsia="ru-RU" w:bidi="ru-RU"/>
          </w:rPr>
          <w:t>msy</w:t>
        </w:r>
        <w:proofErr w:type="spellEnd"/>
        <w:r w:rsidRPr="009357C3">
          <w:rPr>
            <w:rFonts w:ascii="Times New Roman" w:eastAsia="Arial Unicode MS" w:hAnsi="Times New Roman" w:cs="Times New Roman"/>
            <w:sz w:val="24"/>
            <w:szCs w:val="24"/>
            <w:lang w:eastAsia="ru-RU" w:bidi="ru-RU"/>
          </w:rPr>
          <w:t>.2002.119817</w:t>
        </w:r>
      </w:hyperlink>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eastAsia="ru-RU" w:bidi="ru-RU"/>
        </w:rPr>
      </w:pPr>
      <w:r w:rsidRPr="0042409F">
        <w:rPr>
          <w:rFonts w:ascii="Times New Roman" w:eastAsia="Arial Unicode MS" w:hAnsi="Times New Roman" w:cs="Times New Roman"/>
          <w:sz w:val="24"/>
          <w:szCs w:val="24"/>
          <w:lang w:eastAsia="ru-RU" w:bidi="ru-RU"/>
        </w:rPr>
        <w:t xml:space="preserve">41. Корнев А.И., </w:t>
      </w:r>
      <w:proofErr w:type="spellStart"/>
      <w:r w:rsidRPr="0042409F">
        <w:rPr>
          <w:rFonts w:ascii="Times New Roman" w:eastAsia="Arial Unicode MS" w:hAnsi="Times New Roman" w:cs="Times New Roman"/>
          <w:sz w:val="24"/>
          <w:szCs w:val="24"/>
          <w:lang w:eastAsia="ru-RU" w:bidi="ru-RU"/>
        </w:rPr>
        <w:t>Ветшев</w:t>
      </w:r>
      <w:proofErr w:type="spellEnd"/>
      <w:r w:rsidRPr="0042409F">
        <w:rPr>
          <w:rFonts w:ascii="Times New Roman" w:eastAsia="Arial Unicode MS" w:hAnsi="Times New Roman" w:cs="Times New Roman"/>
          <w:sz w:val="24"/>
          <w:szCs w:val="24"/>
          <w:lang w:eastAsia="ru-RU" w:bidi="ru-RU"/>
        </w:rPr>
        <w:t xml:space="preserve"> П.С. и др. Однофотонная эмиссионная компьютерная томография в диагностике и хирургическом лечении первичного </w:t>
      </w:r>
      <w:proofErr w:type="spellStart"/>
      <w:r w:rsidRPr="0042409F">
        <w:rPr>
          <w:rFonts w:ascii="Times New Roman" w:eastAsia="Arial Unicode MS" w:hAnsi="Times New Roman" w:cs="Times New Roman"/>
          <w:sz w:val="24"/>
          <w:szCs w:val="24"/>
          <w:lang w:eastAsia="ru-RU" w:bidi="ru-RU"/>
        </w:rPr>
        <w:t>гиперпаратиреоза</w:t>
      </w:r>
      <w:proofErr w:type="spellEnd"/>
      <w:r w:rsidRPr="0042409F">
        <w:rPr>
          <w:rFonts w:ascii="Times New Roman" w:eastAsia="Arial Unicode MS" w:hAnsi="Times New Roman" w:cs="Times New Roman"/>
          <w:sz w:val="24"/>
          <w:szCs w:val="24"/>
          <w:lang w:eastAsia="ru-RU" w:bidi="ru-RU"/>
        </w:rPr>
        <w:t xml:space="preserve"> // Материалы 16-го (ХYI) Рос. </w:t>
      </w:r>
      <w:proofErr w:type="spellStart"/>
      <w:r w:rsidRPr="0042409F">
        <w:rPr>
          <w:rFonts w:ascii="Times New Roman" w:eastAsia="Arial Unicode MS" w:hAnsi="Times New Roman" w:cs="Times New Roman"/>
          <w:sz w:val="24"/>
          <w:szCs w:val="24"/>
          <w:lang w:eastAsia="ru-RU" w:bidi="ru-RU"/>
        </w:rPr>
        <w:t>симпоз</w:t>
      </w:r>
      <w:proofErr w:type="spellEnd"/>
      <w:r w:rsidRPr="0042409F">
        <w:rPr>
          <w:rFonts w:ascii="Times New Roman" w:eastAsia="Arial Unicode MS" w:hAnsi="Times New Roman" w:cs="Times New Roman"/>
          <w:sz w:val="24"/>
          <w:szCs w:val="24"/>
          <w:lang w:eastAsia="ru-RU" w:bidi="ru-RU"/>
        </w:rPr>
        <w:t>. по хирург. эндокринологии. Саранск. 2007. С.121-122.</w:t>
      </w:r>
    </w:p>
    <w:p w:rsidR="009A4E54" w:rsidRPr="008661AF" w:rsidRDefault="009A4E54" w:rsidP="00C43AC0">
      <w:pPr>
        <w:widowControl w:val="0"/>
        <w:spacing w:after="0" w:line="360" w:lineRule="auto"/>
        <w:ind w:firstLine="709"/>
        <w:jc w:val="both"/>
        <w:rPr>
          <w:rFonts w:ascii="Times New Roman" w:eastAsia="Arial Unicode MS" w:hAnsi="Times New Roman" w:cs="Times New Roman"/>
          <w:sz w:val="24"/>
          <w:szCs w:val="24"/>
          <w:lang w:eastAsia="ru-RU" w:bidi="ru-RU"/>
        </w:rPr>
      </w:pPr>
      <w:r w:rsidRPr="0042409F">
        <w:rPr>
          <w:rFonts w:ascii="Times New Roman" w:eastAsia="Arial Unicode MS" w:hAnsi="Times New Roman" w:cs="Times New Roman"/>
          <w:sz w:val="24"/>
          <w:szCs w:val="24"/>
          <w:lang w:eastAsia="ru-RU" w:bidi="ru-RU"/>
        </w:rPr>
        <w:t>42. Паша C.П., Терновой С. К.</w:t>
      </w:r>
      <w:r w:rsidR="00872541" w:rsidRPr="00872541">
        <w:rPr>
          <w:rFonts w:ascii="Times New Roman" w:eastAsia="Arial Unicode MS" w:hAnsi="Times New Roman" w:cs="Times New Roman"/>
          <w:sz w:val="24"/>
          <w:szCs w:val="24"/>
          <w:lang w:eastAsia="ru-RU" w:bidi="ru-RU"/>
        </w:rPr>
        <w:t xml:space="preserve"> </w:t>
      </w:r>
      <w:r w:rsidRPr="0042409F">
        <w:rPr>
          <w:rFonts w:ascii="Times New Roman" w:eastAsia="Arial Unicode MS" w:hAnsi="Times New Roman" w:cs="Times New Roman"/>
          <w:sz w:val="24"/>
          <w:szCs w:val="24"/>
          <w:lang w:eastAsia="ru-RU" w:bidi="ru-RU"/>
        </w:rPr>
        <w:t>Радионуклидная диагностика. Издательство: ГЭОТАР-Медиа, 2008. С</w:t>
      </w:r>
      <w:r w:rsidRPr="008661AF">
        <w:rPr>
          <w:rFonts w:ascii="Times New Roman" w:eastAsia="Arial Unicode MS" w:hAnsi="Times New Roman" w:cs="Times New Roman"/>
          <w:sz w:val="24"/>
          <w:szCs w:val="24"/>
          <w:lang w:eastAsia="ru-RU" w:bidi="ru-RU"/>
        </w:rPr>
        <w:t xml:space="preserve">. 208 </w:t>
      </w:r>
      <w:r w:rsidRPr="0042409F">
        <w:rPr>
          <w:rFonts w:ascii="Times New Roman" w:eastAsia="Arial Unicode MS" w:hAnsi="Times New Roman" w:cs="Times New Roman"/>
          <w:sz w:val="24"/>
          <w:szCs w:val="24"/>
          <w:lang w:eastAsia="ru-RU" w:bidi="ru-RU"/>
        </w:rPr>
        <w:t>КР</w:t>
      </w:r>
      <w:r w:rsidRPr="008661AF">
        <w:rPr>
          <w:rFonts w:ascii="Times New Roman" w:eastAsia="Arial Unicode MS" w:hAnsi="Times New Roman" w:cs="Times New Roman"/>
          <w:sz w:val="24"/>
          <w:szCs w:val="24"/>
          <w:lang w:eastAsia="ru-RU" w:bidi="ru-RU"/>
        </w:rPr>
        <w:t>88 65</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43. </w:t>
      </w:r>
      <w:proofErr w:type="spellStart"/>
      <w:r w:rsidRPr="0042409F">
        <w:rPr>
          <w:rFonts w:ascii="Times New Roman" w:eastAsia="Arial Unicode MS" w:hAnsi="Times New Roman" w:cs="Times New Roman"/>
          <w:sz w:val="24"/>
          <w:szCs w:val="24"/>
          <w:lang w:val="en-US" w:eastAsia="ru-RU" w:bidi="ru-RU"/>
        </w:rPr>
        <w:t>Eslamy</w:t>
      </w:r>
      <w:proofErr w:type="spellEnd"/>
      <w:r w:rsidRPr="0042409F">
        <w:rPr>
          <w:rFonts w:ascii="Times New Roman" w:eastAsia="Arial Unicode MS" w:hAnsi="Times New Roman" w:cs="Times New Roman"/>
          <w:sz w:val="24"/>
          <w:szCs w:val="24"/>
          <w:lang w:val="en-US" w:eastAsia="ru-RU" w:bidi="ru-RU"/>
        </w:rPr>
        <w:t xml:space="preserve"> HK, </w:t>
      </w:r>
      <w:proofErr w:type="spellStart"/>
      <w:r w:rsidRPr="0042409F">
        <w:rPr>
          <w:rFonts w:ascii="Times New Roman" w:eastAsia="Arial Unicode MS" w:hAnsi="Times New Roman" w:cs="Times New Roman"/>
          <w:sz w:val="24"/>
          <w:szCs w:val="24"/>
          <w:lang w:val="en-US" w:eastAsia="ru-RU" w:bidi="ru-RU"/>
        </w:rPr>
        <w:t>Ziessman</w:t>
      </w:r>
      <w:proofErr w:type="spellEnd"/>
      <w:r w:rsidRPr="0042409F">
        <w:rPr>
          <w:rFonts w:ascii="Times New Roman" w:eastAsia="Arial Unicode MS" w:hAnsi="Times New Roman" w:cs="Times New Roman"/>
          <w:sz w:val="24"/>
          <w:szCs w:val="24"/>
          <w:lang w:val="en-US" w:eastAsia="ru-RU" w:bidi="ru-RU"/>
        </w:rPr>
        <w:t xml:space="preserve"> HA. Parathyroid scintigraphy in patients with primary hyperparathyroidism: 99mTc </w:t>
      </w:r>
      <w:proofErr w:type="spellStart"/>
      <w:r w:rsidRPr="0042409F">
        <w:rPr>
          <w:rFonts w:ascii="Times New Roman" w:eastAsia="Arial Unicode MS" w:hAnsi="Times New Roman" w:cs="Times New Roman"/>
          <w:sz w:val="24"/>
          <w:szCs w:val="24"/>
          <w:lang w:val="en-US" w:eastAsia="ru-RU" w:bidi="ru-RU"/>
        </w:rPr>
        <w:t>sestamibi</w:t>
      </w:r>
      <w:proofErr w:type="spellEnd"/>
      <w:r w:rsidRPr="0042409F">
        <w:rPr>
          <w:rFonts w:ascii="Times New Roman" w:eastAsia="Arial Unicode MS" w:hAnsi="Times New Roman" w:cs="Times New Roman"/>
          <w:sz w:val="24"/>
          <w:szCs w:val="24"/>
          <w:lang w:val="en-US" w:eastAsia="ru-RU" w:bidi="ru-RU"/>
        </w:rPr>
        <w:t xml:space="preserve"> SPECT and SPECT/CT. </w:t>
      </w:r>
      <w:proofErr w:type="spellStart"/>
      <w:r w:rsidRPr="0042409F">
        <w:rPr>
          <w:rFonts w:ascii="Times New Roman" w:eastAsia="Arial Unicode MS" w:hAnsi="Times New Roman" w:cs="Times New Roman"/>
          <w:sz w:val="24"/>
          <w:szCs w:val="24"/>
          <w:lang w:val="en-US" w:eastAsia="ru-RU" w:bidi="ru-RU"/>
        </w:rPr>
        <w:t>Radiographics</w:t>
      </w:r>
      <w:proofErr w:type="spellEnd"/>
      <w:r w:rsidRPr="0042409F">
        <w:rPr>
          <w:rFonts w:ascii="Times New Roman" w:eastAsia="Arial Unicode MS" w:hAnsi="Times New Roman" w:cs="Times New Roman"/>
          <w:sz w:val="24"/>
          <w:szCs w:val="24"/>
          <w:lang w:val="en-US" w:eastAsia="ru-RU" w:bidi="ru-RU"/>
        </w:rPr>
        <w:t>. 2008; 28(5):1461-76. DOI: 10.1148/rg.285075055.</w:t>
      </w:r>
    </w:p>
    <w:p w:rsidR="009A4E54" w:rsidRPr="00C43AC0"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44. Kasai ET, da Silva JW, </w:t>
      </w:r>
      <w:proofErr w:type="spellStart"/>
      <w:r w:rsidRPr="0042409F">
        <w:rPr>
          <w:rFonts w:ascii="Times New Roman" w:eastAsia="Arial Unicode MS" w:hAnsi="Times New Roman" w:cs="Times New Roman"/>
          <w:sz w:val="24"/>
          <w:szCs w:val="24"/>
          <w:lang w:val="en-US" w:eastAsia="ru-RU" w:bidi="ru-RU"/>
        </w:rPr>
        <w:t>Mandarim</w:t>
      </w:r>
      <w:proofErr w:type="spellEnd"/>
      <w:r w:rsidRPr="0042409F">
        <w:rPr>
          <w:rFonts w:ascii="Times New Roman" w:eastAsia="Arial Unicode MS" w:hAnsi="Times New Roman" w:cs="Times New Roman"/>
          <w:sz w:val="24"/>
          <w:szCs w:val="24"/>
          <w:lang w:val="en-US" w:eastAsia="ru-RU" w:bidi="ru-RU"/>
        </w:rPr>
        <w:t xml:space="preserve"> de </w:t>
      </w:r>
      <w:proofErr w:type="spellStart"/>
      <w:r w:rsidRPr="0042409F">
        <w:rPr>
          <w:rFonts w:ascii="Times New Roman" w:eastAsia="Arial Unicode MS" w:hAnsi="Times New Roman" w:cs="Times New Roman"/>
          <w:sz w:val="24"/>
          <w:szCs w:val="24"/>
          <w:lang w:val="en-US" w:eastAsia="ru-RU" w:bidi="ru-RU"/>
        </w:rPr>
        <w:t>Lacerda</w:t>
      </w:r>
      <w:proofErr w:type="spellEnd"/>
      <w:r w:rsidRPr="0042409F">
        <w:rPr>
          <w:rFonts w:ascii="Times New Roman" w:eastAsia="Arial Unicode MS" w:hAnsi="Times New Roman" w:cs="Times New Roman"/>
          <w:sz w:val="24"/>
          <w:szCs w:val="24"/>
          <w:lang w:val="en-US" w:eastAsia="ru-RU" w:bidi="ru-RU"/>
        </w:rPr>
        <w:t xml:space="preserve"> CA et al. Parathyroid glands: combination of </w:t>
      </w:r>
      <w:proofErr w:type="spellStart"/>
      <w:r w:rsidRPr="0042409F">
        <w:rPr>
          <w:rFonts w:ascii="Times New Roman" w:eastAsia="Arial Unicode MS" w:hAnsi="Times New Roman" w:cs="Times New Roman"/>
          <w:sz w:val="24"/>
          <w:szCs w:val="24"/>
          <w:lang w:val="en-US" w:eastAsia="ru-RU" w:bidi="ru-RU"/>
        </w:rPr>
        <w:t>sestamibi</w:t>
      </w:r>
      <w:proofErr w:type="spellEnd"/>
      <w:r w:rsidRPr="0042409F">
        <w:rPr>
          <w:rFonts w:ascii="Times New Roman" w:eastAsia="Arial Unicode MS" w:hAnsi="Times New Roman" w:cs="Times New Roman"/>
          <w:sz w:val="24"/>
          <w:szCs w:val="24"/>
          <w:lang w:val="en-US" w:eastAsia="ru-RU" w:bidi="ru-RU"/>
        </w:rPr>
        <w:t>-(99m)</w:t>
      </w:r>
      <w:r w:rsidR="00C43AC0" w:rsidRPr="00C43AC0">
        <w:rPr>
          <w:rFonts w:ascii="Times New Roman" w:eastAsia="Arial Unicode MS" w:hAnsi="Times New Roman" w:cs="Times New Roman"/>
          <w:sz w:val="24"/>
          <w:szCs w:val="24"/>
          <w:lang w:val="en-US" w:eastAsia="ru-RU" w:bidi="ru-RU"/>
        </w:rPr>
        <w:t xml:space="preserve"> </w:t>
      </w:r>
      <w:r w:rsidRPr="0042409F">
        <w:rPr>
          <w:rFonts w:ascii="Times New Roman" w:eastAsia="Arial Unicode MS" w:hAnsi="Times New Roman" w:cs="Times New Roman"/>
          <w:sz w:val="24"/>
          <w:szCs w:val="24"/>
          <w:lang w:val="en-US" w:eastAsia="ru-RU" w:bidi="ru-RU"/>
        </w:rPr>
        <w:t>T</w:t>
      </w:r>
      <w:r w:rsidR="00C43AC0" w:rsidRPr="00C43AC0">
        <w:rPr>
          <w:rFonts w:ascii="Times New Roman" w:eastAsia="Arial Unicode MS" w:hAnsi="Times New Roman" w:cs="Times New Roman"/>
          <w:sz w:val="24"/>
          <w:szCs w:val="24"/>
          <w:lang w:val="en-US" w:eastAsia="ru-RU" w:bidi="ru-RU"/>
        </w:rPr>
        <w:t xml:space="preserve"> </w:t>
      </w:r>
      <w:proofErr w:type="spellStart"/>
      <w:r w:rsidRPr="0042409F">
        <w:rPr>
          <w:rFonts w:ascii="Times New Roman" w:eastAsia="Arial Unicode MS" w:hAnsi="Times New Roman" w:cs="Times New Roman"/>
          <w:sz w:val="24"/>
          <w:szCs w:val="24"/>
          <w:lang w:val="en-US" w:eastAsia="ru-RU" w:bidi="ru-RU"/>
        </w:rPr>
        <w:t>cscintigraphy</w:t>
      </w:r>
      <w:proofErr w:type="spellEnd"/>
      <w:r w:rsidRPr="0042409F">
        <w:rPr>
          <w:rFonts w:ascii="Times New Roman" w:eastAsia="Arial Unicode MS" w:hAnsi="Times New Roman" w:cs="Times New Roman"/>
          <w:sz w:val="24"/>
          <w:szCs w:val="24"/>
          <w:lang w:val="en-US" w:eastAsia="ru-RU" w:bidi="ru-RU"/>
        </w:rPr>
        <w:t xml:space="preserve"> and ultrasonography for demonstration of hyperplasic parathyroid </w:t>
      </w:r>
      <w:r w:rsidRPr="00C43AC0">
        <w:rPr>
          <w:rFonts w:ascii="Times New Roman" w:eastAsia="Arial Unicode MS" w:hAnsi="Times New Roman" w:cs="Times New Roman"/>
          <w:sz w:val="24"/>
          <w:szCs w:val="24"/>
          <w:lang w:val="en-US" w:eastAsia="ru-RU" w:bidi="ru-RU"/>
        </w:rPr>
        <w:t xml:space="preserve">glands. Rev </w:t>
      </w:r>
      <w:proofErr w:type="spellStart"/>
      <w:r w:rsidRPr="00C43AC0">
        <w:rPr>
          <w:rFonts w:ascii="Times New Roman" w:eastAsia="Arial Unicode MS" w:hAnsi="Times New Roman" w:cs="Times New Roman"/>
          <w:sz w:val="24"/>
          <w:szCs w:val="24"/>
          <w:lang w:val="en-US" w:eastAsia="ru-RU" w:bidi="ru-RU"/>
        </w:rPr>
        <w:t>Esp</w:t>
      </w:r>
      <w:proofErr w:type="spellEnd"/>
      <w:r w:rsidRPr="00C43AC0">
        <w:rPr>
          <w:rFonts w:ascii="Times New Roman" w:eastAsia="Arial Unicode MS" w:hAnsi="Times New Roman" w:cs="Times New Roman"/>
          <w:sz w:val="24"/>
          <w:szCs w:val="24"/>
          <w:lang w:val="en-US" w:eastAsia="ru-RU" w:bidi="ru-RU"/>
        </w:rPr>
        <w:t xml:space="preserve"> Med </w:t>
      </w:r>
      <w:proofErr w:type="spellStart"/>
      <w:r w:rsidRPr="00C43AC0">
        <w:rPr>
          <w:rFonts w:ascii="Times New Roman" w:eastAsia="Arial Unicode MS" w:hAnsi="Times New Roman" w:cs="Times New Roman"/>
          <w:sz w:val="24"/>
          <w:szCs w:val="24"/>
          <w:lang w:val="en-US" w:eastAsia="ru-RU" w:bidi="ru-RU"/>
        </w:rPr>
        <w:t>Nucl</w:t>
      </w:r>
      <w:proofErr w:type="spellEnd"/>
      <w:r w:rsidRPr="00C43AC0">
        <w:rPr>
          <w:rFonts w:ascii="Times New Roman" w:eastAsia="Arial Unicode MS" w:hAnsi="Times New Roman" w:cs="Times New Roman"/>
          <w:sz w:val="24"/>
          <w:szCs w:val="24"/>
          <w:lang w:val="en-US" w:eastAsia="ru-RU" w:bidi="ru-RU"/>
        </w:rPr>
        <w:t xml:space="preserve">. 2008;27:8–12. DOI: </w:t>
      </w:r>
      <w:hyperlink r:id="rId9" w:history="1">
        <w:r w:rsidRPr="00C43AC0">
          <w:rPr>
            <w:rFonts w:ascii="Times New Roman" w:eastAsia="Arial Unicode MS" w:hAnsi="Times New Roman" w:cs="Times New Roman"/>
            <w:sz w:val="24"/>
            <w:szCs w:val="24"/>
            <w:lang w:val="en-US" w:eastAsia="ru-RU" w:bidi="ru-RU"/>
          </w:rPr>
          <w:t>http://dx.doi.org/10.1148/radiographics.19.3.g99ma10601</w:t>
        </w:r>
      </w:hyperlink>
    </w:p>
    <w:p w:rsidR="009A4E54" w:rsidRPr="00C43AC0"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C43AC0">
        <w:rPr>
          <w:rFonts w:ascii="Times New Roman" w:eastAsia="Arial Unicode MS" w:hAnsi="Times New Roman" w:cs="Times New Roman"/>
          <w:sz w:val="24"/>
          <w:szCs w:val="24"/>
          <w:lang w:val="en-US" w:eastAsia="ru-RU" w:bidi="ru-RU"/>
        </w:rPr>
        <w:t xml:space="preserve">45. Takagi H., Tominaga Y., Uchida K. et al. Subtotal Versus Total Parathyroidectomy with Forearm Autograft for Secondary Hyperparathyroidism in Chronic Renal Failure. Ann. Surg. 1983;198:74–79. DOI: 10.1097/00000658-198407000-00003 </w:t>
      </w:r>
    </w:p>
    <w:p w:rsidR="009A4E54" w:rsidRPr="0042409F" w:rsidRDefault="001E036B"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1E036B">
        <w:rPr>
          <w:rFonts w:ascii="Times New Roman" w:eastAsia="Arial Unicode MS" w:hAnsi="Times New Roman" w:cs="Times New Roman"/>
          <w:sz w:val="24"/>
          <w:szCs w:val="24"/>
          <w:lang w:val="en-US" w:eastAsia="ru-RU" w:bidi="ru-RU"/>
        </w:rPr>
        <w:t>4</w:t>
      </w:r>
      <w:r w:rsidR="009A4E54" w:rsidRPr="0042409F">
        <w:rPr>
          <w:rFonts w:ascii="Times New Roman" w:eastAsia="Arial Unicode MS" w:hAnsi="Times New Roman" w:cs="Times New Roman"/>
          <w:sz w:val="24"/>
          <w:szCs w:val="24"/>
          <w:lang w:val="en-US" w:eastAsia="ru-RU" w:bidi="ru-RU"/>
        </w:rPr>
        <w:t xml:space="preserve">6. </w:t>
      </w:r>
      <w:proofErr w:type="spellStart"/>
      <w:r w:rsidR="009A4E54" w:rsidRPr="0042409F">
        <w:rPr>
          <w:rFonts w:ascii="Times New Roman" w:eastAsia="Arial Unicode MS" w:hAnsi="Times New Roman" w:cs="Times New Roman"/>
          <w:sz w:val="24"/>
          <w:szCs w:val="24"/>
          <w:lang w:val="en-US" w:eastAsia="ru-RU" w:bidi="ru-RU"/>
        </w:rPr>
        <w:t>Lavely</w:t>
      </w:r>
      <w:proofErr w:type="spellEnd"/>
      <w:r w:rsidR="009A4E54" w:rsidRPr="0042409F">
        <w:rPr>
          <w:rFonts w:ascii="Times New Roman" w:eastAsia="Arial Unicode MS" w:hAnsi="Times New Roman" w:cs="Times New Roman"/>
          <w:sz w:val="24"/>
          <w:szCs w:val="24"/>
          <w:lang w:val="en-US" w:eastAsia="ru-RU" w:bidi="ru-RU"/>
        </w:rPr>
        <w:t xml:space="preserve"> W.C., </w:t>
      </w:r>
      <w:proofErr w:type="spellStart"/>
      <w:r w:rsidR="009A4E54" w:rsidRPr="0042409F">
        <w:rPr>
          <w:rFonts w:ascii="Times New Roman" w:eastAsia="Arial Unicode MS" w:hAnsi="Times New Roman" w:cs="Times New Roman"/>
          <w:sz w:val="24"/>
          <w:szCs w:val="24"/>
          <w:lang w:val="en-US" w:eastAsia="ru-RU" w:bidi="ru-RU"/>
        </w:rPr>
        <w:t>Goetze</w:t>
      </w:r>
      <w:proofErr w:type="spellEnd"/>
      <w:r w:rsidR="009A4E54" w:rsidRPr="0042409F">
        <w:rPr>
          <w:rFonts w:ascii="Times New Roman" w:eastAsia="Arial Unicode MS" w:hAnsi="Times New Roman" w:cs="Times New Roman"/>
          <w:sz w:val="24"/>
          <w:szCs w:val="24"/>
          <w:lang w:val="en-US" w:eastAsia="ru-RU" w:bidi="ru-RU"/>
        </w:rPr>
        <w:t xml:space="preserve"> S., Friedman K.P. et al. Comparison of SPECT/CT, SPECT, and </w:t>
      </w:r>
      <w:r w:rsidR="009A4E54" w:rsidRPr="0042409F">
        <w:rPr>
          <w:rFonts w:ascii="Times New Roman" w:eastAsia="Arial Unicode MS" w:hAnsi="Times New Roman" w:cs="Times New Roman"/>
          <w:sz w:val="24"/>
          <w:szCs w:val="24"/>
          <w:lang w:val="en-US" w:eastAsia="ru-RU" w:bidi="ru-RU"/>
        </w:rPr>
        <w:lastRenderedPageBreak/>
        <w:t xml:space="preserve">planar imaging with single- and dual-phase 99mTc-sestamibi parathyroid scintigraphy. J </w:t>
      </w:r>
      <w:proofErr w:type="spellStart"/>
      <w:r w:rsidR="009A4E54" w:rsidRPr="0042409F">
        <w:rPr>
          <w:rFonts w:ascii="Times New Roman" w:eastAsia="Arial Unicode MS" w:hAnsi="Times New Roman" w:cs="Times New Roman"/>
          <w:sz w:val="24"/>
          <w:szCs w:val="24"/>
          <w:lang w:val="en-US" w:eastAsia="ru-RU" w:bidi="ru-RU"/>
        </w:rPr>
        <w:t>Nucl</w:t>
      </w:r>
      <w:proofErr w:type="spellEnd"/>
      <w:r w:rsidR="009A4E54" w:rsidRPr="0042409F">
        <w:rPr>
          <w:rFonts w:ascii="Times New Roman" w:eastAsia="Arial Unicode MS" w:hAnsi="Times New Roman" w:cs="Times New Roman"/>
          <w:sz w:val="24"/>
          <w:szCs w:val="24"/>
          <w:lang w:val="en-US" w:eastAsia="ru-RU" w:bidi="ru-RU"/>
        </w:rPr>
        <w:t xml:space="preserve"> Med. 2007; 48:1084–1089. DOI: 10.2967/jnumed.107.040428 </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47. </w:t>
      </w:r>
      <w:proofErr w:type="spellStart"/>
      <w:r w:rsidRPr="0042409F">
        <w:rPr>
          <w:rFonts w:ascii="Times New Roman" w:eastAsia="Arial Unicode MS" w:hAnsi="Times New Roman" w:cs="Times New Roman"/>
          <w:sz w:val="24"/>
          <w:szCs w:val="24"/>
          <w:lang w:val="en-US" w:eastAsia="ru-RU" w:bidi="ru-RU"/>
        </w:rPr>
        <w:t>Kaji</w:t>
      </w:r>
      <w:proofErr w:type="spellEnd"/>
      <w:r w:rsidRPr="0042409F">
        <w:rPr>
          <w:rFonts w:ascii="Times New Roman" w:eastAsia="Arial Unicode MS" w:hAnsi="Times New Roman" w:cs="Times New Roman"/>
          <w:sz w:val="24"/>
          <w:szCs w:val="24"/>
          <w:lang w:val="en-US" w:eastAsia="ru-RU" w:bidi="ru-RU"/>
        </w:rPr>
        <w:t xml:space="preserve"> H, Nomura R, Yamauchi M, </w:t>
      </w:r>
      <w:proofErr w:type="spellStart"/>
      <w:r w:rsidRPr="0042409F">
        <w:rPr>
          <w:rFonts w:ascii="Times New Roman" w:eastAsia="Arial Unicode MS" w:hAnsi="Times New Roman" w:cs="Times New Roman"/>
          <w:sz w:val="24"/>
          <w:szCs w:val="24"/>
          <w:lang w:val="en-US" w:eastAsia="ru-RU" w:bidi="ru-RU"/>
        </w:rPr>
        <w:t>Chihara</w:t>
      </w:r>
      <w:proofErr w:type="spellEnd"/>
      <w:r w:rsidRPr="0042409F">
        <w:rPr>
          <w:rFonts w:ascii="Times New Roman" w:eastAsia="Arial Unicode MS" w:hAnsi="Times New Roman" w:cs="Times New Roman"/>
          <w:sz w:val="24"/>
          <w:szCs w:val="24"/>
          <w:lang w:val="en-US" w:eastAsia="ru-RU" w:bidi="ru-RU"/>
        </w:rPr>
        <w:t xml:space="preserve"> K, Sugimoto T. The usefulness of Bone metabolic Indices for the Prediction of changes in Bone mineral density after Parathyroidectomy in Patients with Primary hyperparathyroidism. </w:t>
      </w:r>
      <w:proofErr w:type="spellStart"/>
      <w:r w:rsidRPr="0042409F">
        <w:rPr>
          <w:rFonts w:ascii="Times New Roman" w:eastAsia="Arial Unicode MS" w:hAnsi="Times New Roman" w:cs="Times New Roman"/>
          <w:sz w:val="24"/>
          <w:szCs w:val="24"/>
          <w:lang w:val="en-US" w:eastAsia="ru-RU" w:bidi="ru-RU"/>
        </w:rPr>
        <w:t>HormMetab</w:t>
      </w:r>
      <w:proofErr w:type="spellEnd"/>
      <w:r w:rsidRPr="0042409F">
        <w:rPr>
          <w:rFonts w:ascii="Times New Roman" w:eastAsia="Arial Unicode MS" w:hAnsi="Times New Roman" w:cs="Times New Roman"/>
          <w:sz w:val="24"/>
          <w:szCs w:val="24"/>
          <w:lang w:val="en-US" w:eastAsia="ru-RU" w:bidi="ru-RU"/>
        </w:rPr>
        <w:t xml:space="preserve"> Res. 2006; 38(6): 411—6. DOI: 10.1055/s-2006-944533 </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48. </w:t>
      </w:r>
      <w:proofErr w:type="spellStart"/>
      <w:r w:rsidRPr="0042409F">
        <w:rPr>
          <w:rFonts w:ascii="Times New Roman" w:eastAsia="Arial Unicode MS" w:hAnsi="Times New Roman" w:cs="Times New Roman"/>
          <w:sz w:val="24"/>
          <w:szCs w:val="24"/>
          <w:lang w:val="en-US" w:eastAsia="ru-RU" w:bidi="ru-RU"/>
        </w:rPr>
        <w:t>Stilgren</w:t>
      </w:r>
      <w:proofErr w:type="spellEnd"/>
      <w:r w:rsidRPr="0042409F">
        <w:rPr>
          <w:rFonts w:ascii="Times New Roman" w:eastAsia="Arial Unicode MS" w:hAnsi="Times New Roman" w:cs="Times New Roman"/>
          <w:sz w:val="24"/>
          <w:szCs w:val="24"/>
          <w:lang w:val="en-US" w:eastAsia="ru-RU" w:bidi="ru-RU"/>
        </w:rPr>
        <w:t xml:space="preserve"> LS., </w:t>
      </w:r>
      <w:proofErr w:type="spellStart"/>
      <w:r w:rsidRPr="0042409F">
        <w:rPr>
          <w:rFonts w:ascii="Times New Roman" w:eastAsia="Arial Unicode MS" w:hAnsi="Times New Roman" w:cs="Times New Roman"/>
          <w:sz w:val="24"/>
          <w:szCs w:val="24"/>
          <w:lang w:val="en-US" w:eastAsia="ru-RU" w:bidi="ru-RU"/>
        </w:rPr>
        <w:t>Rettmer</w:t>
      </w:r>
      <w:proofErr w:type="spellEnd"/>
      <w:r w:rsidRPr="0042409F">
        <w:rPr>
          <w:rFonts w:ascii="Times New Roman" w:eastAsia="Arial Unicode MS" w:hAnsi="Times New Roman" w:cs="Times New Roman"/>
          <w:sz w:val="24"/>
          <w:szCs w:val="24"/>
          <w:lang w:val="en-US" w:eastAsia="ru-RU" w:bidi="ru-RU"/>
        </w:rPr>
        <w:t xml:space="preserve"> E, Eriksen EF, </w:t>
      </w:r>
      <w:proofErr w:type="spellStart"/>
      <w:r w:rsidRPr="0042409F">
        <w:rPr>
          <w:rFonts w:ascii="Times New Roman" w:eastAsia="Arial Unicode MS" w:hAnsi="Times New Roman" w:cs="Times New Roman"/>
          <w:sz w:val="24"/>
          <w:szCs w:val="24"/>
          <w:lang w:val="en-US" w:eastAsia="ru-RU" w:bidi="ru-RU"/>
        </w:rPr>
        <w:t>Hegedus</w:t>
      </w:r>
      <w:proofErr w:type="spellEnd"/>
      <w:r w:rsidRPr="0042409F">
        <w:rPr>
          <w:rFonts w:ascii="Times New Roman" w:eastAsia="Arial Unicode MS" w:hAnsi="Times New Roman" w:cs="Times New Roman"/>
          <w:sz w:val="24"/>
          <w:szCs w:val="24"/>
          <w:lang w:val="en-US" w:eastAsia="ru-RU" w:bidi="ru-RU"/>
        </w:rPr>
        <w:t xml:space="preserve"> L, Beck-Nielsen H, Abrahamsen B. Skeletal changes in </w:t>
      </w:r>
      <w:proofErr w:type="spellStart"/>
      <w:r w:rsidRPr="0042409F">
        <w:rPr>
          <w:rFonts w:ascii="Times New Roman" w:eastAsia="Arial Unicode MS" w:hAnsi="Times New Roman" w:cs="Times New Roman"/>
          <w:sz w:val="24"/>
          <w:szCs w:val="24"/>
          <w:lang w:val="en-US" w:eastAsia="ru-RU" w:bidi="ru-RU"/>
        </w:rPr>
        <w:t>osteoprotegerin</w:t>
      </w:r>
      <w:proofErr w:type="spellEnd"/>
      <w:r w:rsidRPr="0042409F">
        <w:rPr>
          <w:rFonts w:ascii="Times New Roman" w:eastAsia="Arial Unicode MS" w:hAnsi="Times New Roman" w:cs="Times New Roman"/>
          <w:sz w:val="24"/>
          <w:szCs w:val="24"/>
          <w:lang w:val="en-US" w:eastAsia="ru-RU" w:bidi="ru-RU"/>
        </w:rPr>
        <w:t xml:space="preserve"> and receptor activator of nuclear factor-</w:t>
      </w:r>
      <w:proofErr w:type="spellStart"/>
      <w:r w:rsidRPr="0042409F">
        <w:rPr>
          <w:rFonts w:ascii="Times New Roman" w:eastAsia="Arial Unicode MS" w:hAnsi="Times New Roman" w:cs="Times New Roman"/>
          <w:sz w:val="24"/>
          <w:szCs w:val="24"/>
          <w:lang w:val="en-US" w:eastAsia="ru-RU" w:bidi="ru-RU"/>
        </w:rPr>
        <w:t>kappab</w:t>
      </w:r>
      <w:proofErr w:type="spellEnd"/>
      <w:r w:rsidRPr="0042409F">
        <w:rPr>
          <w:rFonts w:ascii="Times New Roman" w:eastAsia="Arial Unicode MS" w:hAnsi="Times New Roman" w:cs="Times New Roman"/>
          <w:sz w:val="24"/>
          <w:szCs w:val="24"/>
          <w:lang w:val="en-US" w:eastAsia="ru-RU" w:bidi="ru-RU"/>
        </w:rPr>
        <w:t xml:space="preserve"> ligand </w:t>
      </w:r>
      <w:proofErr w:type="spellStart"/>
      <w:r w:rsidRPr="0042409F">
        <w:rPr>
          <w:rFonts w:ascii="Times New Roman" w:eastAsia="Arial Unicode MS" w:hAnsi="Times New Roman" w:cs="Times New Roman"/>
          <w:sz w:val="24"/>
          <w:szCs w:val="24"/>
          <w:lang w:val="en-US" w:eastAsia="ru-RU" w:bidi="ru-RU"/>
        </w:rPr>
        <w:t>mrNa</w:t>
      </w:r>
      <w:proofErr w:type="spellEnd"/>
      <w:r w:rsidRPr="0042409F">
        <w:rPr>
          <w:rFonts w:ascii="Times New Roman" w:eastAsia="Arial Unicode MS" w:hAnsi="Times New Roman" w:cs="Times New Roman"/>
          <w:sz w:val="24"/>
          <w:szCs w:val="24"/>
          <w:lang w:val="en-US" w:eastAsia="ru-RU" w:bidi="ru-RU"/>
        </w:rPr>
        <w:t xml:space="preserve"> levels in primary hyperparathyroidism: effect of parathyroidectomy and association with bone metabolism. Bone. 2004; 35(1): 256—65. DOI: 10.1016/j.bone.2004.03.012 </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49. Khosla S, Melton LJ 3rd, </w:t>
      </w:r>
      <w:proofErr w:type="spellStart"/>
      <w:r w:rsidRPr="0042409F">
        <w:rPr>
          <w:rFonts w:ascii="Times New Roman" w:eastAsia="Arial Unicode MS" w:hAnsi="Times New Roman" w:cs="Times New Roman"/>
          <w:sz w:val="24"/>
          <w:szCs w:val="24"/>
          <w:lang w:val="en-US" w:eastAsia="ru-RU" w:bidi="ru-RU"/>
        </w:rPr>
        <w:t>Wermers</w:t>
      </w:r>
      <w:proofErr w:type="spellEnd"/>
      <w:r w:rsidRPr="0042409F">
        <w:rPr>
          <w:rFonts w:ascii="Times New Roman" w:eastAsia="Arial Unicode MS" w:hAnsi="Times New Roman" w:cs="Times New Roman"/>
          <w:sz w:val="24"/>
          <w:szCs w:val="24"/>
          <w:lang w:val="en-US" w:eastAsia="ru-RU" w:bidi="ru-RU"/>
        </w:rPr>
        <w:t xml:space="preserve"> RA, Crowson CS, O’Fallon Wm, Riggs Bl. Primary hyperparathyroidism and the risk of fracture: a population-based study. J Bone Miner Res. 1999;14:1700 –1707 </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50. </w:t>
      </w:r>
      <w:proofErr w:type="spellStart"/>
      <w:r w:rsidRPr="0042409F">
        <w:rPr>
          <w:rFonts w:ascii="Times New Roman" w:eastAsia="Arial Unicode MS" w:hAnsi="Times New Roman" w:cs="Times New Roman"/>
          <w:sz w:val="24"/>
          <w:szCs w:val="24"/>
          <w:lang w:val="en-US" w:eastAsia="ru-RU" w:bidi="ru-RU"/>
        </w:rPr>
        <w:t>Vestergaard</w:t>
      </w:r>
      <w:proofErr w:type="spellEnd"/>
      <w:r w:rsidRPr="0042409F">
        <w:rPr>
          <w:rFonts w:ascii="Times New Roman" w:eastAsia="Arial Unicode MS" w:hAnsi="Times New Roman" w:cs="Times New Roman"/>
          <w:sz w:val="24"/>
          <w:szCs w:val="24"/>
          <w:lang w:val="en-US" w:eastAsia="ru-RU" w:bidi="ru-RU"/>
        </w:rPr>
        <w:t xml:space="preserve"> P, </w:t>
      </w:r>
      <w:proofErr w:type="spellStart"/>
      <w:r w:rsidRPr="0042409F">
        <w:rPr>
          <w:rFonts w:ascii="Times New Roman" w:eastAsia="Arial Unicode MS" w:hAnsi="Times New Roman" w:cs="Times New Roman"/>
          <w:sz w:val="24"/>
          <w:szCs w:val="24"/>
          <w:lang w:val="en-US" w:eastAsia="ru-RU" w:bidi="ru-RU"/>
        </w:rPr>
        <w:t>Mollerup</w:t>
      </w:r>
      <w:proofErr w:type="spellEnd"/>
      <w:r w:rsidRPr="0042409F">
        <w:rPr>
          <w:rFonts w:ascii="Times New Roman" w:eastAsia="Arial Unicode MS" w:hAnsi="Times New Roman" w:cs="Times New Roman"/>
          <w:sz w:val="24"/>
          <w:szCs w:val="24"/>
          <w:lang w:val="en-US" w:eastAsia="ru-RU" w:bidi="ru-RU"/>
        </w:rPr>
        <w:t xml:space="preserve"> CL, </w:t>
      </w:r>
      <w:proofErr w:type="spellStart"/>
      <w:r w:rsidRPr="0042409F">
        <w:rPr>
          <w:rFonts w:ascii="Times New Roman" w:eastAsia="Arial Unicode MS" w:hAnsi="Times New Roman" w:cs="Times New Roman"/>
          <w:sz w:val="24"/>
          <w:szCs w:val="24"/>
          <w:lang w:val="en-US" w:eastAsia="ru-RU" w:bidi="ru-RU"/>
        </w:rPr>
        <w:t>Frøkjaer</w:t>
      </w:r>
      <w:proofErr w:type="spellEnd"/>
      <w:r w:rsidRPr="0042409F">
        <w:rPr>
          <w:rFonts w:ascii="Times New Roman" w:eastAsia="Arial Unicode MS" w:hAnsi="Times New Roman" w:cs="Times New Roman"/>
          <w:sz w:val="24"/>
          <w:szCs w:val="24"/>
          <w:lang w:val="en-US" w:eastAsia="ru-RU" w:bidi="ru-RU"/>
        </w:rPr>
        <w:t xml:space="preserve"> VG, Christiansen P, </w:t>
      </w:r>
      <w:proofErr w:type="spellStart"/>
      <w:r w:rsidRPr="0042409F">
        <w:rPr>
          <w:rFonts w:ascii="Times New Roman" w:eastAsia="Arial Unicode MS" w:hAnsi="Times New Roman" w:cs="Times New Roman"/>
          <w:sz w:val="24"/>
          <w:szCs w:val="24"/>
          <w:lang w:val="en-US" w:eastAsia="ru-RU" w:bidi="ru-RU"/>
        </w:rPr>
        <w:t>BlichertToft</w:t>
      </w:r>
      <w:proofErr w:type="spellEnd"/>
      <w:r w:rsidRPr="0042409F">
        <w:rPr>
          <w:rFonts w:ascii="Times New Roman" w:eastAsia="Arial Unicode MS" w:hAnsi="Times New Roman" w:cs="Times New Roman"/>
          <w:sz w:val="24"/>
          <w:szCs w:val="24"/>
          <w:lang w:val="en-US" w:eastAsia="ru-RU" w:bidi="ru-RU"/>
        </w:rPr>
        <w:t xml:space="preserve"> M, </w:t>
      </w:r>
      <w:proofErr w:type="spellStart"/>
      <w:r w:rsidRPr="0042409F">
        <w:rPr>
          <w:rFonts w:ascii="Times New Roman" w:eastAsia="Arial Unicode MS" w:hAnsi="Times New Roman" w:cs="Times New Roman"/>
          <w:sz w:val="24"/>
          <w:szCs w:val="24"/>
          <w:lang w:val="en-US" w:eastAsia="ru-RU" w:bidi="ru-RU"/>
        </w:rPr>
        <w:t>Mosekilde</w:t>
      </w:r>
      <w:proofErr w:type="spellEnd"/>
      <w:r w:rsidRPr="0042409F">
        <w:rPr>
          <w:rFonts w:ascii="Times New Roman" w:eastAsia="Arial Unicode MS" w:hAnsi="Times New Roman" w:cs="Times New Roman"/>
          <w:sz w:val="24"/>
          <w:szCs w:val="24"/>
          <w:lang w:val="en-US" w:eastAsia="ru-RU" w:bidi="ru-RU"/>
        </w:rPr>
        <w:t xml:space="preserve"> L. Cohort study of risk of fracture before and after surgery for primary hyperparathyroidism. BMJ. 2000;321: 598 – 602 </w:t>
      </w:r>
      <w:r w:rsidRPr="0042409F">
        <w:rPr>
          <w:rFonts w:ascii="Times New Roman" w:eastAsia="Arial Unicode MS" w:hAnsi="Times New Roman" w:cs="Times New Roman"/>
          <w:sz w:val="24"/>
          <w:szCs w:val="24"/>
          <w:lang w:eastAsia="ru-RU" w:bidi="ru-RU"/>
        </w:rPr>
        <w:t>КР</w:t>
      </w:r>
      <w:r w:rsidRPr="0042409F">
        <w:rPr>
          <w:rFonts w:ascii="Times New Roman" w:eastAsia="Arial Unicode MS" w:hAnsi="Times New Roman" w:cs="Times New Roman"/>
          <w:sz w:val="24"/>
          <w:szCs w:val="24"/>
          <w:lang w:val="en-US" w:eastAsia="ru-RU" w:bidi="ru-RU"/>
        </w:rPr>
        <w:t>88 66</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51. Larsson K, </w:t>
      </w:r>
      <w:proofErr w:type="spellStart"/>
      <w:r w:rsidRPr="0042409F">
        <w:rPr>
          <w:rFonts w:ascii="Times New Roman" w:eastAsia="Arial Unicode MS" w:hAnsi="Times New Roman" w:cs="Times New Roman"/>
          <w:sz w:val="24"/>
          <w:szCs w:val="24"/>
          <w:lang w:val="en-US" w:eastAsia="ru-RU" w:bidi="ru-RU"/>
        </w:rPr>
        <w:t>Ljunghall</w:t>
      </w:r>
      <w:proofErr w:type="spellEnd"/>
      <w:r w:rsidRPr="0042409F">
        <w:rPr>
          <w:rFonts w:ascii="Times New Roman" w:eastAsia="Arial Unicode MS" w:hAnsi="Times New Roman" w:cs="Times New Roman"/>
          <w:sz w:val="24"/>
          <w:szCs w:val="24"/>
          <w:lang w:val="en-US" w:eastAsia="ru-RU" w:bidi="ru-RU"/>
        </w:rPr>
        <w:t xml:space="preserve"> S, </w:t>
      </w:r>
      <w:proofErr w:type="spellStart"/>
      <w:r w:rsidRPr="0042409F">
        <w:rPr>
          <w:rFonts w:ascii="Times New Roman" w:eastAsia="Arial Unicode MS" w:hAnsi="Times New Roman" w:cs="Times New Roman"/>
          <w:sz w:val="24"/>
          <w:szCs w:val="24"/>
          <w:lang w:val="en-US" w:eastAsia="ru-RU" w:bidi="ru-RU"/>
        </w:rPr>
        <w:t>Krusemo</w:t>
      </w:r>
      <w:proofErr w:type="spellEnd"/>
      <w:r w:rsidRPr="0042409F">
        <w:rPr>
          <w:rFonts w:ascii="Times New Roman" w:eastAsia="Arial Unicode MS" w:hAnsi="Times New Roman" w:cs="Times New Roman"/>
          <w:sz w:val="24"/>
          <w:szCs w:val="24"/>
          <w:lang w:val="en-US" w:eastAsia="ru-RU" w:bidi="ru-RU"/>
        </w:rPr>
        <w:t xml:space="preserve"> UB, </w:t>
      </w:r>
      <w:proofErr w:type="spellStart"/>
      <w:r w:rsidRPr="0042409F">
        <w:rPr>
          <w:rFonts w:ascii="Times New Roman" w:eastAsia="Arial Unicode MS" w:hAnsi="Times New Roman" w:cs="Times New Roman"/>
          <w:sz w:val="24"/>
          <w:szCs w:val="24"/>
          <w:lang w:val="en-US" w:eastAsia="ru-RU" w:bidi="ru-RU"/>
        </w:rPr>
        <w:t>Naessén</w:t>
      </w:r>
      <w:proofErr w:type="spellEnd"/>
      <w:r w:rsidRPr="0042409F">
        <w:rPr>
          <w:rFonts w:ascii="Times New Roman" w:eastAsia="Arial Unicode MS" w:hAnsi="Times New Roman" w:cs="Times New Roman"/>
          <w:sz w:val="24"/>
          <w:szCs w:val="24"/>
          <w:lang w:val="en-US" w:eastAsia="ru-RU" w:bidi="ru-RU"/>
        </w:rPr>
        <w:t xml:space="preserve"> T, Lindh E, Persson I. The risk of hip fractures in patients with primary hyperparathyroidism: a population-based cohort study with a follow-up of 19 years. J Intern Med. 1993;234:585–593</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52. </w:t>
      </w:r>
      <w:proofErr w:type="spellStart"/>
      <w:r w:rsidRPr="0042409F">
        <w:rPr>
          <w:rFonts w:ascii="Times New Roman" w:eastAsia="Arial Unicode MS" w:hAnsi="Times New Roman" w:cs="Times New Roman"/>
          <w:sz w:val="24"/>
          <w:szCs w:val="24"/>
          <w:lang w:val="en-US" w:eastAsia="ru-RU" w:bidi="ru-RU"/>
        </w:rPr>
        <w:t>Rejnmark</w:t>
      </w:r>
      <w:proofErr w:type="spellEnd"/>
      <w:r w:rsidRPr="0042409F">
        <w:rPr>
          <w:rFonts w:ascii="Times New Roman" w:eastAsia="Arial Unicode MS" w:hAnsi="Times New Roman" w:cs="Times New Roman"/>
          <w:sz w:val="24"/>
          <w:szCs w:val="24"/>
          <w:lang w:val="en-US" w:eastAsia="ru-RU" w:bidi="ru-RU"/>
        </w:rPr>
        <w:t xml:space="preserve"> L, </w:t>
      </w:r>
      <w:proofErr w:type="spellStart"/>
      <w:r w:rsidRPr="0042409F">
        <w:rPr>
          <w:rFonts w:ascii="Times New Roman" w:eastAsia="Arial Unicode MS" w:hAnsi="Times New Roman" w:cs="Times New Roman"/>
          <w:sz w:val="24"/>
          <w:szCs w:val="24"/>
          <w:lang w:val="en-US" w:eastAsia="ru-RU" w:bidi="ru-RU"/>
        </w:rPr>
        <w:t>Vestergaard</w:t>
      </w:r>
      <w:proofErr w:type="spellEnd"/>
      <w:r w:rsidRPr="0042409F">
        <w:rPr>
          <w:rFonts w:ascii="Times New Roman" w:eastAsia="Arial Unicode MS" w:hAnsi="Times New Roman" w:cs="Times New Roman"/>
          <w:sz w:val="24"/>
          <w:szCs w:val="24"/>
          <w:lang w:val="en-US" w:eastAsia="ru-RU" w:bidi="ru-RU"/>
        </w:rPr>
        <w:t xml:space="preserve"> P, </w:t>
      </w:r>
      <w:proofErr w:type="spellStart"/>
      <w:r w:rsidRPr="0042409F">
        <w:rPr>
          <w:rFonts w:ascii="Times New Roman" w:eastAsia="Arial Unicode MS" w:hAnsi="Times New Roman" w:cs="Times New Roman"/>
          <w:sz w:val="24"/>
          <w:szCs w:val="24"/>
          <w:lang w:val="en-US" w:eastAsia="ru-RU" w:bidi="ru-RU"/>
        </w:rPr>
        <w:t>Mosekilde</w:t>
      </w:r>
      <w:proofErr w:type="spellEnd"/>
      <w:r w:rsidRPr="0042409F">
        <w:rPr>
          <w:rFonts w:ascii="Times New Roman" w:eastAsia="Arial Unicode MS" w:hAnsi="Times New Roman" w:cs="Times New Roman"/>
          <w:sz w:val="24"/>
          <w:szCs w:val="24"/>
          <w:lang w:val="en-US" w:eastAsia="ru-RU" w:bidi="ru-RU"/>
        </w:rPr>
        <w:t xml:space="preserve"> L. Nephrolithiasis and renal calcifications in primary hyperparathyroidism. J </w:t>
      </w:r>
      <w:proofErr w:type="spellStart"/>
      <w:r w:rsidRPr="0042409F">
        <w:rPr>
          <w:rFonts w:ascii="Times New Roman" w:eastAsia="Arial Unicode MS" w:hAnsi="Times New Roman" w:cs="Times New Roman"/>
          <w:sz w:val="24"/>
          <w:szCs w:val="24"/>
          <w:lang w:val="en-US" w:eastAsia="ru-RU" w:bidi="ru-RU"/>
        </w:rPr>
        <w:t>ClinEndocrinolMetab</w:t>
      </w:r>
      <w:proofErr w:type="spellEnd"/>
      <w:r w:rsidRPr="0042409F">
        <w:rPr>
          <w:rFonts w:ascii="Times New Roman" w:eastAsia="Arial Unicode MS" w:hAnsi="Times New Roman" w:cs="Times New Roman"/>
          <w:sz w:val="24"/>
          <w:szCs w:val="24"/>
          <w:lang w:val="en-US" w:eastAsia="ru-RU" w:bidi="ru-RU"/>
        </w:rPr>
        <w:t>. 2011;96(8):2377-2385</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53. </w:t>
      </w:r>
      <w:proofErr w:type="spellStart"/>
      <w:r w:rsidRPr="0042409F">
        <w:rPr>
          <w:rFonts w:ascii="Times New Roman" w:eastAsia="Arial Unicode MS" w:hAnsi="Times New Roman" w:cs="Times New Roman"/>
          <w:sz w:val="24"/>
          <w:szCs w:val="24"/>
          <w:lang w:val="en-US" w:eastAsia="ru-RU" w:bidi="ru-RU"/>
        </w:rPr>
        <w:t>Bouzidi</w:t>
      </w:r>
      <w:proofErr w:type="spellEnd"/>
      <w:r w:rsidRPr="0042409F">
        <w:rPr>
          <w:rFonts w:ascii="Times New Roman" w:eastAsia="Arial Unicode MS" w:hAnsi="Times New Roman" w:cs="Times New Roman"/>
          <w:sz w:val="24"/>
          <w:szCs w:val="24"/>
          <w:lang w:val="en-US" w:eastAsia="ru-RU" w:bidi="ru-RU"/>
        </w:rPr>
        <w:t xml:space="preserve"> H, de </w:t>
      </w:r>
      <w:proofErr w:type="spellStart"/>
      <w:r w:rsidRPr="0042409F">
        <w:rPr>
          <w:rFonts w:ascii="Times New Roman" w:eastAsia="Arial Unicode MS" w:hAnsi="Times New Roman" w:cs="Times New Roman"/>
          <w:sz w:val="24"/>
          <w:szCs w:val="24"/>
          <w:lang w:val="en-US" w:eastAsia="ru-RU" w:bidi="ru-RU"/>
        </w:rPr>
        <w:t>Brauwere</w:t>
      </w:r>
      <w:proofErr w:type="spellEnd"/>
      <w:r w:rsidRPr="0042409F">
        <w:rPr>
          <w:rFonts w:ascii="Times New Roman" w:eastAsia="Arial Unicode MS" w:hAnsi="Times New Roman" w:cs="Times New Roman"/>
          <w:sz w:val="24"/>
          <w:szCs w:val="24"/>
          <w:lang w:val="en-US" w:eastAsia="ru-RU" w:bidi="ru-RU"/>
        </w:rPr>
        <w:t xml:space="preserve"> D, Daudon M. Does urinary stone composition and morphology help for prediction of primary hyperparathyroidism. Nephrology Dialysis Transplantation 2011;26(2):565-572 </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54. Yamashita H, Noguchi S, Uchino S, Watanabe S, Murakami T, Ogawa T, et al. Influence of renal function on </w:t>
      </w:r>
      <w:proofErr w:type="spellStart"/>
      <w:r w:rsidRPr="0042409F">
        <w:rPr>
          <w:rFonts w:ascii="Times New Roman" w:eastAsia="Arial Unicode MS" w:hAnsi="Times New Roman" w:cs="Times New Roman"/>
          <w:sz w:val="24"/>
          <w:szCs w:val="24"/>
          <w:lang w:val="en-US" w:eastAsia="ru-RU" w:bidi="ru-RU"/>
        </w:rPr>
        <w:t>clinico</w:t>
      </w:r>
      <w:proofErr w:type="spellEnd"/>
      <w:r w:rsidRPr="0042409F">
        <w:rPr>
          <w:rFonts w:ascii="Times New Roman" w:eastAsia="Arial Unicode MS" w:hAnsi="Times New Roman" w:cs="Times New Roman"/>
          <w:sz w:val="24"/>
          <w:szCs w:val="24"/>
          <w:lang w:val="en-US" w:eastAsia="ru-RU" w:bidi="ru-RU"/>
        </w:rPr>
        <w:t xml:space="preserve">-pathological features of primary hyperparathyroidism. European Journal of Endocrinology. 2003. 148; 597–602 </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eastAsia="ru-RU" w:bidi="ru-RU"/>
        </w:rPr>
      </w:pPr>
      <w:r w:rsidRPr="0042409F">
        <w:rPr>
          <w:rFonts w:ascii="Times New Roman" w:eastAsia="Arial Unicode MS" w:hAnsi="Times New Roman" w:cs="Times New Roman"/>
          <w:sz w:val="24"/>
          <w:szCs w:val="24"/>
          <w:lang w:val="en-US" w:eastAsia="ru-RU" w:bidi="ru-RU"/>
        </w:rPr>
        <w:t xml:space="preserve">55. </w:t>
      </w:r>
      <w:proofErr w:type="spellStart"/>
      <w:r w:rsidRPr="0042409F">
        <w:rPr>
          <w:rFonts w:ascii="Times New Roman" w:eastAsia="Arial Unicode MS" w:hAnsi="Times New Roman" w:cs="Times New Roman"/>
          <w:sz w:val="24"/>
          <w:szCs w:val="24"/>
          <w:lang w:val="en-US" w:eastAsia="ru-RU" w:bidi="ru-RU"/>
        </w:rPr>
        <w:t>Tassone</w:t>
      </w:r>
      <w:proofErr w:type="spellEnd"/>
      <w:r w:rsidRPr="0042409F">
        <w:rPr>
          <w:rFonts w:ascii="Times New Roman" w:eastAsia="Arial Unicode MS" w:hAnsi="Times New Roman" w:cs="Times New Roman"/>
          <w:sz w:val="24"/>
          <w:szCs w:val="24"/>
          <w:lang w:val="en-US" w:eastAsia="ru-RU" w:bidi="ru-RU"/>
        </w:rPr>
        <w:t xml:space="preserve"> F, </w:t>
      </w:r>
      <w:proofErr w:type="spellStart"/>
      <w:r w:rsidRPr="0042409F">
        <w:rPr>
          <w:rFonts w:ascii="Times New Roman" w:eastAsia="Arial Unicode MS" w:hAnsi="Times New Roman" w:cs="Times New Roman"/>
          <w:sz w:val="24"/>
          <w:szCs w:val="24"/>
          <w:lang w:val="en-US" w:eastAsia="ru-RU" w:bidi="ru-RU"/>
        </w:rPr>
        <w:t>Gianotti</w:t>
      </w:r>
      <w:proofErr w:type="spellEnd"/>
      <w:r w:rsidRPr="0042409F">
        <w:rPr>
          <w:rFonts w:ascii="Times New Roman" w:eastAsia="Arial Unicode MS" w:hAnsi="Times New Roman" w:cs="Times New Roman"/>
          <w:sz w:val="24"/>
          <w:szCs w:val="24"/>
          <w:lang w:val="en-US" w:eastAsia="ru-RU" w:bidi="ru-RU"/>
        </w:rPr>
        <w:t xml:space="preserve"> L, </w:t>
      </w:r>
      <w:proofErr w:type="spellStart"/>
      <w:r w:rsidRPr="0042409F">
        <w:rPr>
          <w:rFonts w:ascii="Times New Roman" w:eastAsia="Arial Unicode MS" w:hAnsi="Times New Roman" w:cs="Times New Roman"/>
          <w:sz w:val="24"/>
          <w:szCs w:val="24"/>
          <w:lang w:val="en-US" w:eastAsia="ru-RU" w:bidi="ru-RU"/>
        </w:rPr>
        <w:t>Emmolo</w:t>
      </w:r>
      <w:proofErr w:type="spellEnd"/>
      <w:r w:rsidRPr="0042409F">
        <w:rPr>
          <w:rFonts w:ascii="Times New Roman" w:eastAsia="Arial Unicode MS" w:hAnsi="Times New Roman" w:cs="Times New Roman"/>
          <w:sz w:val="24"/>
          <w:szCs w:val="24"/>
          <w:lang w:val="en-US" w:eastAsia="ru-RU" w:bidi="ru-RU"/>
        </w:rPr>
        <w:t xml:space="preserve"> I, </w:t>
      </w:r>
      <w:proofErr w:type="spellStart"/>
      <w:r w:rsidRPr="0042409F">
        <w:rPr>
          <w:rFonts w:ascii="Times New Roman" w:eastAsia="Arial Unicode MS" w:hAnsi="Times New Roman" w:cs="Times New Roman"/>
          <w:sz w:val="24"/>
          <w:szCs w:val="24"/>
          <w:lang w:val="en-US" w:eastAsia="ru-RU" w:bidi="ru-RU"/>
        </w:rPr>
        <w:t>Ghio</w:t>
      </w:r>
      <w:proofErr w:type="spellEnd"/>
      <w:r w:rsidRPr="0042409F">
        <w:rPr>
          <w:rFonts w:ascii="Times New Roman" w:eastAsia="Arial Unicode MS" w:hAnsi="Times New Roman" w:cs="Times New Roman"/>
          <w:sz w:val="24"/>
          <w:szCs w:val="24"/>
          <w:lang w:val="en-US" w:eastAsia="ru-RU" w:bidi="ru-RU"/>
        </w:rPr>
        <w:t xml:space="preserve"> M, </w:t>
      </w:r>
      <w:proofErr w:type="spellStart"/>
      <w:r w:rsidRPr="0042409F">
        <w:rPr>
          <w:rFonts w:ascii="Times New Roman" w:eastAsia="Arial Unicode MS" w:hAnsi="Times New Roman" w:cs="Times New Roman"/>
          <w:sz w:val="24"/>
          <w:szCs w:val="24"/>
          <w:lang w:val="en-US" w:eastAsia="ru-RU" w:bidi="ru-RU"/>
        </w:rPr>
        <w:t>Borretta</w:t>
      </w:r>
      <w:proofErr w:type="spellEnd"/>
      <w:r w:rsidRPr="0042409F">
        <w:rPr>
          <w:rFonts w:ascii="Times New Roman" w:eastAsia="Arial Unicode MS" w:hAnsi="Times New Roman" w:cs="Times New Roman"/>
          <w:sz w:val="24"/>
          <w:szCs w:val="24"/>
          <w:lang w:val="en-US" w:eastAsia="ru-RU" w:bidi="ru-RU"/>
        </w:rPr>
        <w:t xml:space="preserve"> G. Glomerular filtration rate and parathyroid hormone secretion in primary hyperparathyroidism. </w:t>
      </w:r>
      <w:r w:rsidRPr="0042409F">
        <w:rPr>
          <w:rFonts w:ascii="Times New Roman" w:eastAsia="Arial Unicode MS" w:hAnsi="Times New Roman" w:cs="Times New Roman"/>
          <w:sz w:val="24"/>
          <w:szCs w:val="24"/>
          <w:lang w:eastAsia="ru-RU" w:bidi="ru-RU"/>
        </w:rPr>
        <w:t xml:space="preserve">J </w:t>
      </w:r>
      <w:proofErr w:type="spellStart"/>
      <w:r w:rsidRPr="0042409F">
        <w:rPr>
          <w:rFonts w:ascii="Times New Roman" w:eastAsia="Arial Unicode MS" w:hAnsi="Times New Roman" w:cs="Times New Roman"/>
          <w:sz w:val="24"/>
          <w:szCs w:val="24"/>
          <w:lang w:eastAsia="ru-RU" w:bidi="ru-RU"/>
        </w:rPr>
        <w:t>ClinEndocrinolMetab</w:t>
      </w:r>
      <w:proofErr w:type="spellEnd"/>
      <w:r w:rsidRPr="0042409F">
        <w:rPr>
          <w:rFonts w:ascii="Times New Roman" w:eastAsia="Arial Unicode MS" w:hAnsi="Times New Roman" w:cs="Times New Roman"/>
          <w:sz w:val="24"/>
          <w:szCs w:val="24"/>
          <w:lang w:eastAsia="ru-RU" w:bidi="ru-RU"/>
        </w:rPr>
        <w:t xml:space="preserve"> 2009;94(11):4458-4461</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eastAsia="ru-RU" w:bidi="ru-RU"/>
        </w:rPr>
      </w:pPr>
      <w:r w:rsidRPr="0042409F">
        <w:rPr>
          <w:rFonts w:ascii="Times New Roman" w:eastAsia="Arial Unicode MS" w:hAnsi="Times New Roman" w:cs="Times New Roman"/>
          <w:sz w:val="24"/>
          <w:szCs w:val="24"/>
          <w:lang w:eastAsia="ru-RU" w:bidi="ru-RU"/>
        </w:rPr>
        <w:t xml:space="preserve">56. Дедов И. И., Рожинская Л. Я., </w:t>
      </w:r>
      <w:proofErr w:type="spellStart"/>
      <w:r w:rsidRPr="0042409F">
        <w:rPr>
          <w:rFonts w:ascii="Times New Roman" w:eastAsia="Arial Unicode MS" w:hAnsi="Times New Roman" w:cs="Times New Roman"/>
          <w:sz w:val="24"/>
          <w:szCs w:val="24"/>
          <w:lang w:eastAsia="ru-RU" w:bidi="ru-RU"/>
        </w:rPr>
        <w:t>Мокрышева</w:t>
      </w:r>
      <w:proofErr w:type="spellEnd"/>
      <w:r w:rsidRPr="0042409F">
        <w:rPr>
          <w:rFonts w:ascii="Times New Roman" w:eastAsia="Arial Unicode MS" w:hAnsi="Times New Roman" w:cs="Times New Roman"/>
          <w:sz w:val="24"/>
          <w:szCs w:val="24"/>
          <w:lang w:eastAsia="ru-RU" w:bidi="ru-RU"/>
        </w:rPr>
        <w:t xml:space="preserve"> Н. Г, Васильева Т. О.</w:t>
      </w:r>
      <w:r w:rsidR="00C43AC0">
        <w:rPr>
          <w:rFonts w:ascii="Times New Roman" w:eastAsia="Arial Unicode MS" w:hAnsi="Times New Roman" w:cs="Times New Roman"/>
          <w:sz w:val="24"/>
          <w:szCs w:val="24"/>
          <w:lang w:eastAsia="ru-RU" w:bidi="ru-RU"/>
        </w:rPr>
        <w:t xml:space="preserve"> </w:t>
      </w:r>
      <w:r w:rsidRPr="0042409F">
        <w:rPr>
          <w:rFonts w:ascii="Times New Roman" w:eastAsia="Arial Unicode MS" w:hAnsi="Times New Roman" w:cs="Times New Roman"/>
          <w:sz w:val="24"/>
          <w:szCs w:val="24"/>
          <w:lang w:eastAsia="ru-RU" w:bidi="ru-RU"/>
        </w:rPr>
        <w:t xml:space="preserve">Этиология, патогенез, клиническая картина, диагностика и лечение первичного </w:t>
      </w:r>
      <w:proofErr w:type="spellStart"/>
      <w:r w:rsidRPr="0042409F">
        <w:rPr>
          <w:rFonts w:ascii="Times New Roman" w:eastAsia="Arial Unicode MS" w:hAnsi="Times New Roman" w:cs="Times New Roman"/>
          <w:sz w:val="24"/>
          <w:szCs w:val="24"/>
          <w:lang w:eastAsia="ru-RU" w:bidi="ru-RU"/>
        </w:rPr>
        <w:t>гиперпаратиреоза</w:t>
      </w:r>
      <w:proofErr w:type="spellEnd"/>
      <w:r w:rsidRPr="0042409F">
        <w:rPr>
          <w:rFonts w:ascii="Times New Roman" w:eastAsia="Arial Unicode MS" w:hAnsi="Times New Roman" w:cs="Times New Roman"/>
          <w:sz w:val="24"/>
          <w:szCs w:val="24"/>
          <w:lang w:eastAsia="ru-RU" w:bidi="ru-RU"/>
        </w:rPr>
        <w:t xml:space="preserve"> </w:t>
      </w:r>
      <w:r w:rsidRPr="0042409F">
        <w:rPr>
          <w:rFonts w:ascii="Times New Roman" w:eastAsia="Arial Unicode MS" w:hAnsi="Times New Roman" w:cs="Times New Roman"/>
          <w:sz w:val="24"/>
          <w:szCs w:val="24"/>
          <w:lang w:eastAsia="ru-RU" w:bidi="ru-RU"/>
        </w:rPr>
        <w:lastRenderedPageBreak/>
        <w:t xml:space="preserve">Остеопороз и остеопатии, 2010№1, 13-18 </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57. </w:t>
      </w:r>
      <w:proofErr w:type="spellStart"/>
      <w:r w:rsidRPr="0042409F">
        <w:rPr>
          <w:rFonts w:ascii="Times New Roman" w:eastAsia="Arial Unicode MS" w:hAnsi="Times New Roman" w:cs="Times New Roman"/>
          <w:sz w:val="24"/>
          <w:szCs w:val="24"/>
          <w:lang w:val="en-US" w:eastAsia="ru-RU" w:bidi="ru-RU"/>
        </w:rPr>
        <w:t>Dowthwaite</w:t>
      </w:r>
      <w:proofErr w:type="spellEnd"/>
      <w:r w:rsidRPr="0042409F">
        <w:rPr>
          <w:rFonts w:ascii="Times New Roman" w:eastAsia="Arial Unicode MS" w:hAnsi="Times New Roman" w:cs="Times New Roman"/>
          <w:sz w:val="24"/>
          <w:szCs w:val="24"/>
          <w:lang w:val="en-US" w:eastAsia="ru-RU" w:bidi="ru-RU"/>
        </w:rPr>
        <w:t xml:space="preserve"> SA, Young JE, Pasternak JD, </w:t>
      </w:r>
      <w:proofErr w:type="spellStart"/>
      <w:r w:rsidRPr="0042409F">
        <w:rPr>
          <w:rFonts w:ascii="Times New Roman" w:eastAsia="Arial Unicode MS" w:hAnsi="Times New Roman" w:cs="Times New Roman"/>
          <w:sz w:val="24"/>
          <w:szCs w:val="24"/>
          <w:lang w:val="en-US" w:eastAsia="ru-RU" w:bidi="ru-RU"/>
        </w:rPr>
        <w:t>Yoo</w:t>
      </w:r>
      <w:proofErr w:type="spellEnd"/>
      <w:r w:rsidRPr="0042409F">
        <w:rPr>
          <w:rFonts w:ascii="Times New Roman" w:eastAsia="Arial Unicode MS" w:hAnsi="Times New Roman" w:cs="Times New Roman"/>
          <w:sz w:val="24"/>
          <w:szCs w:val="24"/>
          <w:lang w:val="en-US" w:eastAsia="ru-RU" w:bidi="ru-RU"/>
        </w:rPr>
        <w:t xml:space="preserve"> J. Surgical Management of Primary Hyperparathyroidism. J </w:t>
      </w:r>
      <w:proofErr w:type="spellStart"/>
      <w:r w:rsidRPr="0042409F">
        <w:rPr>
          <w:rFonts w:ascii="Times New Roman" w:eastAsia="Arial Unicode MS" w:hAnsi="Times New Roman" w:cs="Times New Roman"/>
          <w:sz w:val="24"/>
          <w:szCs w:val="24"/>
          <w:lang w:val="en-US" w:eastAsia="ru-RU" w:bidi="ru-RU"/>
        </w:rPr>
        <w:t>ClinDensitom</w:t>
      </w:r>
      <w:proofErr w:type="spellEnd"/>
      <w:r w:rsidRPr="0042409F">
        <w:rPr>
          <w:rFonts w:ascii="Times New Roman" w:eastAsia="Arial Unicode MS" w:hAnsi="Times New Roman" w:cs="Times New Roman"/>
          <w:sz w:val="24"/>
          <w:szCs w:val="24"/>
          <w:lang w:val="en-US" w:eastAsia="ru-RU" w:bidi="ru-RU"/>
        </w:rPr>
        <w:t>. 2013; 16(1): 48-53</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58. Lambert LA, Shapiro SE, Lee JE, Perrier ND, Truong M, Wallace MJ, Hoff AO, </w:t>
      </w:r>
      <w:proofErr w:type="spellStart"/>
      <w:r w:rsidRPr="0042409F">
        <w:rPr>
          <w:rFonts w:ascii="Times New Roman" w:eastAsia="Arial Unicode MS" w:hAnsi="Times New Roman" w:cs="Times New Roman"/>
          <w:sz w:val="24"/>
          <w:szCs w:val="24"/>
          <w:lang w:val="en-US" w:eastAsia="ru-RU" w:bidi="ru-RU"/>
        </w:rPr>
        <w:t>Gagel</w:t>
      </w:r>
      <w:proofErr w:type="spellEnd"/>
      <w:r w:rsidRPr="0042409F">
        <w:rPr>
          <w:rFonts w:ascii="Times New Roman" w:eastAsia="Arial Unicode MS" w:hAnsi="Times New Roman" w:cs="Times New Roman"/>
          <w:sz w:val="24"/>
          <w:szCs w:val="24"/>
          <w:lang w:val="en-US" w:eastAsia="ru-RU" w:bidi="ru-RU"/>
        </w:rPr>
        <w:t xml:space="preserve"> RF, Evans DB 2005 Surgical treatment of hyperparathyroidism in patients with multiple endocrine neoplasia type 1. Arch Surg 140:374–382</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59. Carty SE, </w:t>
      </w:r>
      <w:proofErr w:type="spellStart"/>
      <w:r w:rsidRPr="0042409F">
        <w:rPr>
          <w:rFonts w:ascii="Times New Roman" w:eastAsia="Arial Unicode MS" w:hAnsi="Times New Roman" w:cs="Times New Roman"/>
          <w:sz w:val="24"/>
          <w:szCs w:val="24"/>
          <w:lang w:val="en-US" w:eastAsia="ru-RU" w:bidi="ru-RU"/>
        </w:rPr>
        <w:t>Worsey</w:t>
      </w:r>
      <w:proofErr w:type="spellEnd"/>
      <w:r w:rsidRPr="0042409F">
        <w:rPr>
          <w:rFonts w:ascii="Times New Roman" w:eastAsia="Arial Unicode MS" w:hAnsi="Times New Roman" w:cs="Times New Roman"/>
          <w:sz w:val="24"/>
          <w:szCs w:val="24"/>
          <w:lang w:val="en-US" w:eastAsia="ru-RU" w:bidi="ru-RU"/>
        </w:rPr>
        <w:t xml:space="preserve"> J, </w:t>
      </w:r>
      <w:proofErr w:type="spellStart"/>
      <w:r w:rsidRPr="0042409F">
        <w:rPr>
          <w:rFonts w:ascii="Times New Roman" w:eastAsia="Arial Unicode MS" w:hAnsi="Times New Roman" w:cs="Times New Roman"/>
          <w:sz w:val="24"/>
          <w:szCs w:val="24"/>
          <w:lang w:val="en-US" w:eastAsia="ru-RU" w:bidi="ru-RU"/>
        </w:rPr>
        <w:t>Virji</w:t>
      </w:r>
      <w:proofErr w:type="spellEnd"/>
      <w:r w:rsidRPr="0042409F">
        <w:rPr>
          <w:rFonts w:ascii="Times New Roman" w:eastAsia="Arial Unicode MS" w:hAnsi="Times New Roman" w:cs="Times New Roman"/>
          <w:sz w:val="24"/>
          <w:szCs w:val="24"/>
          <w:lang w:val="en-US" w:eastAsia="ru-RU" w:bidi="ru-RU"/>
        </w:rPr>
        <w:t xml:space="preserve"> MA, Brown ML, Watson CG. Concise parathyroidectomy: the impact of preoperative SPECT 99mTc </w:t>
      </w:r>
      <w:proofErr w:type="spellStart"/>
      <w:r w:rsidRPr="0042409F">
        <w:rPr>
          <w:rFonts w:ascii="Times New Roman" w:eastAsia="Arial Unicode MS" w:hAnsi="Times New Roman" w:cs="Times New Roman"/>
          <w:sz w:val="24"/>
          <w:szCs w:val="24"/>
          <w:lang w:val="en-US" w:eastAsia="ru-RU" w:bidi="ru-RU"/>
        </w:rPr>
        <w:t>sestamibi</w:t>
      </w:r>
      <w:proofErr w:type="spellEnd"/>
      <w:r w:rsidRPr="0042409F">
        <w:rPr>
          <w:rFonts w:ascii="Times New Roman" w:eastAsia="Arial Unicode MS" w:hAnsi="Times New Roman" w:cs="Times New Roman"/>
          <w:sz w:val="24"/>
          <w:szCs w:val="24"/>
          <w:lang w:val="en-US" w:eastAsia="ru-RU" w:bidi="ru-RU"/>
        </w:rPr>
        <w:t xml:space="preserve"> scanning and intraoperative quick parathormone assay [with discussion]. Surgery. 1997;122:1107-1116</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60. </w:t>
      </w:r>
      <w:proofErr w:type="spellStart"/>
      <w:r w:rsidRPr="0042409F">
        <w:rPr>
          <w:rFonts w:ascii="Times New Roman" w:eastAsia="Arial Unicode MS" w:hAnsi="Times New Roman" w:cs="Times New Roman"/>
          <w:sz w:val="24"/>
          <w:szCs w:val="24"/>
          <w:lang w:val="en-US" w:eastAsia="ru-RU" w:bidi="ru-RU"/>
        </w:rPr>
        <w:t>Monchik</w:t>
      </w:r>
      <w:proofErr w:type="spellEnd"/>
      <w:r w:rsidRPr="0042409F">
        <w:rPr>
          <w:rFonts w:ascii="Times New Roman" w:eastAsia="Arial Unicode MS" w:hAnsi="Times New Roman" w:cs="Times New Roman"/>
          <w:sz w:val="24"/>
          <w:szCs w:val="24"/>
          <w:lang w:val="en-US" w:eastAsia="ru-RU" w:bidi="ru-RU"/>
        </w:rPr>
        <w:t xml:space="preserve"> JM, </w:t>
      </w:r>
      <w:proofErr w:type="spellStart"/>
      <w:r w:rsidRPr="0042409F">
        <w:rPr>
          <w:rFonts w:ascii="Times New Roman" w:eastAsia="Arial Unicode MS" w:hAnsi="Times New Roman" w:cs="Times New Roman"/>
          <w:sz w:val="24"/>
          <w:szCs w:val="24"/>
          <w:lang w:val="en-US" w:eastAsia="ru-RU" w:bidi="ru-RU"/>
        </w:rPr>
        <w:t>Barellini</w:t>
      </w:r>
      <w:proofErr w:type="spellEnd"/>
      <w:r w:rsidRPr="0042409F">
        <w:rPr>
          <w:rFonts w:ascii="Times New Roman" w:eastAsia="Arial Unicode MS" w:hAnsi="Times New Roman" w:cs="Times New Roman"/>
          <w:sz w:val="24"/>
          <w:szCs w:val="24"/>
          <w:lang w:val="en-US" w:eastAsia="ru-RU" w:bidi="ru-RU"/>
        </w:rPr>
        <w:t xml:space="preserve"> L, Langer P, </w:t>
      </w:r>
      <w:proofErr w:type="spellStart"/>
      <w:r w:rsidRPr="0042409F">
        <w:rPr>
          <w:rFonts w:ascii="Times New Roman" w:eastAsia="Arial Unicode MS" w:hAnsi="Times New Roman" w:cs="Times New Roman"/>
          <w:sz w:val="24"/>
          <w:szCs w:val="24"/>
          <w:lang w:val="en-US" w:eastAsia="ru-RU" w:bidi="ru-RU"/>
        </w:rPr>
        <w:t>Kahya</w:t>
      </w:r>
      <w:proofErr w:type="spellEnd"/>
      <w:r w:rsidRPr="0042409F">
        <w:rPr>
          <w:rFonts w:ascii="Times New Roman" w:eastAsia="Arial Unicode MS" w:hAnsi="Times New Roman" w:cs="Times New Roman"/>
          <w:sz w:val="24"/>
          <w:szCs w:val="24"/>
          <w:lang w:val="en-US" w:eastAsia="ru-RU" w:bidi="ru-RU"/>
        </w:rPr>
        <w:t xml:space="preserve"> A. Minimally invasive parathyroid surgery in 103 patients with local/regional anesthesia, without exclusion criteria. Surgery. 2002;131:502-508. </w:t>
      </w:r>
      <w:r w:rsidRPr="0042409F">
        <w:rPr>
          <w:rFonts w:ascii="Times New Roman" w:eastAsia="Arial Unicode MS" w:hAnsi="Times New Roman" w:cs="Times New Roman"/>
          <w:sz w:val="24"/>
          <w:szCs w:val="24"/>
          <w:lang w:eastAsia="ru-RU" w:bidi="ru-RU"/>
        </w:rPr>
        <w:t>КР</w:t>
      </w:r>
      <w:r w:rsidRPr="0042409F">
        <w:rPr>
          <w:rFonts w:ascii="Times New Roman" w:eastAsia="Arial Unicode MS" w:hAnsi="Times New Roman" w:cs="Times New Roman"/>
          <w:sz w:val="24"/>
          <w:szCs w:val="24"/>
          <w:lang w:val="en-US" w:eastAsia="ru-RU" w:bidi="ru-RU"/>
        </w:rPr>
        <w:t>88 67</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61. </w:t>
      </w:r>
      <w:proofErr w:type="spellStart"/>
      <w:r w:rsidRPr="0042409F">
        <w:rPr>
          <w:rFonts w:ascii="Times New Roman" w:eastAsia="Arial Unicode MS" w:hAnsi="Times New Roman" w:cs="Times New Roman"/>
          <w:sz w:val="24"/>
          <w:szCs w:val="24"/>
          <w:lang w:val="en-US" w:eastAsia="ru-RU" w:bidi="ru-RU"/>
        </w:rPr>
        <w:t>Udelsman</w:t>
      </w:r>
      <w:proofErr w:type="spellEnd"/>
      <w:r w:rsidRPr="0042409F">
        <w:rPr>
          <w:rFonts w:ascii="Times New Roman" w:eastAsia="Arial Unicode MS" w:hAnsi="Times New Roman" w:cs="Times New Roman"/>
          <w:sz w:val="24"/>
          <w:szCs w:val="24"/>
          <w:lang w:val="en-US" w:eastAsia="ru-RU" w:bidi="ru-RU"/>
        </w:rPr>
        <w:t xml:space="preserve"> R. Six hundred fifty-six consecutive explorations for primary hyperparathyroidism [with discussion]. Ann Surg. 2002;235:665-672 </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62. </w:t>
      </w:r>
      <w:proofErr w:type="spellStart"/>
      <w:r w:rsidRPr="0042409F">
        <w:rPr>
          <w:rFonts w:ascii="Times New Roman" w:eastAsia="Arial Unicode MS" w:hAnsi="Times New Roman" w:cs="Times New Roman"/>
          <w:sz w:val="24"/>
          <w:szCs w:val="24"/>
          <w:lang w:val="en-US" w:eastAsia="ru-RU" w:bidi="ru-RU"/>
        </w:rPr>
        <w:t>Udelsman</w:t>
      </w:r>
      <w:proofErr w:type="spellEnd"/>
      <w:r w:rsidRPr="0042409F">
        <w:rPr>
          <w:rFonts w:ascii="Times New Roman" w:eastAsia="Arial Unicode MS" w:hAnsi="Times New Roman" w:cs="Times New Roman"/>
          <w:sz w:val="24"/>
          <w:szCs w:val="24"/>
          <w:lang w:val="en-US" w:eastAsia="ru-RU" w:bidi="ru-RU"/>
        </w:rPr>
        <w:t xml:space="preserve"> R, </w:t>
      </w:r>
      <w:proofErr w:type="spellStart"/>
      <w:r w:rsidRPr="0042409F">
        <w:rPr>
          <w:rFonts w:ascii="Times New Roman" w:eastAsia="Arial Unicode MS" w:hAnsi="Times New Roman" w:cs="Times New Roman"/>
          <w:sz w:val="24"/>
          <w:szCs w:val="24"/>
          <w:lang w:val="en-US" w:eastAsia="ru-RU" w:bidi="ru-RU"/>
        </w:rPr>
        <w:t>Pasieka</w:t>
      </w:r>
      <w:proofErr w:type="spellEnd"/>
      <w:r w:rsidRPr="0042409F">
        <w:rPr>
          <w:rFonts w:ascii="Times New Roman" w:eastAsia="Arial Unicode MS" w:hAnsi="Times New Roman" w:cs="Times New Roman"/>
          <w:sz w:val="24"/>
          <w:szCs w:val="24"/>
          <w:lang w:val="en-US" w:eastAsia="ru-RU" w:bidi="ru-RU"/>
        </w:rPr>
        <w:t xml:space="preserve"> JL, Sturgeon C, Young JEM, Clark OH. Surgery for Asymptomatic Primary Hyperparathyroidism: Proceedings of the Third International Workshop. J </w:t>
      </w:r>
      <w:proofErr w:type="spellStart"/>
      <w:r w:rsidRPr="0042409F">
        <w:rPr>
          <w:rFonts w:ascii="Times New Roman" w:eastAsia="Arial Unicode MS" w:hAnsi="Times New Roman" w:cs="Times New Roman"/>
          <w:sz w:val="24"/>
          <w:szCs w:val="24"/>
          <w:lang w:val="en-US" w:eastAsia="ru-RU" w:bidi="ru-RU"/>
        </w:rPr>
        <w:t>ClinEndocrinolMetab</w:t>
      </w:r>
      <w:proofErr w:type="spellEnd"/>
      <w:r w:rsidRPr="0042409F">
        <w:rPr>
          <w:rFonts w:ascii="Times New Roman" w:eastAsia="Arial Unicode MS" w:hAnsi="Times New Roman" w:cs="Times New Roman"/>
          <w:sz w:val="24"/>
          <w:szCs w:val="24"/>
          <w:lang w:val="en-US" w:eastAsia="ru-RU" w:bidi="ru-RU"/>
        </w:rPr>
        <w:t>. 2009 Feb; 94(2):366–372</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FB23D0">
        <w:rPr>
          <w:rFonts w:ascii="Times New Roman" w:eastAsia="Arial Unicode MS" w:hAnsi="Times New Roman" w:cs="Times New Roman"/>
          <w:sz w:val="24"/>
          <w:szCs w:val="24"/>
          <w:lang w:val="en-US" w:eastAsia="ru-RU" w:bidi="ru-RU"/>
        </w:rPr>
        <w:t xml:space="preserve">63. </w:t>
      </w:r>
      <w:proofErr w:type="spellStart"/>
      <w:r w:rsidRPr="0042409F">
        <w:rPr>
          <w:rFonts w:ascii="Times New Roman" w:eastAsia="Arial Unicode MS" w:hAnsi="Times New Roman" w:cs="Times New Roman"/>
          <w:sz w:val="24"/>
          <w:szCs w:val="24"/>
          <w:lang w:eastAsia="ru-RU" w:bidi="ru-RU"/>
        </w:rPr>
        <w:t>КузнецовН</w:t>
      </w:r>
      <w:proofErr w:type="spellEnd"/>
      <w:r w:rsidRPr="00FB23D0">
        <w:rPr>
          <w:rFonts w:ascii="Times New Roman" w:eastAsia="Arial Unicode MS" w:hAnsi="Times New Roman" w:cs="Times New Roman"/>
          <w:sz w:val="24"/>
          <w:szCs w:val="24"/>
          <w:lang w:val="en-US" w:eastAsia="ru-RU" w:bidi="ru-RU"/>
        </w:rPr>
        <w:t>.</w:t>
      </w:r>
      <w:r w:rsidRPr="0042409F">
        <w:rPr>
          <w:rFonts w:ascii="Times New Roman" w:eastAsia="Arial Unicode MS" w:hAnsi="Times New Roman" w:cs="Times New Roman"/>
          <w:sz w:val="24"/>
          <w:szCs w:val="24"/>
          <w:lang w:eastAsia="ru-RU" w:bidi="ru-RU"/>
        </w:rPr>
        <w:t>С</w:t>
      </w:r>
      <w:r w:rsidRPr="00FB23D0">
        <w:rPr>
          <w:rFonts w:ascii="Times New Roman" w:eastAsia="Arial Unicode MS" w:hAnsi="Times New Roman" w:cs="Times New Roman"/>
          <w:sz w:val="24"/>
          <w:szCs w:val="24"/>
          <w:lang w:val="en-US" w:eastAsia="ru-RU" w:bidi="ru-RU"/>
        </w:rPr>
        <w:t xml:space="preserve">., </w:t>
      </w:r>
      <w:r w:rsidRPr="0042409F">
        <w:rPr>
          <w:rFonts w:ascii="Times New Roman" w:eastAsia="Arial Unicode MS" w:hAnsi="Times New Roman" w:cs="Times New Roman"/>
          <w:sz w:val="24"/>
          <w:szCs w:val="24"/>
          <w:lang w:eastAsia="ru-RU" w:bidi="ru-RU"/>
        </w:rPr>
        <w:t>Ким</w:t>
      </w:r>
      <w:r w:rsidR="001E036B" w:rsidRPr="00FB23D0">
        <w:rPr>
          <w:rFonts w:ascii="Times New Roman" w:eastAsia="Arial Unicode MS" w:hAnsi="Times New Roman" w:cs="Times New Roman"/>
          <w:sz w:val="24"/>
          <w:szCs w:val="24"/>
          <w:lang w:val="en-US" w:eastAsia="ru-RU" w:bidi="ru-RU"/>
        </w:rPr>
        <w:t xml:space="preserve"> </w:t>
      </w:r>
      <w:r w:rsidRPr="0042409F">
        <w:rPr>
          <w:rFonts w:ascii="Times New Roman" w:eastAsia="Arial Unicode MS" w:hAnsi="Times New Roman" w:cs="Times New Roman"/>
          <w:sz w:val="24"/>
          <w:szCs w:val="24"/>
          <w:lang w:eastAsia="ru-RU" w:bidi="ru-RU"/>
        </w:rPr>
        <w:t>И</w:t>
      </w:r>
      <w:r w:rsidRPr="00FB23D0">
        <w:rPr>
          <w:rFonts w:ascii="Times New Roman" w:eastAsia="Arial Unicode MS" w:hAnsi="Times New Roman" w:cs="Times New Roman"/>
          <w:sz w:val="24"/>
          <w:szCs w:val="24"/>
          <w:lang w:val="en-US" w:eastAsia="ru-RU" w:bidi="ru-RU"/>
        </w:rPr>
        <w:t>.</w:t>
      </w:r>
      <w:r w:rsidRPr="0042409F">
        <w:rPr>
          <w:rFonts w:ascii="Times New Roman" w:eastAsia="Arial Unicode MS" w:hAnsi="Times New Roman" w:cs="Times New Roman"/>
          <w:sz w:val="24"/>
          <w:szCs w:val="24"/>
          <w:lang w:eastAsia="ru-RU" w:bidi="ru-RU"/>
        </w:rPr>
        <w:t>В</w:t>
      </w:r>
      <w:r w:rsidRPr="00FB23D0">
        <w:rPr>
          <w:rFonts w:ascii="Times New Roman" w:eastAsia="Arial Unicode MS" w:hAnsi="Times New Roman" w:cs="Times New Roman"/>
          <w:sz w:val="24"/>
          <w:szCs w:val="24"/>
          <w:lang w:val="en-US" w:eastAsia="ru-RU" w:bidi="ru-RU"/>
        </w:rPr>
        <w:t xml:space="preserve">., </w:t>
      </w:r>
      <w:proofErr w:type="spellStart"/>
      <w:r w:rsidRPr="0042409F">
        <w:rPr>
          <w:rFonts w:ascii="Times New Roman" w:eastAsia="Arial Unicode MS" w:hAnsi="Times New Roman" w:cs="Times New Roman"/>
          <w:sz w:val="24"/>
          <w:szCs w:val="24"/>
          <w:lang w:eastAsia="ru-RU" w:bidi="ru-RU"/>
        </w:rPr>
        <w:t>КузнецовС</w:t>
      </w:r>
      <w:proofErr w:type="spellEnd"/>
      <w:r w:rsidRPr="00FB23D0">
        <w:rPr>
          <w:rFonts w:ascii="Times New Roman" w:eastAsia="Arial Unicode MS" w:hAnsi="Times New Roman" w:cs="Times New Roman"/>
          <w:sz w:val="24"/>
          <w:szCs w:val="24"/>
          <w:lang w:val="en-US" w:eastAsia="ru-RU" w:bidi="ru-RU"/>
        </w:rPr>
        <w:t>.</w:t>
      </w:r>
      <w:r w:rsidRPr="0042409F">
        <w:rPr>
          <w:rFonts w:ascii="Times New Roman" w:eastAsia="Arial Unicode MS" w:hAnsi="Times New Roman" w:cs="Times New Roman"/>
          <w:sz w:val="24"/>
          <w:szCs w:val="24"/>
          <w:lang w:eastAsia="ru-RU" w:bidi="ru-RU"/>
        </w:rPr>
        <w:t>Н</w:t>
      </w:r>
      <w:r w:rsidRPr="00FB23D0">
        <w:rPr>
          <w:rFonts w:ascii="Times New Roman" w:eastAsia="Arial Unicode MS" w:hAnsi="Times New Roman" w:cs="Times New Roman"/>
          <w:sz w:val="24"/>
          <w:szCs w:val="24"/>
          <w:lang w:val="en-US" w:eastAsia="ru-RU" w:bidi="ru-RU"/>
        </w:rPr>
        <w:t xml:space="preserve">. </w:t>
      </w:r>
      <w:proofErr w:type="spellStart"/>
      <w:r w:rsidRPr="0042409F">
        <w:rPr>
          <w:rFonts w:ascii="Times New Roman" w:eastAsia="Arial Unicode MS" w:hAnsi="Times New Roman" w:cs="Times New Roman"/>
          <w:sz w:val="24"/>
          <w:szCs w:val="24"/>
          <w:lang w:eastAsia="ru-RU" w:bidi="ru-RU"/>
        </w:rPr>
        <w:t>Интраоперационное</w:t>
      </w:r>
      <w:proofErr w:type="spellEnd"/>
      <w:r w:rsidR="001E036B" w:rsidRPr="00FB23D0">
        <w:rPr>
          <w:rFonts w:ascii="Times New Roman" w:eastAsia="Arial Unicode MS" w:hAnsi="Times New Roman" w:cs="Times New Roman"/>
          <w:sz w:val="24"/>
          <w:szCs w:val="24"/>
          <w:lang w:val="en-US" w:eastAsia="ru-RU" w:bidi="ru-RU"/>
        </w:rPr>
        <w:t xml:space="preserve"> </w:t>
      </w:r>
      <w:r w:rsidRPr="0042409F">
        <w:rPr>
          <w:rFonts w:ascii="Times New Roman" w:eastAsia="Arial Unicode MS" w:hAnsi="Times New Roman" w:cs="Times New Roman"/>
          <w:sz w:val="24"/>
          <w:szCs w:val="24"/>
          <w:lang w:eastAsia="ru-RU" w:bidi="ru-RU"/>
        </w:rPr>
        <w:t>определение</w:t>
      </w:r>
      <w:r w:rsidR="001E036B" w:rsidRPr="00FB23D0">
        <w:rPr>
          <w:rFonts w:ascii="Times New Roman" w:eastAsia="Arial Unicode MS" w:hAnsi="Times New Roman" w:cs="Times New Roman"/>
          <w:sz w:val="24"/>
          <w:szCs w:val="24"/>
          <w:lang w:val="en-US" w:eastAsia="ru-RU" w:bidi="ru-RU"/>
        </w:rPr>
        <w:t xml:space="preserve"> </w:t>
      </w:r>
      <w:r w:rsidRPr="0042409F">
        <w:rPr>
          <w:rFonts w:ascii="Times New Roman" w:eastAsia="Arial Unicode MS" w:hAnsi="Times New Roman" w:cs="Times New Roman"/>
          <w:sz w:val="24"/>
          <w:szCs w:val="24"/>
          <w:lang w:eastAsia="ru-RU" w:bidi="ru-RU"/>
        </w:rPr>
        <w:t>паратгормона</w:t>
      </w:r>
      <w:r w:rsidR="001E036B" w:rsidRPr="00FB23D0">
        <w:rPr>
          <w:rFonts w:ascii="Times New Roman" w:eastAsia="Arial Unicode MS" w:hAnsi="Times New Roman" w:cs="Times New Roman"/>
          <w:sz w:val="24"/>
          <w:szCs w:val="24"/>
          <w:lang w:val="en-US" w:eastAsia="ru-RU" w:bidi="ru-RU"/>
        </w:rPr>
        <w:t xml:space="preserve"> </w:t>
      </w:r>
      <w:r w:rsidRPr="0042409F">
        <w:rPr>
          <w:rFonts w:ascii="Times New Roman" w:eastAsia="Arial Unicode MS" w:hAnsi="Times New Roman" w:cs="Times New Roman"/>
          <w:sz w:val="24"/>
          <w:szCs w:val="24"/>
          <w:lang w:eastAsia="ru-RU" w:bidi="ru-RU"/>
        </w:rPr>
        <w:t>в</w:t>
      </w:r>
      <w:r w:rsidR="001E036B" w:rsidRPr="00FB23D0">
        <w:rPr>
          <w:rFonts w:ascii="Times New Roman" w:eastAsia="Arial Unicode MS" w:hAnsi="Times New Roman" w:cs="Times New Roman"/>
          <w:sz w:val="24"/>
          <w:szCs w:val="24"/>
          <w:lang w:val="en-US" w:eastAsia="ru-RU" w:bidi="ru-RU"/>
        </w:rPr>
        <w:t xml:space="preserve"> </w:t>
      </w:r>
      <w:r w:rsidRPr="0042409F">
        <w:rPr>
          <w:rFonts w:ascii="Times New Roman" w:eastAsia="Arial Unicode MS" w:hAnsi="Times New Roman" w:cs="Times New Roman"/>
          <w:sz w:val="24"/>
          <w:szCs w:val="24"/>
          <w:lang w:eastAsia="ru-RU" w:bidi="ru-RU"/>
        </w:rPr>
        <w:t>стратегии</w:t>
      </w:r>
      <w:r w:rsidR="001E036B" w:rsidRPr="00FB23D0">
        <w:rPr>
          <w:rFonts w:ascii="Times New Roman" w:eastAsia="Arial Unicode MS" w:hAnsi="Times New Roman" w:cs="Times New Roman"/>
          <w:sz w:val="24"/>
          <w:szCs w:val="24"/>
          <w:lang w:val="en-US" w:eastAsia="ru-RU" w:bidi="ru-RU"/>
        </w:rPr>
        <w:t xml:space="preserve"> </w:t>
      </w:r>
      <w:r w:rsidRPr="0042409F">
        <w:rPr>
          <w:rFonts w:ascii="Times New Roman" w:eastAsia="Arial Unicode MS" w:hAnsi="Times New Roman" w:cs="Times New Roman"/>
          <w:sz w:val="24"/>
          <w:szCs w:val="24"/>
          <w:lang w:eastAsia="ru-RU" w:bidi="ru-RU"/>
        </w:rPr>
        <w:t>хирургического</w:t>
      </w:r>
      <w:r w:rsidR="001E036B" w:rsidRPr="00FB23D0">
        <w:rPr>
          <w:rFonts w:ascii="Times New Roman" w:eastAsia="Arial Unicode MS" w:hAnsi="Times New Roman" w:cs="Times New Roman"/>
          <w:sz w:val="24"/>
          <w:szCs w:val="24"/>
          <w:lang w:val="en-US" w:eastAsia="ru-RU" w:bidi="ru-RU"/>
        </w:rPr>
        <w:t xml:space="preserve"> </w:t>
      </w:r>
      <w:r w:rsidRPr="0042409F">
        <w:rPr>
          <w:rFonts w:ascii="Times New Roman" w:eastAsia="Arial Unicode MS" w:hAnsi="Times New Roman" w:cs="Times New Roman"/>
          <w:sz w:val="24"/>
          <w:szCs w:val="24"/>
          <w:lang w:eastAsia="ru-RU" w:bidi="ru-RU"/>
        </w:rPr>
        <w:t>лечения</w:t>
      </w:r>
      <w:r w:rsidR="001E036B" w:rsidRPr="00FB23D0">
        <w:rPr>
          <w:rFonts w:ascii="Times New Roman" w:eastAsia="Arial Unicode MS" w:hAnsi="Times New Roman" w:cs="Times New Roman"/>
          <w:sz w:val="24"/>
          <w:szCs w:val="24"/>
          <w:lang w:val="en-US" w:eastAsia="ru-RU" w:bidi="ru-RU"/>
        </w:rPr>
        <w:t xml:space="preserve"> </w:t>
      </w:r>
      <w:r w:rsidRPr="0042409F">
        <w:rPr>
          <w:rFonts w:ascii="Times New Roman" w:eastAsia="Arial Unicode MS" w:hAnsi="Times New Roman" w:cs="Times New Roman"/>
          <w:sz w:val="24"/>
          <w:szCs w:val="24"/>
          <w:lang w:eastAsia="ru-RU" w:bidi="ru-RU"/>
        </w:rPr>
        <w:t>первичного</w:t>
      </w:r>
      <w:r w:rsidR="001E036B" w:rsidRPr="00FB23D0">
        <w:rPr>
          <w:rFonts w:ascii="Times New Roman" w:eastAsia="Arial Unicode MS" w:hAnsi="Times New Roman" w:cs="Times New Roman"/>
          <w:sz w:val="24"/>
          <w:szCs w:val="24"/>
          <w:lang w:val="en-US" w:eastAsia="ru-RU" w:bidi="ru-RU"/>
        </w:rPr>
        <w:t xml:space="preserve"> </w:t>
      </w:r>
      <w:proofErr w:type="spellStart"/>
      <w:r w:rsidRPr="0042409F">
        <w:rPr>
          <w:rFonts w:ascii="Times New Roman" w:eastAsia="Arial Unicode MS" w:hAnsi="Times New Roman" w:cs="Times New Roman"/>
          <w:sz w:val="24"/>
          <w:szCs w:val="24"/>
          <w:lang w:eastAsia="ru-RU" w:bidi="ru-RU"/>
        </w:rPr>
        <w:t>гиперпаратиреоза</w:t>
      </w:r>
      <w:proofErr w:type="spellEnd"/>
      <w:r w:rsidRPr="00FB23D0">
        <w:rPr>
          <w:rFonts w:ascii="Times New Roman" w:eastAsia="Arial Unicode MS" w:hAnsi="Times New Roman" w:cs="Times New Roman"/>
          <w:sz w:val="24"/>
          <w:szCs w:val="24"/>
          <w:lang w:val="en-US" w:eastAsia="ru-RU" w:bidi="ru-RU"/>
        </w:rPr>
        <w:t xml:space="preserve"> // </w:t>
      </w:r>
      <w:proofErr w:type="spellStart"/>
      <w:r w:rsidRPr="0042409F">
        <w:rPr>
          <w:rFonts w:ascii="Times New Roman" w:eastAsia="Arial Unicode MS" w:hAnsi="Times New Roman" w:cs="Times New Roman"/>
          <w:sz w:val="24"/>
          <w:szCs w:val="24"/>
          <w:lang w:eastAsia="ru-RU" w:bidi="ru-RU"/>
        </w:rPr>
        <w:t>Эндокриннаяхирургия</w:t>
      </w:r>
      <w:proofErr w:type="spellEnd"/>
      <w:r w:rsidRPr="00FB23D0">
        <w:rPr>
          <w:rFonts w:ascii="Times New Roman" w:eastAsia="Arial Unicode MS" w:hAnsi="Times New Roman" w:cs="Times New Roman"/>
          <w:sz w:val="24"/>
          <w:szCs w:val="24"/>
          <w:lang w:val="en-US" w:eastAsia="ru-RU" w:bidi="ru-RU"/>
        </w:rPr>
        <w:t xml:space="preserve">. </w:t>
      </w:r>
      <w:r w:rsidRPr="0042409F">
        <w:rPr>
          <w:rFonts w:ascii="Times New Roman" w:eastAsia="Arial Unicode MS" w:hAnsi="Times New Roman" w:cs="Times New Roman"/>
          <w:sz w:val="24"/>
          <w:szCs w:val="24"/>
          <w:lang w:val="en-US" w:eastAsia="ru-RU" w:bidi="ru-RU"/>
        </w:rPr>
        <w:t xml:space="preserve">2011. № 2. </w:t>
      </w:r>
      <w:r w:rsidRPr="0042409F">
        <w:rPr>
          <w:rFonts w:ascii="Times New Roman" w:eastAsia="Arial Unicode MS" w:hAnsi="Times New Roman" w:cs="Times New Roman"/>
          <w:sz w:val="24"/>
          <w:szCs w:val="24"/>
          <w:lang w:eastAsia="ru-RU" w:bidi="ru-RU"/>
        </w:rPr>
        <w:t>С</w:t>
      </w:r>
      <w:r w:rsidRPr="0042409F">
        <w:rPr>
          <w:rFonts w:ascii="Times New Roman" w:eastAsia="Arial Unicode MS" w:hAnsi="Times New Roman" w:cs="Times New Roman"/>
          <w:sz w:val="24"/>
          <w:szCs w:val="24"/>
          <w:lang w:val="en-US" w:eastAsia="ru-RU" w:bidi="ru-RU"/>
        </w:rPr>
        <w:t>. 18–25</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64. </w:t>
      </w:r>
      <w:proofErr w:type="spellStart"/>
      <w:r w:rsidRPr="0042409F">
        <w:rPr>
          <w:rFonts w:ascii="Times New Roman" w:eastAsia="Arial Unicode MS" w:hAnsi="Times New Roman" w:cs="Times New Roman"/>
          <w:sz w:val="24"/>
          <w:szCs w:val="24"/>
          <w:lang w:val="en-US" w:eastAsia="ru-RU" w:bidi="ru-RU"/>
        </w:rPr>
        <w:t>Witteveen</w:t>
      </w:r>
      <w:proofErr w:type="spellEnd"/>
      <w:r w:rsidRPr="0042409F">
        <w:rPr>
          <w:rFonts w:ascii="Times New Roman" w:eastAsia="Arial Unicode MS" w:hAnsi="Times New Roman" w:cs="Times New Roman"/>
          <w:sz w:val="24"/>
          <w:szCs w:val="24"/>
          <w:lang w:val="en-US" w:eastAsia="ru-RU" w:bidi="ru-RU"/>
        </w:rPr>
        <w:t xml:space="preserve"> JE, van Thiel S, </w:t>
      </w:r>
      <w:proofErr w:type="spellStart"/>
      <w:r w:rsidRPr="0042409F">
        <w:rPr>
          <w:rFonts w:ascii="Times New Roman" w:eastAsia="Arial Unicode MS" w:hAnsi="Times New Roman" w:cs="Times New Roman"/>
          <w:sz w:val="24"/>
          <w:szCs w:val="24"/>
          <w:lang w:val="en-US" w:eastAsia="ru-RU" w:bidi="ru-RU"/>
        </w:rPr>
        <w:t>Romijn</w:t>
      </w:r>
      <w:proofErr w:type="spellEnd"/>
      <w:r w:rsidRPr="0042409F">
        <w:rPr>
          <w:rFonts w:ascii="Times New Roman" w:eastAsia="Arial Unicode MS" w:hAnsi="Times New Roman" w:cs="Times New Roman"/>
          <w:sz w:val="24"/>
          <w:szCs w:val="24"/>
          <w:lang w:val="en-US" w:eastAsia="ru-RU" w:bidi="ru-RU"/>
        </w:rPr>
        <w:t xml:space="preserve"> JA and </w:t>
      </w:r>
      <w:proofErr w:type="spellStart"/>
      <w:r w:rsidRPr="0042409F">
        <w:rPr>
          <w:rFonts w:ascii="Times New Roman" w:eastAsia="Arial Unicode MS" w:hAnsi="Times New Roman" w:cs="Times New Roman"/>
          <w:sz w:val="24"/>
          <w:szCs w:val="24"/>
          <w:lang w:val="en-US" w:eastAsia="ru-RU" w:bidi="ru-RU"/>
        </w:rPr>
        <w:t>Hamdy</w:t>
      </w:r>
      <w:proofErr w:type="spellEnd"/>
      <w:r w:rsidRPr="0042409F">
        <w:rPr>
          <w:rFonts w:ascii="Times New Roman" w:eastAsia="Arial Unicode MS" w:hAnsi="Times New Roman" w:cs="Times New Roman"/>
          <w:sz w:val="24"/>
          <w:szCs w:val="24"/>
          <w:lang w:val="en-US" w:eastAsia="ru-RU" w:bidi="ru-RU"/>
        </w:rPr>
        <w:t xml:space="preserve"> NAT. Therapy of endocrine disease: Hungry bone syndrome: still a challenge in the post-operative management of primary hyperparathyroidism: a systematic review of the literature. Eur J Endocrinol. 2013 Feb 20;168(3):R45-53</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65. </w:t>
      </w:r>
      <w:proofErr w:type="spellStart"/>
      <w:r w:rsidRPr="0042409F">
        <w:rPr>
          <w:rFonts w:ascii="Times New Roman" w:eastAsia="Arial Unicode MS" w:hAnsi="Times New Roman" w:cs="Times New Roman"/>
          <w:sz w:val="24"/>
          <w:szCs w:val="24"/>
          <w:lang w:val="en-US" w:eastAsia="ru-RU" w:bidi="ru-RU"/>
        </w:rPr>
        <w:t>Bollerslev</w:t>
      </w:r>
      <w:proofErr w:type="spellEnd"/>
      <w:r w:rsidRPr="0042409F">
        <w:rPr>
          <w:rFonts w:ascii="Times New Roman" w:eastAsia="Arial Unicode MS" w:hAnsi="Times New Roman" w:cs="Times New Roman"/>
          <w:sz w:val="24"/>
          <w:szCs w:val="24"/>
          <w:lang w:val="en-US" w:eastAsia="ru-RU" w:bidi="ru-RU"/>
        </w:rPr>
        <w:t xml:space="preserve"> J, </w:t>
      </w:r>
      <w:proofErr w:type="spellStart"/>
      <w:r w:rsidRPr="0042409F">
        <w:rPr>
          <w:rFonts w:ascii="Times New Roman" w:eastAsia="Arial Unicode MS" w:hAnsi="Times New Roman" w:cs="Times New Roman"/>
          <w:sz w:val="24"/>
          <w:szCs w:val="24"/>
          <w:lang w:val="en-US" w:eastAsia="ru-RU" w:bidi="ru-RU"/>
        </w:rPr>
        <w:t>Rejnmark</w:t>
      </w:r>
      <w:proofErr w:type="spellEnd"/>
      <w:r w:rsidRPr="0042409F">
        <w:rPr>
          <w:rFonts w:ascii="Times New Roman" w:eastAsia="Arial Unicode MS" w:hAnsi="Times New Roman" w:cs="Times New Roman"/>
          <w:sz w:val="24"/>
          <w:szCs w:val="24"/>
          <w:lang w:val="en-US" w:eastAsia="ru-RU" w:bidi="ru-RU"/>
        </w:rPr>
        <w:t xml:space="preserve"> L, </w:t>
      </w:r>
      <w:proofErr w:type="spellStart"/>
      <w:r w:rsidRPr="0042409F">
        <w:rPr>
          <w:rFonts w:ascii="Times New Roman" w:eastAsia="Arial Unicode MS" w:hAnsi="Times New Roman" w:cs="Times New Roman"/>
          <w:sz w:val="24"/>
          <w:szCs w:val="24"/>
          <w:lang w:val="en-US" w:eastAsia="ru-RU" w:bidi="ru-RU"/>
        </w:rPr>
        <w:t>Marcocci</w:t>
      </w:r>
      <w:proofErr w:type="spellEnd"/>
      <w:r w:rsidRPr="0042409F">
        <w:rPr>
          <w:rFonts w:ascii="Times New Roman" w:eastAsia="Arial Unicode MS" w:hAnsi="Times New Roman" w:cs="Times New Roman"/>
          <w:sz w:val="24"/>
          <w:szCs w:val="24"/>
          <w:lang w:val="en-US" w:eastAsia="ru-RU" w:bidi="ru-RU"/>
        </w:rPr>
        <w:t xml:space="preserve"> C, </w:t>
      </w:r>
      <w:proofErr w:type="spellStart"/>
      <w:r w:rsidRPr="0042409F">
        <w:rPr>
          <w:rFonts w:ascii="Times New Roman" w:eastAsia="Arial Unicode MS" w:hAnsi="Times New Roman" w:cs="Times New Roman"/>
          <w:sz w:val="24"/>
          <w:szCs w:val="24"/>
          <w:lang w:val="en-US" w:eastAsia="ru-RU" w:bidi="ru-RU"/>
        </w:rPr>
        <w:t>Shoback</w:t>
      </w:r>
      <w:proofErr w:type="spellEnd"/>
      <w:r w:rsidRPr="0042409F">
        <w:rPr>
          <w:rFonts w:ascii="Times New Roman" w:eastAsia="Arial Unicode MS" w:hAnsi="Times New Roman" w:cs="Times New Roman"/>
          <w:sz w:val="24"/>
          <w:szCs w:val="24"/>
          <w:lang w:val="en-US" w:eastAsia="ru-RU" w:bidi="ru-RU"/>
        </w:rPr>
        <w:t xml:space="preserve"> DM, </w:t>
      </w:r>
      <w:proofErr w:type="spellStart"/>
      <w:r w:rsidRPr="0042409F">
        <w:rPr>
          <w:rFonts w:ascii="Times New Roman" w:eastAsia="Arial Unicode MS" w:hAnsi="Times New Roman" w:cs="Times New Roman"/>
          <w:sz w:val="24"/>
          <w:szCs w:val="24"/>
          <w:lang w:val="en-US" w:eastAsia="ru-RU" w:bidi="ru-RU"/>
        </w:rPr>
        <w:t>Sitges</w:t>
      </w:r>
      <w:proofErr w:type="spellEnd"/>
      <w:r w:rsidRPr="0042409F">
        <w:rPr>
          <w:rFonts w:ascii="Times New Roman" w:eastAsia="Arial Unicode MS" w:hAnsi="Times New Roman" w:cs="Times New Roman"/>
          <w:sz w:val="24"/>
          <w:szCs w:val="24"/>
          <w:lang w:val="en-US" w:eastAsia="ru-RU" w:bidi="ru-RU"/>
        </w:rPr>
        <w:t xml:space="preserve">-Serra A, van </w:t>
      </w:r>
      <w:proofErr w:type="spellStart"/>
      <w:r w:rsidRPr="0042409F">
        <w:rPr>
          <w:rFonts w:ascii="Times New Roman" w:eastAsia="Arial Unicode MS" w:hAnsi="Times New Roman" w:cs="Times New Roman"/>
          <w:sz w:val="24"/>
          <w:szCs w:val="24"/>
          <w:lang w:val="en-US" w:eastAsia="ru-RU" w:bidi="ru-RU"/>
        </w:rPr>
        <w:t>Biesen</w:t>
      </w:r>
      <w:proofErr w:type="spellEnd"/>
      <w:r w:rsidRPr="0042409F">
        <w:rPr>
          <w:rFonts w:ascii="Times New Roman" w:eastAsia="Arial Unicode MS" w:hAnsi="Times New Roman" w:cs="Times New Roman"/>
          <w:sz w:val="24"/>
          <w:szCs w:val="24"/>
          <w:lang w:val="en-US" w:eastAsia="ru-RU" w:bidi="ru-RU"/>
        </w:rPr>
        <w:t xml:space="preserve"> W, </w:t>
      </w:r>
      <w:proofErr w:type="spellStart"/>
      <w:r w:rsidRPr="0042409F">
        <w:rPr>
          <w:rFonts w:ascii="Times New Roman" w:eastAsia="Arial Unicode MS" w:hAnsi="Times New Roman" w:cs="Times New Roman"/>
          <w:sz w:val="24"/>
          <w:szCs w:val="24"/>
          <w:lang w:val="en-US" w:eastAsia="ru-RU" w:bidi="ru-RU"/>
        </w:rPr>
        <w:t>Dekkers</w:t>
      </w:r>
      <w:proofErr w:type="spellEnd"/>
      <w:r w:rsidRPr="0042409F">
        <w:rPr>
          <w:rFonts w:ascii="Times New Roman" w:eastAsia="Arial Unicode MS" w:hAnsi="Times New Roman" w:cs="Times New Roman"/>
          <w:sz w:val="24"/>
          <w:szCs w:val="24"/>
          <w:lang w:val="en-US" w:eastAsia="ru-RU" w:bidi="ru-RU"/>
        </w:rPr>
        <w:t xml:space="preserve"> OM. European Society of Endocrinology. European Society of Endocrinology Clinical Guideline: Treatment of chronic hypoparathyroidism in adults. Eur J Endocrinol. 2015 Aug;173(2):G1-20</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66. Lee IT, </w:t>
      </w:r>
      <w:proofErr w:type="spellStart"/>
      <w:r w:rsidRPr="0042409F">
        <w:rPr>
          <w:rFonts w:ascii="Times New Roman" w:eastAsia="Arial Unicode MS" w:hAnsi="Times New Roman" w:cs="Times New Roman"/>
          <w:sz w:val="24"/>
          <w:szCs w:val="24"/>
          <w:lang w:val="en-US" w:eastAsia="ru-RU" w:bidi="ru-RU"/>
        </w:rPr>
        <w:t>Sheu</w:t>
      </w:r>
      <w:proofErr w:type="spellEnd"/>
      <w:r w:rsidRPr="0042409F">
        <w:rPr>
          <w:rFonts w:ascii="Times New Roman" w:eastAsia="Arial Unicode MS" w:hAnsi="Times New Roman" w:cs="Times New Roman"/>
          <w:sz w:val="24"/>
          <w:szCs w:val="24"/>
          <w:lang w:val="en-US" w:eastAsia="ru-RU" w:bidi="ru-RU"/>
        </w:rPr>
        <w:t xml:space="preserve"> WH, Tu ST, et al. Bisphosphonate pretreatment attenuates hungry bone syndrome postoperatively in subjects with primary hyperparathyroidism. J Bone Miner </w:t>
      </w:r>
      <w:proofErr w:type="spellStart"/>
      <w:r w:rsidRPr="0042409F">
        <w:rPr>
          <w:rFonts w:ascii="Times New Roman" w:eastAsia="Arial Unicode MS" w:hAnsi="Times New Roman" w:cs="Times New Roman"/>
          <w:sz w:val="24"/>
          <w:szCs w:val="24"/>
          <w:lang w:val="en-US" w:eastAsia="ru-RU" w:bidi="ru-RU"/>
        </w:rPr>
        <w:t>Metab</w:t>
      </w:r>
      <w:proofErr w:type="spellEnd"/>
      <w:r w:rsidRPr="0042409F">
        <w:rPr>
          <w:rFonts w:ascii="Times New Roman" w:eastAsia="Arial Unicode MS" w:hAnsi="Times New Roman" w:cs="Times New Roman"/>
          <w:sz w:val="24"/>
          <w:szCs w:val="24"/>
          <w:lang w:val="en-US" w:eastAsia="ru-RU" w:bidi="ru-RU"/>
        </w:rPr>
        <w:t xml:space="preserve"> 2006; 24:255</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67. </w:t>
      </w:r>
      <w:proofErr w:type="spellStart"/>
      <w:r w:rsidRPr="0042409F">
        <w:rPr>
          <w:rFonts w:ascii="Times New Roman" w:eastAsia="Arial Unicode MS" w:hAnsi="Times New Roman" w:cs="Times New Roman"/>
          <w:sz w:val="24"/>
          <w:szCs w:val="24"/>
          <w:lang w:val="en-US" w:eastAsia="ru-RU" w:bidi="ru-RU"/>
        </w:rPr>
        <w:t>Kristoffersson</w:t>
      </w:r>
      <w:proofErr w:type="spellEnd"/>
      <w:r w:rsidRPr="0042409F">
        <w:rPr>
          <w:rFonts w:ascii="Times New Roman" w:eastAsia="Arial Unicode MS" w:hAnsi="Times New Roman" w:cs="Times New Roman"/>
          <w:sz w:val="24"/>
          <w:szCs w:val="24"/>
          <w:lang w:val="en-US" w:eastAsia="ru-RU" w:bidi="ru-RU"/>
        </w:rPr>
        <w:t xml:space="preserve"> A, Backman C, Granqvist K, </w:t>
      </w:r>
      <w:proofErr w:type="spellStart"/>
      <w:r w:rsidRPr="0042409F">
        <w:rPr>
          <w:rFonts w:ascii="Times New Roman" w:eastAsia="Arial Unicode MS" w:hAnsi="Times New Roman" w:cs="Times New Roman"/>
          <w:sz w:val="24"/>
          <w:szCs w:val="24"/>
          <w:lang w:val="en-US" w:eastAsia="ru-RU" w:bidi="ru-RU"/>
        </w:rPr>
        <w:t>Jarhult</w:t>
      </w:r>
      <w:proofErr w:type="spellEnd"/>
      <w:r w:rsidRPr="0042409F">
        <w:rPr>
          <w:rFonts w:ascii="Times New Roman" w:eastAsia="Arial Unicode MS" w:hAnsi="Times New Roman" w:cs="Times New Roman"/>
          <w:sz w:val="24"/>
          <w:szCs w:val="24"/>
          <w:lang w:val="en-US" w:eastAsia="ru-RU" w:bidi="ru-RU"/>
        </w:rPr>
        <w:t xml:space="preserve"> J. Pre- and postoperative evaluation </w:t>
      </w:r>
      <w:r w:rsidRPr="0042409F">
        <w:rPr>
          <w:rFonts w:ascii="Times New Roman" w:eastAsia="Arial Unicode MS" w:hAnsi="Times New Roman" w:cs="Times New Roman"/>
          <w:sz w:val="24"/>
          <w:szCs w:val="24"/>
          <w:lang w:val="en-US" w:eastAsia="ru-RU" w:bidi="ru-RU"/>
        </w:rPr>
        <w:lastRenderedPageBreak/>
        <w:t xml:space="preserve">of renal function with five different tests in patients with primary hyperparathyroidism. J Intern Med. 1990;227:317–324 </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68. Weber T, Keller M, </w:t>
      </w:r>
      <w:proofErr w:type="spellStart"/>
      <w:r w:rsidRPr="0042409F">
        <w:rPr>
          <w:rFonts w:ascii="Times New Roman" w:eastAsia="Arial Unicode MS" w:hAnsi="Times New Roman" w:cs="Times New Roman"/>
          <w:sz w:val="24"/>
          <w:szCs w:val="24"/>
          <w:lang w:val="en-US" w:eastAsia="ru-RU" w:bidi="ru-RU"/>
        </w:rPr>
        <w:t>Hense</w:t>
      </w:r>
      <w:proofErr w:type="spellEnd"/>
      <w:r w:rsidRPr="0042409F">
        <w:rPr>
          <w:rFonts w:ascii="Times New Roman" w:eastAsia="Arial Unicode MS" w:hAnsi="Times New Roman" w:cs="Times New Roman"/>
          <w:sz w:val="24"/>
          <w:szCs w:val="24"/>
          <w:lang w:val="en-US" w:eastAsia="ru-RU" w:bidi="ru-RU"/>
        </w:rPr>
        <w:t xml:space="preserve"> I et al. Effect of parathyroidectomy on quality of life and </w:t>
      </w:r>
      <w:proofErr w:type="spellStart"/>
      <w:r w:rsidRPr="0042409F">
        <w:rPr>
          <w:rFonts w:ascii="Times New Roman" w:eastAsia="Arial Unicode MS" w:hAnsi="Times New Roman" w:cs="Times New Roman"/>
          <w:sz w:val="24"/>
          <w:szCs w:val="24"/>
          <w:lang w:val="en-US" w:eastAsia="ru-RU" w:bidi="ru-RU"/>
        </w:rPr>
        <w:t>neuropsyhological</w:t>
      </w:r>
      <w:proofErr w:type="spellEnd"/>
      <w:r w:rsidRPr="0042409F">
        <w:rPr>
          <w:rFonts w:ascii="Times New Roman" w:eastAsia="Arial Unicode MS" w:hAnsi="Times New Roman" w:cs="Times New Roman"/>
          <w:sz w:val="24"/>
          <w:szCs w:val="24"/>
          <w:lang w:val="en-US" w:eastAsia="ru-RU" w:bidi="ru-RU"/>
        </w:rPr>
        <w:t xml:space="preserve"> symptoms in primary hyperparathyroidism. World J. Surg. 2007. Vol. 31. P. 1202–1209</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69. Lowe H, Mc Mahon DJ, Rubin MR et al. </w:t>
      </w:r>
      <w:proofErr w:type="spellStart"/>
      <w:r w:rsidRPr="0042409F">
        <w:rPr>
          <w:rFonts w:ascii="Times New Roman" w:eastAsia="Arial Unicode MS" w:hAnsi="Times New Roman" w:cs="Times New Roman"/>
          <w:sz w:val="24"/>
          <w:szCs w:val="24"/>
          <w:lang w:val="en-US" w:eastAsia="ru-RU" w:bidi="ru-RU"/>
        </w:rPr>
        <w:t>Normocalcemic</w:t>
      </w:r>
      <w:proofErr w:type="spellEnd"/>
      <w:r w:rsidRPr="0042409F">
        <w:rPr>
          <w:rFonts w:ascii="Times New Roman" w:eastAsia="Arial Unicode MS" w:hAnsi="Times New Roman" w:cs="Times New Roman"/>
          <w:sz w:val="24"/>
          <w:szCs w:val="24"/>
          <w:lang w:val="en-US" w:eastAsia="ru-RU" w:bidi="ru-RU"/>
        </w:rPr>
        <w:t xml:space="preserve"> primary hyperparathyroidism: further characterization of a new clinical Phenotype. J. Clin. Endocrinol. </w:t>
      </w:r>
      <w:proofErr w:type="spellStart"/>
      <w:r w:rsidRPr="0042409F">
        <w:rPr>
          <w:rFonts w:ascii="Times New Roman" w:eastAsia="Arial Unicode MS" w:hAnsi="Times New Roman" w:cs="Times New Roman"/>
          <w:sz w:val="24"/>
          <w:szCs w:val="24"/>
          <w:lang w:val="en-US" w:eastAsia="ru-RU" w:bidi="ru-RU"/>
        </w:rPr>
        <w:t>Metab</w:t>
      </w:r>
      <w:proofErr w:type="spellEnd"/>
      <w:r w:rsidRPr="0042409F">
        <w:rPr>
          <w:rFonts w:ascii="Times New Roman" w:eastAsia="Arial Unicode MS" w:hAnsi="Times New Roman" w:cs="Times New Roman"/>
          <w:sz w:val="24"/>
          <w:szCs w:val="24"/>
          <w:lang w:val="en-US" w:eastAsia="ru-RU" w:bidi="ru-RU"/>
        </w:rPr>
        <w:t xml:space="preserve">. 2007. Vol. 92. P. 3001–3005 </w:t>
      </w:r>
      <w:r w:rsidRPr="0042409F">
        <w:rPr>
          <w:rFonts w:ascii="Times New Roman" w:eastAsia="Arial Unicode MS" w:hAnsi="Times New Roman" w:cs="Times New Roman"/>
          <w:sz w:val="24"/>
          <w:szCs w:val="24"/>
          <w:lang w:eastAsia="ru-RU" w:bidi="ru-RU"/>
        </w:rPr>
        <w:t>КР</w:t>
      </w:r>
      <w:r w:rsidRPr="0042409F">
        <w:rPr>
          <w:rFonts w:ascii="Times New Roman" w:eastAsia="Arial Unicode MS" w:hAnsi="Times New Roman" w:cs="Times New Roman"/>
          <w:sz w:val="24"/>
          <w:szCs w:val="24"/>
          <w:lang w:val="en-US" w:eastAsia="ru-RU" w:bidi="ru-RU"/>
        </w:rPr>
        <w:t xml:space="preserve">88 68 </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70. Silverberg SJ, </w:t>
      </w:r>
      <w:proofErr w:type="spellStart"/>
      <w:r w:rsidRPr="0042409F">
        <w:rPr>
          <w:rFonts w:ascii="Times New Roman" w:eastAsia="Arial Unicode MS" w:hAnsi="Times New Roman" w:cs="Times New Roman"/>
          <w:sz w:val="24"/>
          <w:szCs w:val="24"/>
          <w:lang w:val="en-US" w:eastAsia="ru-RU" w:bidi="ru-RU"/>
        </w:rPr>
        <w:t>Bilezikian</w:t>
      </w:r>
      <w:proofErr w:type="spellEnd"/>
      <w:r w:rsidRPr="0042409F">
        <w:rPr>
          <w:rFonts w:ascii="Times New Roman" w:eastAsia="Arial Unicode MS" w:hAnsi="Times New Roman" w:cs="Times New Roman"/>
          <w:sz w:val="24"/>
          <w:szCs w:val="24"/>
          <w:lang w:val="en-US" w:eastAsia="ru-RU" w:bidi="ru-RU"/>
        </w:rPr>
        <w:t xml:space="preserve"> JP. Incipient ""</w:t>
      </w:r>
      <w:proofErr w:type="spellStart"/>
      <w:r w:rsidRPr="0042409F">
        <w:rPr>
          <w:rFonts w:ascii="Times New Roman" w:eastAsia="Arial Unicode MS" w:hAnsi="Times New Roman" w:cs="Times New Roman"/>
          <w:sz w:val="24"/>
          <w:szCs w:val="24"/>
          <w:lang w:val="en-US" w:eastAsia="ru-RU" w:bidi="ru-RU"/>
        </w:rPr>
        <w:t>primaryhyperparathyroidism</w:t>
      </w:r>
      <w:proofErr w:type="spellEnd"/>
      <w:r w:rsidRPr="0042409F">
        <w:rPr>
          <w:rFonts w:ascii="Times New Roman" w:eastAsia="Arial Unicode MS" w:hAnsi="Times New Roman" w:cs="Times New Roman"/>
          <w:sz w:val="24"/>
          <w:szCs w:val="24"/>
          <w:lang w:val="en-US" w:eastAsia="ru-RU" w:bidi="ru-RU"/>
        </w:rPr>
        <w:t xml:space="preserve">: a"" </w:t>
      </w:r>
      <w:proofErr w:type="spellStart"/>
      <w:r w:rsidRPr="0042409F">
        <w:rPr>
          <w:rFonts w:ascii="Times New Roman" w:eastAsia="Arial Unicode MS" w:hAnsi="Times New Roman" w:cs="Times New Roman"/>
          <w:sz w:val="24"/>
          <w:szCs w:val="24"/>
          <w:lang w:val="en-US" w:eastAsia="ru-RU" w:bidi="ru-RU"/>
        </w:rPr>
        <w:t>formefruste</w:t>
      </w:r>
      <w:proofErr w:type="spellEnd"/>
      <w:r w:rsidRPr="0042409F">
        <w:rPr>
          <w:rFonts w:ascii="Times New Roman" w:eastAsia="Arial Unicode MS" w:hAnsi="Times New Roman" w:cs="Times New Roman"/>
          <w:sz w:val="24"/>
          <w:szCs w:val="24"/>
          <w:lang w:val="en-US" w:eastAsia="ru-RU" w:bidi="ru-RU"/>
        </w:rPr>
        <w:t xml:space="preserve">""of an old disease. J. Clin. Endocrinol. </w:t>
      </w:r>
      <w:proofErr w:type="spellStart"/>
      <w:r w:rsidRPr="0042409F">
        <w:rPr>
          <w:rFonts w:ascii="Times New Roman" w:eastAsia="Arial Unicode MS" w:hAnsi="Times New Roman" w:cs="Times New Roman"/>
          <w:sz w:val="24"/>
          <w:szCs w:val="24"/>
          <w:lang w:val="en-US" w:eastAsia="ru-RU" w:bidi="ru-RU"/>
        </w:rPr>
        <w:t>Metab</w:t>
      </w:r>
      <w:proofErr w:type="spellEnd"/>
      <w:r w:rsidRPr="0042409F">
        <w:rPr>
          <w:rFonts w:ascii="Times New Roman" w:eastAsia="Arial Unicode MS" w:hAnsi="Times New Roman" w:cs="Times New Roman"/>
          <w:sz w:val="24"/>
          <w:szCs w:val="24"/>
          <w:lang w:val="en-US" w:eastAsia="ru-RU" w:bidi="ru-RU"/>
        </w:rPr>
        <w:t xml:space="preserve">. 2003. Vol.88. P. 5348–5352 </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71. Rossini, M., </w:t>
      </w:r>
      <w:proofErr w:type="spellStart"/>
      <w:r w:rsidRPr="0042409F">
        <w:rPr>
          <w:rFonts w:ascii="Times New Roman" w:eastAsia="Arial Unicode MS" w:hAnsi="Times New Roman" w:cs="Times New Roman"/>
          <w:sz w:val="24"/>
          <w:szCs w:val="24"/>
          <w:lang w:val="en-US" w:eastAsia="ru-RU" w:bidi="ru-RU"/>
        </w:rPr>
        <w:t>Gatti</w:t>
      </w:r>
      <w:proofErr w:type="spellEnd"/>
      <w:r w:rsidRPr="0042409F">
        <w:rPr>
          <w:rFonts w:ascii="Times New Roman" w:eastAsia="Arial Unicode MS" w:hAnsi="Times New Roman" w:cs="Times New Roman"/>
          <w:sz w:val="24"/>
          <w:szCs w:val="24"/>
          <w:lang w:val="en-US" w:eastAsia="ru-RU" w:bidi="ru-RU"/>
        </w:rPr>
        <w:t xml:space="preserve">, D., </w:t>
      </w:r>
      <w:proofErr w:type="spellStart"/>
      <w:r w:rsidRPr="0042409F">
        <w:rPr>
          <w:rFonts w:ascii="Times New Roman" w:eastAsia="Arial Unicode MS" w:hAnsi="Times New Roman" w:cs="Times New Roman"/>
          <w:sz w:val="24"/>
          <w:szCs w:val="24"/>
          <w:lang w:val="en-US" w:eastAsia="ru-RU" w:bidi="ru-RU"/>
        </w:rPr>
        <w:t>Isaia</w:t>
      </w:r>
      <w:proofErr w:type="spellEnd"/>
      <w:r w:rsidRPr="0042409F">
        <w:rPr>
          <w:rFonts w:ascii="Times New Roman" w:eastAsia="Arial Unicode MS" w:hAnsi="Times New Roman" w:cs="Times New Roman"/>
          <w:sz w:val="24"/>
          <w:szCs w:val="24"/>
          <w:lang w:val="en-US" w:eastAsia="ru-RU" w:bidi="ru-RU"/>
        </w:rPr>
        <w:t xml:space="preserve">, G., et al. (2001) Effects of Oral Alendronate in Elderly Patients with Osteoporosis and Mild Primary Hyperparathyroidism. Journal of Bone and Mineral Research, 16, 113-119 </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72. Khan, A.A., </w:t>
      </w:r>
      <w:proofErr w:type="spellStart"/>
      <w:r w:rsidRPr="0042409F">
        <w:rPr>
          <w:rFonts w:ascii="Times New Roman" w:eastAsia="Arial Unicode MS" w:hAnsi="Times New Roman" w:cs="Times New Roman"/>
          <w:sz w:val="24"/>
          <w:szCs w:val="24"/>
          <w:lang w:val="en-US" w:eastAsia="ru-RU" w:bidi="ru-RU"/>
        </w:rPr>
        <w:t>Bilezikian</w:t>
      </w:r>
      <w:proofErr w:type="spellEnd"/>
      <w:r w:rsidRPr="0042409F">
        <w:rPr>
          <w:rFonts w:ascii="Times New Roman" w:eastAsia="Arial Unicode MS" w:hAnsi="Times New Roman" w:cs="Times New Roman"/>
          <w:sz w:val="24"/>
          <w:szCs w:val="24"/>
          <w:lang w:val="en-US" w:eastAsia="ru-RU" w:bidi="ru-RU"/>
        </w:rPr>
        <w:t>, J.P., Kung, A.W., et al. Alendronate in Primary Hyperparathyroidism: A Double-Blind, Randomized, Placebo-Controlled Trial. Journal of Clinical Endocrinology &amp; Metabolism, 2004, 89, 3319-3325.</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73. Von </w:t>
      </w:r>
      <w:proofErr w:type="spellStart"/>
      <w:r w:rsidRPr="0042409F">
        <w:rPr>
          <w:rFonts w:ascii="Times New Roman" w:eastAsia="Arial Unicode MS" w:hAnsi="Times New Roman" w:cs="Times New Roman"/>
          <w:sz w:val="24"/>
          <w:szCs w:val="24"/>
          <w:lang w:val="en-US" w:eastAsia="ru-RU" w:bidi="ru-RU"/>
        </w:rPr>
        <w:t>Schwartzenberg</w:t>
      </w:r>
      <w:proofErr w:type="spellEnd"/>
      <w:r w:rsidRPr="0042409F">
        <w:rPr>
          <w:rFonts w:ascii="Times New Roman" w:eastAsia="Arial Unicode MS" w:hAnsi="Times New Roman" w:cs="Times New Roman"/>
          <w:sz w:val="24"/>
          <w:szCs w:val="24"/>
          <w:lang w:val="en-US" w:eastAsia="ru-RU" w:bidi="ru-RU"/>
        </w:rPr>
        <w:t xml:space="preserve"> RJ , </w:t>
      </w:r>
      <w:proofErr w:type="spellStart"/>
      <w:r w:rsidRPr="0042409F">
        <w:rPr>
          <w:rFonts w:ascii="Times New Roman" w:eastAsia="Arial Unicode MS" w:hAnsi="Times New Roman" w:cs="Times New Roman"/>
          <w:sz w:val="24"/>
          <w:szCs w:val="24"/>
          <w:lang w:val="en-US" w:eastAsia="ru-RU" w:bidi="ru-RU"/>
        </w:rPr>
        <w:t>Elbelt</w:t>
      </w:r>
      <w:proofErr w:type="spellEnd"/>
      <w:r w:rsidRPr="0042409F">
        <w:rPr>
          <w:rFonts w:ascii="Times New Roman" w:eastAsia="Arial Unicode MS" w:hAnsi="Times New Roman" w:cs="Times New Roman"/>
          <w:sz w:val="24"/>
          <w:szCs w:val="24"/>
          <w:lang w:val="en-US" w:eastAsia="ru-RU" w:bidi="ru-RU"/>
        </w:rPr>
        <w:t xml:space="preserve"> U, </w:t>
      </w:r>
      <w:proofErr w:type="spellStart"/>
      <w:r w:rsidRPr="0042409F">
        <w:rPr>
          <w:rFonts w:ascii="Times New Roman" w:eastAsia="Arial Unicode MS" w:hAnsi="Times New Roman" w:cs="Times New Roman"/>
          <w:sz w:val="24"/>
          <w:szCs w:val="24"/>
          <w:lang w:val="en-US" w:eastAsia="ru-RU" w:bidi="ru-RU"/>
        </w:rPr>
        <w:t>Ventz</w:t>
      </w:r>
      <w:proofErr w:type="spellEnd"/>
      <w:r w:rsidRPr="0042409F">
        <w:rPr>
          <w:rFonts w:ascii="Times New Roman" w:eastAsia="Arial Unicode MS" w:hAnsi="Times New Roman" w:cs="Times New Roman"/>
          <w:sz w:val="24"/>
          <w:szCs w:val="24"/>
          <w:lang w:val="en-US" w:eastAsia="ru-RU" w:bidi="ru-RU"/>
        </w:rPr>
        <w:t xml:space="preserve"> M, Mai K , Kienitz1 T et al. Palliative treatment of uncontrollable hypercalcemia due to </w:t>
      </w:r>
      <w:proofErr w:type="spellStart"/>
      <w:r w:rsidRPr="0042409F">
        <w:rPr>
          <w:rFonts w:ascii="Times New Roman" w:eastAsia="Arial Unicode MS" w:hAnsi="Times New Roman" w:cs="Times New Roman"/>
          <w:sz w:val="24"/>
          <w:szCs w:val="24"/>
          <w:lang w:val="en-US" w:eastAsia="ru-RU" w:bidi="ru-RU"/>
        </w:rPr>
        <w:t>parathyrotoxicosis</w:t>
      </w:r>
      <w:proofErr w:type="spellEnd"/>
      <w:r w:rsidRPr="0042409F">
        <w:rPr>
          <w:rFonts w:ascii="Times New Roman" w:eastAsia="Arial Unicode MS" w:hAnsi="Times New Roman" w:cs="Times New Roman"/>
          <w:sz w:val="24"/>
          <w:szCs w:val="24"/>
          <w:lang w:val="en-US" w:eastAsia="ru-RU" w:bidi="ru-RU"/>
        </w:rPr>
        <w:t xml:space="preserve">: denosumab as rescue therapy Endocrinology, Diabetes &amp; Metabolism Case Reports. 2015;11 </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74. Peacock M.et al. Cinacalcet hydrochloride maintains long-</w:t>
      </w:r>
      <w:proofErr w:type="spellStart"/>
      <w:r w:rsidRPr="0042409F">
        <w:rPr>
          <w:rFonts w:ascii="Times New Roman" w:eastAsia="Arial Unicode MS" w:hAnsi="Times New Roman" w:cs="Times New Roman"/>
          <w:sz w:val="24"/>
          <w:szCs w:val="24"/>
          <w:lang w:val="en-US" w:eastAsia="ru-RU" w:bidi="ru-RU"/>
        </w:rPr>
        <w:t>termnormocalcemia</w:t>
      </w:r>
      <w:proofErr w:type="spellEnd"/>
      <w:r w:rsidRPr="0042409F">
        <w:rPr>
          <w:rFonts w:ascii="Times New Roman" w:eastAsia="Arial Unicode MS" w:hAnsi="Times New Roman" w:cs="Times New Roman"/>
          <w:sz w:val="24"/>
          <w:szCs w:val="24"/>
          <w:lang w:val="en-US" w:eastAsia="ru-RU" w:bidi="ru-RU"/>
        </w:rPr>
        <w:t xml:space="preserve"> in patients with </w:t>
      </w:r>
      <w:proofErr w:type="spellStart"/>
      <w:r w:rsidRPr="0042409F">
        <w:rPr>
          <w:rFonts w:ascii="Times New Roman" w:eastAsia="Arial Unicode MS" w:hAnsi="Times New Roman" w:cs="Times New Roman"/>
          <w:sz w:val="24"/>
          <w:szCs w:val="24"/>
          <w:lang w:val="en-US" w:eastAsia="ru-RU" w:bidi="ru-RU"/>
        </w:rPr>
        <w:t>primaryhyperparathyroidism</w:t>
      </w:r>
      <w:proofErr w:type="spellEnd"/>
      <w:r w:rsidRPr="0042409F">
        <w:rPr>
          <w:rFonts w:ascii="Times New Roman" w:eastAsia="Arial Unicode MS" w:hAnsi="Times New Roman" w:cs="Times New Roman"/>
          <w:sz w:val="24"/>
          <w:szCs w:val="24"/>
          <w:lang w:val="en-US" w:eastAsia="ru-RU" w:bidi="ru-RU"/>
        </w:rPr>
        <w:t xml:space="preserve">. J. Clin. Endocrinol. </w:t>
      </w:r>
      <w:proofErr w:type="spellStart"/>
      <w:r w:rsidRPr="0042409F">
        <w:rPr>
          <w:rFonts w:ascii="Times New Roman" w:eastAsia="Arial Unicode MS" w:hAnsi="Times New Roman" w:cs="Times New Roman"/>
          <w:sz w:val="24"/>
          <w:szCs w:val="24"/>
          <w:lang w:val="en-US" w:eastAsia="ru-RU" w:bidi="ru-RU"/>
        </w:rPr>
        <w:t>Metab</w:t>
      </w:r>
      <w:proofErr w:type="spellEnd"/>
      <w:r w:rsidRPr="0042409F">
        <w:rPr>
          <w:rFonts w:ascii="Times New Roman" w:eastAsia="Arial Unicode MS" w:hAnsi="Times New Roman" w:cs="Times New Roman"/>
          <w:sz w:val="24"/>
          <w:szCs w:val="24"/>
          <w:lang w:val="en-US" w:eastAsia="ru-RU" w:bidi="ru-RU"/>
        </w:rPr>
        <w:t xml:space="preserve">. 2005. Vol. 90. № 1. P.135–141 </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75. Peacock M, </w:t>
      </w:r>
      <w:proofErr w:type="spellStart"/>
      <w:r w:rsidRPr="0042409F">
        <w:rPr>
          <w:rFonts w:ascii="Times New Roman" w:eastAsia="Arial Unicode MS" w:hAnsi="Times New Roman" w:cs="Times New Roman"/>
          <w:sz w:val="24"/>
          <w:szCs w:val="24"/>
          <w:lang w:val="en-US" w:eastAsia="ru-RU" w:bidi="ru-RU"/>
        </w:rPr>
        <w:t>Scumpia</w:t>
      </w:r>
      <w:proofErr w:type="spellEnd"/>
      <w:r w:rsidRPr="0042409F">
        <w:rPr>
          <w:rFonts w:ascii="Times New Roman" w:eastAsia="Arial Unicode MS" w:hAnsi="Times New Roman" w:cs="Times New Roman"/>
          <w:sz w:val="24"/>
          <w:szCs w:val="24"/>
          <w:lang w:val="en-US" w:eastAsia="ru-RU" w:bidi="ru-RU"/>
        </w:rPr>
        <w:t xml:space="preserve"> S, Bolognese MA et al. Long-term control primary hyperparathyroidism with </w:t>
      </w:r>
      <w:proofErr w:type="spellStart"/>
      <w:r w:rsidRPr="0042409F">
        <w:rPr>
          <w:rFonts w:ascii="Times New Roman" w:eastAsia="Arial Unicode MS" w:hAnsi="Times New Roman" w:cs="Times New Roman"/>
          <w:sz w:val="24"/>
          <w:szCs w:val="24"/>
          <w:lang w:val="en-US" w:eastAsia="ru-RU" w:bidi="ru-RU"/>
        </w:rPr>
        <w:t>Cinaclcet</w:t>
      </w:r>
      <w:proofErr w:type="spellEnd"/>
      <w:r w:rsidRPr="0042409F">
        <w:rPr>
          <w:rFonts w:ascii="Times New Roman" w:eastAsia="Arial Unicode MS" w:hAnsi="Times New Roman" w:cs="Times New Roman"/>
          <w:sz w:val="24"/>
          <w:szCs w:val="24"/>
          <w:lang w:val="en-US" w:eastAsia="ru-RU" w:bidi="ru-RU"/>
        </w:rPr>
        <w:t xml:space="preserve"> hydrochloride. J </w:t>
      </w:r>
      <w:proofErr w:type="spellStart"/>
      <w:r w:rsidRPr="0042409F">
        <w:rPr>
          <w:rFonts w:ascii="Times New Roman" w:eastAsia="Arial Unicode MS" w:hAnsi="Times New Roman" w:cs="Times New Roman"/>
          <w:sz w:val="24"/>
          <w:szCs w:val="24"/>
          <w:lang w:val="en-US" w:eastAsia="ru-RU" w:bidi="ru-RU"/>
        </w:rPr>
        <w:t>ClinEndocrinolMetab</w:t>
      </w:r>
      <w:proofErr w:type="spellEnd"/>
      <w:r w:rsidRPr="0042409F">
        <w:rPr>
          <w:rFonts w:ascii="Times New Roman" w:eastAsia="Arial Unicode MS" w:hAnsi="Times New Roman" w:cs="Times New Roman"/>
          <w:sz w:val="24"/>
          <w:szCs w:val="24"/>
          <w:lang w:val="en-US" w:eastAsia="ru-RU" w:bidi="ru-RU"/>
        </w:rPr>
        <w:t xml:space="preserve"> 2009; 94:4860-4867 </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76. </w:t>
      </w:r>
      <w:proofErr w:type="spellStart"/>
      <w:r w:rsidRPr="0042409F">
        <w:rPr>
          <w:rFonts w:ascii="Times New Roman" w:eastAsia="Arial Unicode MS" w:hAnsi="Times New Roman" w:cs="Times New Roman"/>
          <w:sz w:val="24"/>
          <w:szCs w:val="24"/>
          <w:lang w:val="en-US" w:eastAsia="ru-RU" w:bidi="ru-RU"/>
        </w:rPr>
        <w:t>Marcocci</w:t>
      </w:r>
      <w:proofErr w:type="spellEnd"/>
      <w:r w:rsidRPr="0042409F">
        <w:rPr>
          <w:rFonts w:ascii="Times New Roman" w:eastAsia="Arial Unicode MS" w:hAnsi="Times New Roman" w:cs="Times New Roman"/>
          <w:sz w:val="24"/>
          <w:szCs w:val="24"/>
          <w:lang w:val="en-US" w:eastAsia="ru-RU" w:bidi="ru-RU"/>
        </w:rPr>
        <w:t xml:space="preserve"> C, Chanson P, </w:t>
      </w:r>
      <w:proofErr w:type="spellStart"/>
      <w:r w:rsidRPr="0042409F">
        <w:rPr>
          <w:rFonts w:ascii="Times New Roman" w:eastAsia="Arial Unicode MS" w:hAnsi="Times New Roman" w:cs="Times New Roman"/>
          <w:sz w:val="24"/>
          <w:szCs w:val="24"/>
          <w:lang w:val="en-US" w:eastAsia="ru-RU" w:bidi="ru-RU"/>
        </w:rPr>
        <w:t>Shoback</w:t>
      </w:r>
      <w:proofErr w:type="spellEnd"/>
      <w:r w:rsidRPr="0042409F">
        <w:rPr>
          <w:rFonts w:ascii="Times New Roman" w:eastAsia="Arial Unicode MS" w:hAnsi="Times New Roman" w:cs="Times New Roman"/>
          <w:sz w:val="24"/>
          <w:szCs w:val="24"/>
          <w:lang w:val="en-US" w:eastAsia="ru-RU" w:bidi="ru-RU"/>
        </w:rPr>
        <w:t xml:space="preserve"> D, et al. </w:t>
      </w:r>
      <w:proofErr w:type="spellStart"/>
      <w:r w:rsidRPr="0042409F">
        <w:rPr>
          <w:rFonts w:ascii="Times New Roman" w:eastAsia="Arial Unicode MS" w:hAnsi="Times New Roman" w:cs="Times New Roman"/>
          <w:sz w:val="24"/>
          <w:szCs w:val="24"/>
          <w:lang w:val="en-US" w:eastAsia="ru-RU" w:bidi="ru-RU"/>
        </w:rPr>
        <w:t>Cinaclcet</w:t>
      </w:r>
      <w:proofErr w:type="spellEnd"/>
      <w:r w:rsidRPr="0042409F">
        <w:rPr>
          <w:rFonts w:ascii="Times New Roman" w:eastAsia="Arial Unicode MS" w:hAnsi="Times New Roman" w:cs="Times New Roman"/>
          <w:sz w:val="24"/>
          <w:szCs w:val="24"/>
          <w:lang w:val="en-US" w:eastAsia="ru-RU" w:bidi="ru-RU"/>
        </w:rPr>
        <w:t xml:space="preserve"> reduced serum calcium concentrations in patients with intractable primary hyperparathyroidism. J </w:t>
      </w:r>
      <w:proofErr w:type="spellStart"/>
      <w:r w:rsidRPr="0042409F">
        <w:rPr>
          <w:rFonts w:ascii="Times New Roman" w:eastAsia="Arial Unicode MS" w:hAnsi="Times New Roman" w:cs="Times New Roman"/>
          <w:sz w:val="24"/>
          <w:szCs w:val="24"/>
          <w:lang w:val="en-US" w:eastAsia="ru-RU" w:bidi="ru-RU"/>
        </w:rPr>
        <w:t>ClinEndocrinolMetab</w:t>
      </w:r>
      <w:proofErr w:type="spellEnd"/>
      <w:r w:rsidRPr="0042409F">
        <w:rPr>
          <w:rFonts w:ascii="Times New Roman" w:eastAsia="Arial Unicode MS" w:hAnsi="Times New Roman" w:cs="Times New Roman"/>
          <w:sz w:val="24"/>
          <w:szCs w:val="24"/>
          <w:lang w:val="en-US" w:eastAsia="ru-RU" w:bidi="ru-RU"/>
        </w:rPr>
        <w:t xml:space="preserve"> 2009; </w:t>
      </w:r>
      <w:proofErr w:type="spellStart"/>
      <w:r w:rsidRPr="0042409F">
        <w:rPr>
          <w:rFonts w:ascii="Times New Roman" w:eastAsia="Arial Unicode MS" w:hAnsi="Times New Roman" w:cs="Times New Roman"/>
          <w:sz w:val="24"/>
          <w:szCs w:val="24"/>
          <w:lang w:val="en-US" w:eastAsia="ru-RU" w:bidi="ru-RU"/>
        </w:rPr>
        <w:t>doi</w:t>
      </w:r>
      <w:proofErr w:type="spellEnd"/>
      <w:r w:rsidRPr="0042409F">
        <w:rPr>
          <w:rFonts w:ascii="Times New Roman" w:eastAsia="Arial Unicode MS" w:hAnsi="Times New Roman" w:cs="Times New Roman"/>
          <w:sz w:val="24"/>
          <w:szCs w:val="24"/>
          <w:lang w:val="en-US" w:eastAsia="ru-RU" w:bidi="ru-RU"/>
        </w:rPr>
        <w:t xml:space="preserve"> 10 1210/</w:t>
      </w:r>
      <w:proofErr w:type="spellStart"/>
      <w:r w:rsidRPr="0042409F">
        <w:rPr>
          <w:rFonts w:ascii="Times New Roman" w:eastAsia="Arial Unicode MS" w:hAnsi="Times New Roman" w:cs="Times New Roman"/>
          <w:sz w:val="24"/>
          <w:szCs w:val="24"/>
          <w:lang w:val="en-US" w:eastAsia="ru-RU" w:bidi="ru-RU"/>
        </w:rPr>
        <w:t>jc</w:t>
      </w:r>
      <w:proofErr w:type="spellEnd"/>
      <w:r w:rsidRPr="0042409F">
        <w:rPr>
          <w:rFonts w:ascii="Times New Roman" w:eastAsia="Arial Unicode MS" w:hAnsi="Times New Roman" w:cs="Times New Roman"/>
          <w:sz w:val="24"/>
          <w:szCs w:val="24"/>
          <w:lang w:val="en-US" w:eastAsia="ru-RU" w:bidi="ru-RU"/>
        </w:rPr>
        <w:t xml:space="preserve"> 2008-2640 </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77. Silverberg SJ, Rubin MR, </w:t>
      </w:r>
      <w:proofErr w:type="spellStart"/>
      <w:r w:rsidRPr="0042409F">
        <w:rPr>
          <w:rFonts w:ascii="Times New Roman" w:eastAsia="Arial Unicode MS" w:hAnsi="Times New Roman" w:cs="Times New Roman"/>
          <w:sz w:val="24"/>
          <w:szCs w:val="24"/>
          <w:lang w:val="en-US" w:eastAsia="ru-RU" w:bidi="ru-RU"/>
        </w:rPr>
        <w:t>Faiman</w:t>
      </w:r>
      <w:proofErr w:type="spellEnd"/>
      <w:r w:rsidRPr="0042409F">
        <w:rPr>
          <w:rFonts w:ascii="Times New Roman" w:eastAsia="Arial Unicode MS" w:hAnsi="Times New Roman" w:cs="Times New Roman"/>
          <w:sz w:val="24"/>
          <w:szCs w:val="24"/>
          <w:lang w:val="en-US" w:eastAsia="ru-RU" w:bidi="ru-RU"/>
        </w:rPr>
        <w:t xml:space="preserve"> C et al. </w:t>
      </w:r>
      <w:proofErr w:type="spellStart"/>
      <w:r w:rsidRPr="0042409F">
        <w:rPr>
          <w:rFonts w:ascii="Times New Roman" w:eastAsia="Arial Unicode MS" w:hAnsi="Times New Roman" w:cs="Times New Roman"/>
          <w:sz w:val="24"/>
          <w:szCs w:val="24"/>
          <w:lang w:val="en-US" w:eastAsia="ru-RU" w:bidi="ru-RU"/>
        </w:rPr>
        <w:t>Cinaclcet</w:t>
      </w:r>
      <w:proofErr w:type="spellEnd"/>
      <w:r w:rsidRPr="0042409F">
        <w:rPr>
          <w:rFonts w:ascii="Times New Roman" w:eastAsia="Arial Unicode MS" w:hAnsi="Times New Roman" w:cs="Times New Roman"/>
          <w:sz w:val="24"/>
          <w:szCs w:val="24"/>
          <w:lang w:val="en-US" w:eastAsia="ru-RU" w:bidi="ru-RU"/>
        </w:rPr>
        <w:t xml:space="preserve"> hydrochloride reduces the serum calcium concentrations in inoperable parathyroid carcinoma. J </w:t>
      </w:r>
      <w:proofErr w:type="spellStart"/>
      <w:r w:rsidRPr="0042409F">
        <w:rPr>
          <w:rFonts w:ascii="Times New Roman" w:eastAsia="Arial Unicode MS" w:hAnsi="Times New Roman" w:cs="Times New Roman"/>
          <w:sz w:val="24"/>
          <w:szCs w:val="24"/>
          <w:lang w:val="en-US" w:eastAsia="ru-RU" w:bidi="ru-RU"/>
        </w:rPr>
        <w:t>ClinEndocrinolMetab</w:t>
      </w:r>
      <w:proofErr w:type="spellEnd"/>
      <w:r w:rsidRPr="0042409F">
        <w:rPr>
          <w:rFonts w:ascii="Times New Roman" w:eastAsia="Arial Unicode MS" w:hAnsi="Times New Roman" w:cs="Times New Roman"/>
          <w:sz w:val="24"/>
          <w:szCs w:val="24"/>
          <w:lang w:val="en-US" w:eastAsia="ru-RU" w:bidi="ru-RU"/>
        </w:rPr>
        <w:t xml:space="preserve"> 2007; 92:3803-3808 </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78. Schwarz P et al. The PRIMARA study: A prospective, descriptive, observational study to review cinacalcet use in patients with primary hyperparathyroidism in clinical practice. Eur J Endocrinol EJE-14-0355, </w:t>
      </w:r>
      <w:proofErr w:type="spellStart"/>
      <w:r w:rsidRPr="0042409F">
        <w:rPr>
          <w:rFonts w:ascii="Times New Roman" w:eastAsia="Arial Unicode MS" w:hAnsi="Times New Roman" w:cs="Times New Roman"/>
          <w:sz w:val="24"/>
          <w:szCs w:val="24"/>
          <w:lang w:val="en-US" w:eastAsia="ru-RU" w:bidi="ru-RU"/>
        </w:rPr>
        <w:t>doi</w:t>
      </w:r>
      <w:proofErr w:type="spellEnd"/>
      <w:r w:rsidRPr="0042409F">
        <w:rPr>
          <w:rFonts w:ascii="Times New Roman" w:eastAsia="Arial Unicode MS" w:hAnsi="Times New Roman" w:cs="Times New Roman"/>
          <w:sz w:val="24"/>
          <w:szCs w:val="24"/>
          <w:lang w:val="en-US" w:eastAsia="ru-RU" w:bidi="ru-RU"/>
        </w:rPr>
        <w:t xml:space="preserve">: 10.1530/EJE-14-0355 </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lastRenderedPageBreak/>
        <w:t xml:space="preserve">79. Khan A., </w:t>
      </w:r>
      <w:proofErr w:type="spellStart"/>
      <w:r w:rsidRPr="0042409F">
        <w:rPr>
          <w:rFonts w:ascii="Times New Roman" w:eastAsia="Arial Unicode MS" w:hAnsi="Times New Roman" w:cs="Times New Roman"/>
          <w:sz w:val="24"/>
          <w:szCs w:val="24"/>
          <w:lang w:val="en-US" w:eastAsia="ru-RU" w:bidi="ru-RU"/>
        </w:rPr>
        <w:t>Bilezikian</w:t>
      </w:r>
      <w:proofErr w:type="spellEnd"/>
      <w:r w:rsidRPr="0042409F">
        <w:rPr>
          <w:rFonts w:ascii="Times New Roman" w:eastAsia="Arial Unicode MS" w:hAnsi="Times New Roman" w:cs="Times New Roman"/>
          <w:sz w:val="24"/>
          <w:szCs w:val="24"/>
          <w:lang w:val="en-US" w:eastAsia="ru-RU" w:bidi="ru-RU"/>
        </w:rPr>
        <w:t xml:space="preserve"> J., Bone H., </w:t>
      </w:r>
      <w:proofErr w:type="spellStart"/>
      <w:r w:rsidRPr="0042409F">
        <w:rPr>
          <w:rFonts w:ascii="Times New Roman" w:eastAsia="Arial Unicode MS" w:hAnsi="Times New Roman" w:cs="Times New Roman"/>
          <w:sz w:val="24"/>
          <w:szCs w:val="24"/>
          <w:lang w:val="en-US" w:eastAsia="ru-RU" w:bidi="ru-RU"/>
        </w:rPr>
        <w:t>Gurevich</w:t>
      </w:r>
      <w:proofErr w:type="spellEnd"/>
      <w:r w:rsidRPr="0042409F">
        <w:rPr>
          <w:rFonts w:ascii="Times New Roman" w:eastAsia="Arial Unicode MS" w:hAnsi="Times New Roman" w:cs="Times New Roman"/>
          <w:sz w:val="24"/>
          <w:szCs w:val="24"/>
          <w:lang w:val="en-US" w:eastAsia="ru-RU" w:bidi="ru-RU"/>
        </w:rPr>
        <w:t xml:space="preserve"> A., Lakatos P., </w:t>
      </w:r>
      <w:proofErr w:type="spellStart"/>
      <w:r w:rsidRPr="0042409F">
        <w:rPr>
          <w:rFonts w:ascii="Times New Roman" w:eastAsia="Arial Unicode MS" w:hAnsi="Times New Roman" w:cs="Times New Roman"/>
          <w:sz w:val="24"/>
          <w:szCs w:val="24"/>
          <w:lang w:val="en-US" w:eastAsia="ru-RU" w:bidi="ru-RU"/>
        </w:rPr>
        <w:t>Misiorowski</w:t>
      </w:r>
      <w:proofErr w:type="spellEnd"/>
      <w:r w:rsidRPr="0042409F">
        <w:rPr>
          <w:rFonts w:ascii="Times New Roman" w:eastAsia="Arial Unicode MS" w:hAnsi="Times New Roman" w:cs="Times New Roman"/>
          <w:sz w:val="24"/>
          <w:szCs w:val="24"/>
          <w:lang w:val="en-US" w:eastAsia="ru-RU" w:bidi="ru-RU"/>
        </w:rPr>
        <w:t xml:space="preserve"> W., </w:t>
      </w:r>
      <w:proofErr w:type="spellStart"/>
      <w:r w:rsidRPr="0042409F">
        <w:rPr>
          <w:rFonts w:ascii="Times New Roman" w:eastAsia="Arial Unicode MS" w:hAnsi="Times New Roman" w:cs="Times New Roman"/>
          <w:sz w:val="24"/>
          <w:szCs w:val="24"/>
          <w:lang w:val="en-US" w:eastAsia="ru-RU" w:bidi="ru-RU"/>
        </w:rPr>
        <w:t>Rozhinskaya</w:t>
      </w:r>
      <w:proofErr w:type="spellEnd"/>
      <w:r w:rsidRPr="0042409F">
        <w:rPr>
          <w:rFonts w:ascii="Times New Roman" w:eastAsia="Arial Unicode MS" w:hAnsi="Times New Roman" w:cs="Times New Roman"/>
          <w:sz w:val="24"/>
          <w:szCs w:val="24"/>
          <w:lang w:val="en-US" w:eastAsia="ru-RU" w:bidi="ru-RU"/>
        </w:rPr>
        <w:t xml:space="preserve"> L., Trotman M.-L., </w:t>
      </w:r>
      <w:proofErr w:type="spellStart"/>
      <w:r w:rsidRPr="0042409F">
        <w:rPr>
          <w:rFonts w:ascii="Times New Roman" w:eastAsia="Arial Unicode MS" w:hAnsi="Times New Roman" w:cs="Times New Roman"/>
          <w:sz w:val="24"/>
          <w:szCs w:val="24"/>
          <w:lang w:val="en-US" w:eastAsia="ru-RU" w:bidi="ru-RU"/>
        </w:rPr>
        <w:t>Tóth</w:t>
      </w:r>
      <w:proofErr w:type="spellEnd"/>
      <w:r w:rsidRPr="0042409F">
        <w:rPr>
          <w:rFonts w:ascii="Times New Roman" w:eastAsia="Arial Unicode MS" w:hAnsi="Times New Roman" w:cs="Times New Roman"/>
          <w:sz w:val="24"/>
          <w:szCs w:val="24"/>
          <w:lang w:val="en-US" w:eastAsia="ru-RU" w:bidi="ru-RU"/>
        </w:rPr>
        <w:t xml:space="preserve"> M. </w:t>
      </w:r>
      <w:r w:rsidR="00C43AC0">
        <w:rPr>
          <w:rFonts w:ascii="Times New Roman" w:eastAsia="Arial Unicode MS" w:hAnsi="Times New Roman" w:cs="Times New Roman"/>
          <w:sz w:val="24"/>
          <w:szCs w:val="24"/>
          <w:lang w:eastAsia="ru-RU" w:bidi="ru-RU"/>
        </w:rPr>
        <w:t>С</w:t>
      </w:r>
      <w:proofErr w:type="spellStart"/>
      <w:r w:rsidR="00C43AC0" w:rsidRPr="0042409F">
        <w:rPr>
          <w:rFonts w:ascii="Times New Roman" w:eastAsia="Arial Unicode MS" w:hAnsi="Times New Roman" w:cs="Times New Roman"/>
          <w:sz w:val="24"/>
          <w:szCs w:val="24"/>
          <w:lang w:val="en-US" w:eastAsia="ru-RU" w:bidi="ru-RU"/>
        </w:rPr>
        <w:t>inacalcet</w:t>
      </w:r>
      <w:proofErr w:type="spellEnd"/>
      <w:r w:rsidR="00C43AC0" w:rsidRPr="0042409F">
        <w:rPr>
          <w:rFonts w:ascii="Times New Roman" w:eastAsia="Arial Unicode MS" w:hAnsi="Times New Roman" w:cs="Times New Roman"/>
          <w:sz w:val="24"/>
          <w:szCs w:val="24"/>
          <w:lang w:val="en-US" w:eastAsia="ru-RU" w:bidi="ru-RU"/>
        </w:rPr>
        <w:t xml:space="preserve"> normalizes serum calcium in a double blind randomized, placebo-controlled study in patients with primary hyperparathyroidism with contraindications to surgery. </w:t>
      </w:r>
      <w:r w:rsidRPr="0042409F">
        <w:rPr>
          <w:rFonts w:ascii="Times New Roman" w:eastAsia="Arial Unicode MS" w:hAnsi="Times New Roman" w:cs="Times New Roman"/>
          <w:sz w:val="24"/>
          <w:szCs w:val="24"/>
          <w:lang w:val="en-US" w:eastAsia="ru-RU" w:bidi="ru-RU"/>
        </w:rPr>
        <w:t xml:space="preserve">European Journal of Endocrinology. 2015. </w:t>
      </w:r>
      <w:r w:rsidRPr="0042409F">
        <w:rPr>
          <w:rFonts w:ascii="Times New Roman" w:eastAsia="Arial Unicode MS" w:hAnsi="Times New Roman" w:cs="Times New Roman"/>
          <w:sz w:val="24"/>
          <w:szCs w:val="24"/>
          <w:lang w:eastAsia="ru-RU" w:bidi="ru-RU"/>
        </w:rPr>
        <w:t>Т</w:t>
      </w:r>
      <w:r w:rsidRPr="0042409F">
        <w:rPr>
          <w:rFonts w:ascii="Times New Roman" w:eastAsia="Arial Unicode MS" w:hAnsi="Times New Roman" w:cs="Times New Roman"/>
          <w:sz w:val="24"/>
          <w:szCs w:val="24"/>
          <w:lang w:val="en-US" w:eastAsia="ru-RU" w:bidi="ru-RU"/>
        </w:rPr>
        <w:t xml:space="preserve">. 172. № 5. </w:t>
      </w:r>
      <w:r w:rsidRPr="0042409F">
        <w:rPr>
          <w:rFonts w:ascii="Times New Roman" w:eastAsia="Arial Unicode MS" w:hAnsi="Times New Roman" w:cs="Times New Roman"/>
          <w:sz w:val="24"/>
          <w:szCs w:val="24"/>
          <w:lang w:eastAsia="ru-RU" w:bidi="ru-RU"/>
        </w:rPr>
        <w:t>С</w:t>
      </w:r>
      <w:r w:rsidRPr="0042409F">
        <w:rPr>
          <w:rFonts w:ascii="Times New Roman" w:eastAsia="Arial Unicode MS" w:hAnsi="Times New Roman" w:cs="Times New Roman"/>
          <w:sz w:val="24"/>
          <w:szCs w:val="24"/>
          <w:lang w:val="en-US" w:eastAsia="ru-RU" w:bidi="ru-RU"/>
        </w:rPr>
        <w:t xml:space="preserve">. 527 </w:t>
      </w:r>
      <w:r w:rsidRPr="0042409F">
        <w:rPr>
          <w:rFonts w:ascii="Times New Roman" w:eastAsia="Arial Unicode MS" w:hAnsi="Times New Roman" w:cs="Times New Roman"/>
          <w:sz w:val="24"/>
          <w:szCs w:val="24"/>
          <w:lang w:eastAsia="ru-RU" w:bidi="ru-RU"/>
        </w:rPr>
        <w:t>КР</w:t>
      </w:r>
      <w:r w:rsidRPr="0042409F">
        <w:rPr>
          <w:rFonts w:ascii="Times New Roman" w:eastAsia="Arial Unicode MS" w:hAnsi="Times New Roman" w:cs="Times New Roman"/>
          <w:sz w:val="24"/>
          <w:szCs w:val="24"/>
          <w:lang w:val="en-US" w:eastAsia="ru-RU" w:bidi="ru-RU"/>
        </w:rPr>
        <w:t>88 69</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80. Basso SM1, </w:t>
      </w:r>
      <w:proofErr w:type="spellStart"/>
      <w:r w:rsidRPr="0042409F">
        <w:rPr>
          <w:rFonts w:ascii="Times New Roman" w:eastAsia="Arial Unicode MS" w:hAnsi="Times New Roman" w:cs="Times New Roman"/>
          <w:sz w:val="24"/>
          <w:szCs w:val="24"/>
          <w:lang w:val="en-US" w:eastAsia="ru-RU" w:bidi="ru-RU"/>
        </w:rPr>
        <w:t>Lumachi</w:t>
      </w:r>
      <w:proofErr w:type="spellEnd"/>
      <w:r w:rsidRPr="0042409F">
        <w:rPr>
          <w:rFonts w:ascii="Times New Roman" w:eastAsia="Arial Unicode MS" w:hAnsi="Times New Roman" w:cs="Times New Roman"/>
          <w:sz w:val="24"/>
          <w:szCs w:val="24"/>
          <w:lang w:val="en-US" w:eastAsia="ru-RU" w:bidi="ru-RU"/>
        </w:rPr>
        <w:t xml:space="preserve"> F, </w:t>
      </w:r>
      <w:proofErr w:type="spellStart"/>
      <w:r w:rsidRPr="0042409F">
        <w:rPr>
          <w:rFonts w:ascii="Times New Roman" w:eastAsia="Arial Unicode MS" w:hAnsi="Times New Roman" w:cs="Times New Roman"/>
          <w:sz w:val="24"/>
          <w:szCs w:val="24"/>
          <w:lang w:val="en-US" w:eastAsia="ru-RU" w:bidi="ru-RU"/>
        </w:rPr>
        <w:t>Nascimben</w:t>
      </w:r>
      <w:proofErr w:type="spellEnd"/>
      <w:r w:rsidRPr="0042409F">
        <w:rPr>
          <w:rFonts w:ascii="Times New Roman" w:eastAsia="Arial Unicode MS" w:hAnsi="Times New Roman" w:cs="Times New Roman"/>
          <w:sz w:val="24"/>
          <w:szCs w:val="24"/>
          <w:lang w:val="en-US" w:eastAsia="ru-RU" w:bidi="ru-RU"/>
        </w:rPr>
        <w:t xml:space="preserve"> F, </w:t>
      </w:r>
      <w:proofErr w:type="spellStart"/>
      <w:r w:rsidRPr="0042409F">
        <w:rPr>
          <w:rFonts w:ascii="Times New Roman" w:eastAsia="Arial Unicode MS" w:hAnsi="Times New Roman" w:cs="Times New Roman"/>
          <w:sz w:val="24"/>
          <w:szCs w:val="24"/>
          <w:lang w:val="en-US" w:eastAsia="ru-RU" w:bidi="ru-RU"/>
        </w:rPr>
        <w:t>Luisetto</w:t>
      </w:r>
      <w:proofErr w:type="spellEnd"/>
      <w:r w:rsidRPr="0042409F">
        <w:rPr>
          <w:rFonts w:ascii="Times New Roman" w:eastAsia="Arial Unicode MS" w:hAnsi="Times New Roman" w:cs="Times New Roman"/>
          <w:sz w:val="24"/>
          <w:szCs w:val="24"/>
          <w:lang w:val="en-US" w:eastAsia="ru-RU" w:bidi="ru-RU"/>
        </w:rPr>
        <w:t xml:space="preserve"> G, </w:t>
      </w:r>
      <w:proofErr w:type="spellStart"/>
      <w:r w:rsidRPr="0042409F">
        <w:rPr>
          <w:rFonts w:ascii="Times New Roman" w:eastAsia="Arial Unicode MS" w:hAnsi="Times New Roman" w:cs="Times New Roman"/>
          <w:sz w:val="24"/>
          <w:szCs w:val="24"/>
          <w:lang w:val="en-US" w:eastAsia="ru-RU" w:bidi="ru-RU"/>
        </w:rPr>
        <w:t>Camozzi</w:t>
      </w:r>
      <w:proofErr w:type="spellEnd"/>
      <w:r w:rsidRPr="0042409F">
        <w:rPr>
          <w:rFonts w:ascii="Times New Roman" w:eastAsia="Arial Unicode MS" w:hAnsi="Times New Roman" w:cs="Times New Roman"/>
          <w:sz w:val="24"/>
          <w:szCs w:val="24"/>
          <w:lang w:val="en-US" w:eastAsia="ru-RU" w:bidi="ru-RU"/>
        </w:rPr>
        <w:t xml:space="preserve"> V. Treatment of acute hypercalcemia Med Chem. 2012 Jul;8(4):564-8 </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81. Reinhard Ziegler. “Hypercalcemia Crisis,” Journal of the American Society of Nephrology, J Am </w:t>
      </w:r>
      <w:proofErr w:type="spellStart"/>
      <w:r w:rsidRPr="0042409F">
        <w:rPr>
          <w:rFonts w:ascii="Times New Roman" w:eastAsia="Arial Unicode MS" w:hAnsi="Times New Roman" w:cs="Times New Roman"/>
          <w:sz w:val="24"/>
          <w:szCs w:val="24"/>
          <w:lang w:val="en-US" w:eastAsia="ru-RU" w:bidi="ru-RU"/>
        </w:rPr>
        <w:t>SocNephrol</w:t>
      </w:r>
      <w:proofErr w:type="spellEnd"/>
      <w:r w:rsidRPr="0042409F">
        <w:rPr>
          <w:rFonts w:ascii="Times New Roman" w:eastAsia="Arial Unicode MS" w:hAnsi="Times New Roman" w:cs="Times New Roman"/>
          <w:sz w:val="24"/>
          <w:szCs w:val="24"/>
          <w:lang w:val="en-US" w:eastAsia="ru-RU" w:bidi="ru-RU"/>
        </w:rPr>
        <w:t>, 12:53-59, 2001</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82. Carroll, M., M.D., &amp;Schade, D., M.D. (2003). A Practical Approach to Hypercalcemia. </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83. Hu MI, </w:t>
      </w:r>
      <w:proofErr w:type="spellStart"/>
      <w:r w:rsidRPr="0042409F">
        <w:rPr>
          <w:rFonts w:ascii="Times New Roman" w:eastAsia="Arial Unicode MS" w:hAnsi="Times New Roman" w:cs="Times New Roman"/>
          <w:sz w:val="24"/>
          <w:szCs w:val="24"/>
          <w:lang w:val="en-US" w:eastAsia="ru-RU" w:bidi="ru-RU"/>
        </w:rPr>
        <w:t>Glezerman</w:t>
      </w:r>
      <w:proofErr w:type="spellEnd"/>
      <w:r w:rsidRPr="0042409F">
        <w:rPr>
          <w:rFonts w:ascii="Times New Roman" w:eastAsia="Arial Unicode MS" w:hAnsi="Times New Roman" w:cs="Times New Roman"/>
          <w:sz w:val="24"/>
          <w:szCs w:val="24"/>
          <w:lang w:val="en-US" w:eastAsia="ru-RU" w:bidi="ru-RU"/>
        </w:rPr>
        <w:t xml:space="preserve"> I, </w:t>
      </w:r>
      <w:proofErr w:type="spellStart"/>
      <w:r w:rsidRPr="0042409F">
        <w:rPr>
          <w:rFonts w:ascii="Times New Roman" w:eastAsia="Arial Unicode MS" w:hAnsi="Times New Roman" w:cs="Times New Roman"/>
          <w:sz w:val="24"/>
          <w:szCs w:val="24"/>
          <w:lang w:val="en-US" w:eastAsia="ru-RU" w:bidi="ru-RU"/>
        </w:rPr>
        <w:t>Leboulleux</w:t>
      </w:r>
      <w:proofErr w:type="spellEnd"/>
      <w:r w:rsidRPr="0042409F">
        <w:rPr>
          <w:rFonts w:ascii="Times New Roman" w:eastAsia="Arial Unicode MS" w:hAnsi="Times New Roman" w:cs="Times New Roman"/>
          <w:sz w:val="24"/>
          <w:szCs w:val="24"/>
          <w:lang w:val="en-US" w:eastAsia="ru-RU" w:bidi="ru-RU"/>
        </w:rPr>
        <w:t xml:space="preserve"> S, et al; Denosumab for patients with persistent or relapsed hypercalcemia of malignancy despite recent bisphosphonate treatment. J Natl Cancer Inst. 2013 Sep 18;105(18):1417-20. </w:t>
      </w:r>
      <w:proofErr w:type="spellStart"/>
      <w:r w:rsidRPr="0042409F">
        <w:rPr>
          <w:rFonts w:ascii="Times New Roman" w:eastAsia="Arial Unicode MS" w:hAnsi="Times New Roman" w:cs="Times New Roman"/>
          <w:sz w:val="24"/>
          <w:szCs w:val="24"/>
          <w:lang w:val="en-US" w:eastAsia="ru-RU" w:bidi="ru-RU"/>
        </w:rPr>
        <w:t>doi</w:t>
      </w:r>
      <w:proofErr w:type="spellEnd"/>
      <w:r w:rsidRPr="0042409F">
        <w:rPr>
          <w:rFonts w:ascii="Times New Roman" w:eastAsia="Arial Unicode MS" w:hAnsi="Times New Roman" w:cs="Times New Roman"/>
          <w:sz w:val="24"/>
          <w:szCs w:val="24"/>
          <w:lang w:val="en-US" w:eastAsia="ru-RU" w:bidi="ru-RU"/>
        </w:rPr>
        <w:t>: 10.1093/</w:t>
      </w:r>
      <w:proofErr w:type="spellStart"/>
      <w:r w:rsidRPr="0042409F">
        <w:rPr>
          <w:rFonts w:ascii="Times New Roman" w:eastAsia="Arial Unicode MS" w:hAnsi="Times New Roman" w:cs="Times New Roman"/>
          <w:sz w:val="24"/>
          <w:szCs w:val="24"/>
          <w:lang w:val="en-US" w:eastAsia="ru-RU" w:bidi="ru-RU"/>
        </w:rPr>
        <w:t>jnci</w:t>
      </w:r>
      <w:proofErr w:type="spellEnd"/>
      <w:r w:rsidRPr="0042409F">
        <w:rPr>
          <w:rFonts w:ascii="Times New Roman" w:eastAsia="Arial Unicode MS" w:hAnsi="Times New Roman" w:cs="Times New Roman"/>
          <w:sz w:val="24"/>
          <w:szCs w:val="24"/>
          <w:lang w:val="en-US" w:eastAsia="ru-RU" w:bidi="ru-RU"/>
        </w:rPr>
        <w:t xml:space="preserve">/djt225. </w:t>
      </w:r>
      <w:proofErr w:type="spellStart"/>
      <w:r w:rsidRPr="0042409F">
        <w:rPr>
          <w:rFonts w:ascii="Times New Roman" w:eastAsia="Arial Unicode MS" w:hAnsi="Times New Roman" w:cs="Times New Roman"/>
          <w:sz w:val="24"/>
          <w:szCs w:val="24"/>
          <w:lang w:val="en-US" w:eastAsia="ru-RU" w:bidi="ru-RU"/>
        </w:rPr>
        <w:t>Epub</w:t>
      </w:r>
      <w:proofErr w:type="spellEnd"/>
      <w:r w:rsidRPr="0042409F">
        <w:rPr>
          <w:rFonts w:ascii="Times New Roman" w:eastAsia="Arial Unicode MS" w:hAnsi="Times New Roman" w:cs="Times New Roman"/>
          <w:sz w:val="24"/>
          <w:szCs w:val="24"/>
          <w:lang w:val="en-US" w:eastAsia="ru-RU" w:bidi="ru-RU"/>
        </w:rPr>
        <w:t xml:space="preserve"> 2013 Aug 29</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 84. </w:t>
      </w:r>
      <w:proofErr w:type="spellStart"/>
      <w:r w:rsidRPr="0042409F">
        <w:rPr>
          <w:rFonts w:ascii="Times New Roman" w:eastAsia="Arial Unicode MS" w:hAnsi="Times New Roman" w:cs="Times New Roman"/>
          <w:sz w:val="24"/>
          <w:szCs w:val="24"/>
          <w:lang w:val="en-US" w:eastAsia="ru-RU" w:bidi="ru-RU"/>
        </w:rPr>
        <w:t>Boikos</w:t>
      </w:r>
      <w:proofErr w:type="spellEnd"/>
      <w:r w:rsidRPr="0042409F">
        <w:rPr>
          <w:rFonts w:ascii="Times New Roman" w:eastAsia="Arial Unicode MS" w:hAnsi="Times New Roman" w:cs="Times New Roman"/>
          <w:sz w:val="24"/>
          <w:szCs w:val="24"/>
          <w:lang w:val="en-US" w:eastAsia="ru-RU" w:bidi="ru-RU"/>
        </w:rPr>
        <w:t xml:space="preserve"> SA &amp; Hammers HJ 2012 Denosumab for the treatment of bisphosphonate-refractory hypercalcemia. Journal of Clinical Oncology 30 e299. </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85. </w:t>
      </w:r>
      <w:proofErr w:type="spellStart"/>
      <w:r w:rsidRPr="0042409F">
        <w:rPr>
          <w:rFonts w:ascii="Times New Roman" w:eastAsia="Arial Unicode MS" w:hAnsi="Times New Roman" w:cs="Times New Roman"/>
          <w:sz w:val="24"/>
          <w:szCs w:val="24"/>
          <w:lang w:val="en-US" w:eastAsia="ru-RU" w:bidi="ru-RU"/>
        </w:rPr>
        <w:t>Vellanki</w:t>
      </w:r>
      <w:proofErr w:type="spellEnd"/>
      <w:r w:rsidRPr="0042409F">
        <w:rPr>
          <w:rFonts w:ascii="Times New Roman" w:eastAsia="Arial Unicode MS" w:hAnsi="Times New Roman" w:cs="Times New Roman"/>
          <w:sz w:val="24"/>
          <w:szCs w:val="24"/>
          <w:lang w:val="en-US" w:eastAsia="ru-RU" w:bidi="ru-RU"/>
        </w:rPr>
        <w:t xml:space="preserve"> P, Lange K, </w:t>
      </w:r>
      <w:proofErr w:type="spellStart"/>
      <w:r w:rsidRPr="0042409F">
        <w:rPr>
          <w:rFonts w:ascii="Times New Roman" w:eastAsia="Arial Unicode MS" w:hAnsi="Times New Roman" w:cs="Times New Roman"/>
          <w:sz w:val="24"/>
          <w:szCs w:val="24"/>
          <w:lang w:val="en-US" w:eastAsia="ru-RU" w:bidi="ru-RU"/>
        </w:rPr>
        <w:t>Elaraj</w:t>
      </w:r>
      <w:proofErr w:type="spellEnd"/>
      <w:r w:rsidRPr="0042409F">
        <w:rPr>
          <w:rFonts w:ascii="Times New Roman" w:eastAsia="Arial Unicode MS" w:hAnsi="Times New Roman" w:cs="Times New Roman"/>
          <w:sz w:val="24"/>
          <w:szCs w:val="24"/>
          <w:lang w:val="en-US" w:eastAsia="ru-RU" w:bidi="ru-RU"/>
        </w:rPr>
        <w:t xml:space="preserve"> D, Kopp PA, El </w:t>
      </w:r>
      <w:proofErr w:type="spellStart"/>
      <w:r w:rsidRPr="0042409F">
        <w:rPr>
          <w:rFonts w:ascii="Times New Roman" w:eastAsia="Arial Unicode MS" w:hAnsi="Times New Roman" w:cs="Times New Roman"/>
          <w:sz w:val="24"/>
          <w:szCs w:val="24"/>
          <w:lang w:val="en-US" w:eastAsia="ru-RU" w:bidi="ru-RU"/>
        </w:rPr>
        <w:t>Muayed</w:t>
      </w:r>
      <w:proofErr w:type="spellEnd"/>
      <w:r w:rsidRPr="0042409F">
        <w:rPr>
          <w:rFonts w:ascii="Times New Roman" w:eastAsia="Arial Unicode MS" w:hAnsi="Times New Roman" w:cs="Times New Roman"/>
          <w:sz w:val="24"/>
          <w:szCs w:val="24"/>
          <w:lang w:val="en-US" w:eastAsia="ru-RU" w:bidi="ru-RU"/>
        </w:rPr>
        <w:t xml:space="preserve"> M. Denosumab for management of parathyroid carcinoma-mediated hypercalcemia. J Clin</w:t>
      </w:r>
      <w:r w:rsidR="001E036B" w:rsidRPr="00FB23D0">
        <w:rPr>
          <w:rFonts w:ascii="Times New Roman" w:eastAsia="Arial Unicode MS" w:hAnsi="Times New Roman" w:cs="Times New Roman"/>
          <w:sz w:val="24"/>
          <w:szCs w:val="24"/>
          <w:lang w:val="en-US" w:eastAsia="ru-RU" w:bidi="ru-RU"/>
        </w:rPr>
        <w:t xml:space="preserve"> </w:t>
      </w:r>
      <w:proofErr w:type="spellStart"/>
      <w:r w:rsidRPr="0042409F">
        <w:rPr>
          <w:rFonts w:ascii="Times New Roman" w:eastAsia="Arial Unicode MS" w:hAnsi="Times New Roman" w:cs="Times New Roman"/>
          <w:sz w:val="24"/>
          <w:szCs w:val="24"/>
          <w:lang w:val="en-US" w:eastAsia="ru-RU" w:bidi="ru-RU"/>
        </w:rPr>
        <w:t>EndocrinolMetab</w:t>
      </w:r>
      <w:proofErr w:type="spellEnd"/>
      <w:r w:rsidRPr="0042409F">
        <w:rPr>
          <w:rFonts w:ascii="Times New Roman" w:eastAsia="Arial Unicode MS" w:hAnsi="Times New Roman" w:cs="Times New Roman"/>
          <w:sz w:val="24"/>
          <w:szCs w:val="24"/>
          <w:lang w:val="en-US" w:eastAsia="ru-RU" w:bidi="ru-RU"/>
        </w:rPr>
        <w:t xml:space="preserve"> 2014;99:387–90</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86. Abdelhadi M1, </w:t>
      </w:r>
      <w:proofErr w:type="spellStart"/>
      <w:r w:rsidRPr="0042409F">
        <w:rPr>
          <w:rFonts w:ascii="Times New Roman" w:eastAsia="Arial Unicode MS" w:hAnsi="Times New Roman" w:cs="Times New Roman"/>
          <w:sz w:val="24"/>
          <w:szCs w:val="24"/>
          <w:lang w:val="en-US" w:eastAsia="ru-RU" w:bidi="ru-RU"/>
        </w:rPr>
        <w:t>Nordenström</w:t>
      </w:r>
      <w:proofErr w:type="spellEnd"/>
      <w:r w:rsidRPr="0042409F">
        <w:rPr>
          <w:rFonts w:ascii="Times New Roman" w:eastAsia="Arial Unicode MS" w:hAnsi="Times New Roman" w:cs="Times New Roman"/>
          <w:sz w:val="24"/>
          <w:szCs w:val="24"/>
          <w:lang w:val="en-US" w:eastAsia="ru-RU" w:bidi="ru-RU"/>
        </w:rPr>
        <w:t xml:space="preserve"> J. Bone mineral recovery after parathyroidectomy in patients with primary and renal hyperparathyroidism. J </w:t>
      </w:r>
      <w:proofErr w:type="spellStart"/>
      <w:r w:rsidRPr="0042409F">
        <w:rPr>
          <w:rFonts w:ascii="Times New Roman" w:eastAsia="Arial Unicode MS" w:hAnsi="Times New Roman" w:cs="Times New Roman"/>
          <w:sz w:val="24"/>
          <w:szCs w:val="24"/>
          <w:lang w:val="en-US" w:eastAsia="ru-RU" w:bidi="ru-RU"/>
        </w:rPr>
        <w:t>ClinEndocrinolMetab</w:t>
      </w:r>
      <w:proofErr w:type="spellEnd"/>
      <w:r w:rsidRPr="0042409F">
        <w:rPr>
          <w:rFonts w:ascii="Times New Roman" w:eastAsia="Arial Unicode MS" w:hAnsi="Times New Roman" w:cs="Times New Roman"/>
          <w:sz w:val="24"/>
          <w:szCs w:val="24"/>
          <w:lang w:val="en-US" w:eastAsia="ru-RU" w:bidi="ru-RU"/>
        </w:rPr>
        <w:t xml:space="preserve">. 1998 Nov;83(11):3845-51 </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val="en-US" w:eastAsia="ru-RU" w:bidi="ru-RU"/>
        </w:rPr>
      </w:pPr>
      <w:r w:rsidRPr="0042409F">
        <w:rPr>
          <w:rFonts w:ascii="Times New Roman" w:eastAsia="Arial Unicode MS" w:hAnsi="Times New Roman" w:cs="Times New Roman"/>
          <w:sz w:val="24"/>
          <w:szCs w:val="24"/>
          <w:lang w:val="en-US" w:eastAsia="ru-RU" w:bidi="ru-RU"/>
        </w:rPr>
        <w:t xml:space="preserve">87. </w:t>
      </w:r>
      <w:proofErr w:type="spellStart"/>
      <w:r w:rsidRPr="0042409F">
        <w:rPr>
          <w:rFonts w:ascii="Times New Roman" w:eastAsia="Arial Unicode MS" w:hAnsi="Times New Roman" w:cs="Times New Roman"/>
          <w:sz w:val="24"/>
          <w:szCs w:val="24"/>
          <w:lang w:val="en-US" w:eastAsia="ru-RU" w:bidi="ru-RU"/>
        </w:rPr>
        <w:t>Nakaoka</w:t>
      </w:r>
      <w:proofErr w:type="spellEnd"/>
      <w:r w:rsidRPr="0042409F">
        <w:rPr>
          <w:rFonts w:ascii="Times New Roman" w:eastAsia="Arial Unicode MS" w:hAnsi="Times New Roman" w:cs="Times New Roman"/>
          <w:sz w:val="24"/>
          <w:szCs w:val="24"/>
          <w:lang w:val="en-US" w:eastAsia="ru-RU" w:bidi="ru-RU"/>
        </w:rPr>
        <w:t xml:space="preserve"> D, Sugimoto T, Kobayashi T, Yamaguchi T, Kobayashi A, </w:t>
      </w:r>
      <w:proofErr w:type="spellStart"/>
      <w:r w:rsidRPr="0042409F">
        <w:rPr>
          <w:rFonts w:ascii="Times New Roman" w:eastAsia="Arial Unicode MS" w:hAnsi="Times New Roman" w:cs="Times New Roman"/>
          <w:sz w:val="24"/>
          <w:szCs w:val="24"/>
          <w:lang w:val="en-US" w:eastAsia="ru-RU" w:bidi="ru-RU"/>
        </w:rPr>
        <w:t>ChiharaK.Evaluation</w:t>
      </w:r>
      <w:proofErr w:type="spellEnd"/>
      <w:r w:rsidRPr="0042409F">
        <w:rPr>
          <w:rFonts w:ascii="Times New Roman" w:eastAsia="Arial Unicode MS" w:hAnsi="Times New Roman" w:cs="Times New Roman"/>
          <w:sz w:val="24"/>
          <w:szCs w:val="24"/>
          <w:lang w:val="en-US" w:eastAsia="ru-RU" w:bidi="ru-RU"/>
        </w:rPr>
        <w:t xml:space="preserve"> of changes in bone density and biochemical parameters after parathyroidectomy in primary hyperparathyroidism. </w:t>
      </w:r>
      <w:proofErr w:type="spellStart"/>
      <w:r w:rsidRPr="0042409F">
        <w:rPr>
          <w:rFonts w:ascii="Times New Roman" w:eastAsia="Arial Unicode MS" w:hAnsi="Times New Roman" w:cs="Times New Roman"/>
          <w:sz w:val="24"/>
          <w:szCs w:val="24"/>
          <w:lang w:val="en-US" w:eastAsia="ru-RU" w:bidi="ru-RU"/>
        </w:rPr>
        <w:t>Endocr</w:t>
      </w:r>
      <w:proofErr w:type="spellEnd"/>
      <w:r w:rsidRPr="0042409F">
        <w:rPr>
          <w:rFonts w:ascii="Times New Roman" w:eastAsia="Arial Unicode MS" w:hAnsi="Times New Roman" w:cs="Times New Roman"/>
          <w:sz w:val="24"/>
          <w:szCs w:val="24"/>
          <w:lang w:val="en-US" w:eastAsia="ru-RU" w:bidi="ru-RU"/>
        </w:rPr>
        <w:t xml:space="preserve"> J. 2000 Jun;47(3):231-7</w:t>
      </w:r>
    </w:p>
    <w:p w:rsidR="009A4E54" w:rsidRPr="0042409F" w:rsidRDefault="009A4E54" w:rsidP="00C43AC0">
      <w:pPr>
        <w:widowControl w:val="0"/>
        <w:spacing w:after="0" w:line="360" w:lineRule="auto"/>
        <w:ind w:firstLine="709"/>
        <w:jc w:val="both"/>
        <w:rPr>
          <w:rFonts w:ascii="Times New Roman" w:eastAsia="Arial Unicode MS" w:hAnsi="Times New Roman" w:cs="Times New Roman"/>
          <w:sz w:val="24"/>
          <w:szCs w:val="24"/>
          <w:lang w:eastAsia="ru-RU" w:bidi="ru-RU"/>
        </w:rPr>
      </w:pPr>
      <w:r w:rsidRPr="0042409F">
        <w:rPr>
          <w:rFonts w:ascii="Times New Roman" w:eastAsia="Arial Unicode MS" w:hAnsi="Times New Roman" w:cs="Times New Roman"/>
          <w:sz w:val="24"/>
          <w:szCs w:val="24"/>
          <w:lang w:val="en-US" w:eastAsia="ru-RU" w:bidi="ru-RU"/>
        </w:rPr>
        <w:t xml:space="preserve">88. </w:t>
      </w:r>
      <w:proofErr w:type="spellStart"/>
      <w:r w:rsidRPr="0042409F">
        <w:rPr>
          <w:rFonts w:ascii="Times New Roman" w:eastAsia="Arial Unicode MS" w:hAnsi="Times New Roman" w:cs="Times New Roman"/>
          <w:sz w:val="24"/>
          <w:szCs w:val="24"/>
          <w:lang w:val="en-US" w:eastAsia="ru-RU" w:bidi="ru-RU"/>
        </w:rPr>
        <w:t>VanderWalde</w:t>
      </w:r>
      <w:proofErr w:type="spellEnd"/>
      <w:r w:rsidRPr="0042409F">
        <w:rPr>
          <w:rFonts w:ascii="Times New Roman" w:eastAsia="Arial Unicode MS" w:hAnsi="Times New Roman" w:cs="Times New Roman"/>
          <w:sz w:val="24"/>
          <w:szCs w:val="24"/>
          <w:lang w:val="en-US" w:eastAsia="ru-RU" w:bidi="ru-RU"/>
        </w:rPr>
        <w:t xml:space="preserve"> LH, Liu IL, </w:t>
      </w:r>
      <w:proofErr w:type="spellStart"/>
      <w:r w:rsidRPr="0042409F">
        <w:rPr>
          <w:rFonts w:ascii="Times New Roman" w:eastAsia="Arial Unicode MS" w:hAnsi="Times New Roman" w:cs="Times New Roman"/>
          <w:sz w:val="24"/>
          <w:szCs w:val="24"/>
          <w:lang w:val="en-US" w:eastAsia="ru-RU" w:bidi="ru-RU"/>
        </w:rPr>
        <w:t>O"Connell</w:t>
      </w:r>
      <w:proofErr w:type="spellEnd"/>
      <w:r w:rsidRPr="0042409F">
        <w:rPr>
          <w:rFonts w:ascii="Times New Roman" w:eastAsia="Arial Unicode MS" w:hAnsi="Times New Roman" w:cs="Times New Roman"/>
          <w:sz w:val="24"/>
          <w:szCs w:val="24"/>
          <w:lang w:val="en-US" w:eastAsia="ru-RU" w:bidi="ru-RU"/>
        </w:rPr>
        <w:t xml:space="preserve"> TX, and Haigh PI. The effect of parathyroidectomy on bone fracture risk in patients with primary hyperparathyroidism. </w:t>
      </w:r>
      <w:proofErr w:type="spellStart"/>
      <w:r w:rsidRPr="0042409F">
        <w:rPr>
          <w:rFonts w:ascii="Times New Roman" w:eastAsia="Arial Unicode MS" w:hAnsi="Times New Roman" w:cs="Times New Roman"/>
          <w:sz w:val="24"/>
          <w:szCs w:val="24"/>
          <w:lang w:eastAsia="ru-RU" w:bidi="ru-RU"/>
        </w:rPr>
        <w:t>ArchSurg</w:t>
      </w:r>
      <w:proofErr w:type="spellEnd"/>
      <w:r w:rsidRPr="0042409F">
        <w:rPr>
          <w:rFonts w:ascii="Times New Roman" w:eastAsia="Arial Unicode MS" w:hAnsi="Times New Roman" w:cs="Times New Roman"/>
          <w:sz w:val="24"/>
          <w:szCs w:val="24"/>
          <w:lang w:eastAsia="ru-RU" w:bidi="ru-RU"/>
        </w:rPr>
        <w:t xml:space="preserve">, 141: 885-889; </w:t>
      </w:r>
      <w:proofErr w:type="spellStart"/>
      <w:r w:rsidRPr="0042409F">
        <w:rPr>
          <w:rFonts w:ascii="Times New Roman" w:eastAsia="Arial Unicode MS" w:hAnsi="Times New Roman" w:cs="Times New Roman"/>
          <w:sz w:val="24"/>
          <w:szCs w:val="24"/>
          <w:lang w:eastAsia="ru-RU" w:bidi="ru-RU"/>
        </w:rPr>
        <w:t>discussion</w:t>
      </w:r>
      <w:proofErr w:type="spellEnd"/>
      <w:r w:rsidRPr="0042409F">
        <w:rPr>
          <w:rFonts w:ascii="Times New Roman" w:eastAsia="Arial Unicode MS" w:hAnsi="Times New Roman" w:cs="Times New Roman"/>
          <w:sz w:val="24"/>
          <w:szCs w:val="24"/>
          <w:lang w:eastAsia="ru-RU" w:bidi="ru-RU"/>
        </w:rPr>
        <w:t xml:space="preserve"> 889-891, 2006 </w:t>
      </w:r>
    </w:p>
    <w:p w:rsidR="009A4E54" w:rsidRPr="0042409F" w:rsidRDefault="009A4E54" w:rsidP="002413F3">
      <w:pPr>
        <w:keepNext/>
        <w:keepLines/>
        <w:widowControl w:val="0"/>
        <w:spacing w:before="480" w:after="0" w:line="360" w:lineRule="auto"/>
        <w:ind w:firstLine="709"/>
        <w:outlineLvl w:val="0"/>
        <w:rPr>
          <w:rFonts w:ascii="Times New Roman" w:eastAsiaTheme="majorEastAsia" w:hAnsi="Times New Roman" w:cstheme="majorBidi"/>
          <w:b/>
          <w:bCs/>
          <w:sz w:val="24"/>
          <w:szCs w:val="24"/>
          <w:lang w:eastAsia="ru-RU" w:bidi="ru-RU"/>
        </w:rPr>
      </w:pPr>
    </w:p>
    <w:p w:rsidR="009A4E54" w:rsidRPr="0042409F" w:rsidRDefault="009A4E54" w:rsidP="002413F3">
      <w:pPr>
        <w:widowControl w:val="0"/>
        <w:spacing w:after="0" w:line="360" w:lineRule="auto"/>
        <w:ind w:firstLine="709"/>
        <w:jc w:val="both"/>
        <w:rPr>
          <w:rFonts w:ascii="Times New Roman" w:hAnsi="Times New Roman" w:cs="Times New Roman"/>
          <w:sz w:val="24"/>
          <w:szCs w:val="24"/>
        </w:rPr>
      </w:pPr>
    </w:p>
    <w:p w:rsidR="009A4E54" w:rsidRPr="0042409F" w:rsidRDefault="009A4E54" w:rsidP="002413F3">
      <w:pPr>
        <w:widowControl w:val="0"/>
        <w:spacing w:after="0" w:line="360" w:lineRule="auto"/>
        <w:ind w:firstLine="709"/>
        <w:jc w:val="both"/>
        <w:rPr>
          <w:rFonts w:ascii="Times New Roman" w:hAnsi="Times New Roman" w:cs="Times New Roman"/>
          <w:sz w:val="24"/>
          <w:szCs w:val="24"/>
        </w:rPr>
      </w:pPr>
    </w:p>
    <w:p w:rsidR="009A4E54" w:rsidRPr="0042409F" w:rsidRDefault="009A4E54" w:rsidP="002413F3">
      <w:pPr>
        <w:widowControl w:val="0"/>
        <w:spacing w:after="0" w:line="360" w:lineRule="auto"/>
        <w:ind w:firstLine="709"/>
        <w:jc w:val="both"/>
        <w:rPr>
          <w:rFonts w:ascii="Times New Roman" w:hAnsi="Times New Roman" w:cs="Times New Roman"/>
          <w:sz w:val="24"/>
          <w:szCs w:val="24"/>
        </w:rPr>
      </w:pPr>
    </w:p>
    <w:p w:rsidR="009A4E54" w:rsidRPr="0042409F" w:rsidRDefault="009A4E54" w:rsidP="009A4E54">
      <w:pPr>
        <w:widowControl w:val="0"/>
        <w:spacing w:after="0" w:line="360" w:lineRule="auto"/>
        <w:jc w:val="both"/>
        <w:rPr>
          <w:rFonts w:ascii="Times New Roman" w:hAnsi="Times New Roman" w:cs="Times New Roman"/>
          <w:sz w:val="24"/>
          <w:szCs w:val="24"/>
        </w:rPr>
      </w:pPr>
    </w:p>
    <w:p w:rsidR="009A4E54" w:rsidRDefault="009A4E54" w:rsidP="009A4E54">
      <w:pPr>
        <w:widowControl w:val="0"/>
        <w:spacing w:after="0" w:line="360" w:lineRule="auto"/>
        <w:jc w:val="both"/>
        <w:rPr>
          <w:rFonts w:ascii="Times New Roman" w:hAnsi="Times New Roman" w:cs="Times New Roman"/>
          <w:sz w:val="24"/>
          <w:szCs w:val="24"/>
        </w:rPr>
      </w:pPr>
    </w:p>
    <w:p w:rsidR="00442B2F" w:rsidRPr="00E818F8" w:rsidRDefault="00442B2F" w:rsidP="00E818F8">
      <w:pPr>
        <w:pStyle w:val="1"/>
        <w:jc w:val="right"/>
        <w:rPr>
          <w:rFonts w:ascii="Times New Roman" w:hAnsi="Times New Roman"/>
          <w:b/>
          <w:color w:val="auto"/>
          <w:sz w:val="28"/>
          <w:szCs w:val="28"/>
        </w:rPr>
      </w:pPr>
      <w:bookmarkStart w:id="77" w:name="_Toc139443702"/>
      <w:r w:rsidRPr="00E818F8">
        <w:rPr>
          <w:rFonts w:ascii="Times New Roman" w:hAnsi="Times New Roman"/>
          <w:b/>
          <w:color w:val="auto"/>
          <w:sz w:val="28"/>
          <w:szCs w:val="28"/>
        </w:rPr>
        <w:lastRenderedPageBreak/>
        <w:t>Приложение А1</w:t>
      </w:r>
      <w:bookmarkEnd w:id="77"/>
    </w:p>
    <w:p w:rsidR="00C43AC0" w:rsidRPr="00F92CC4" w:rsidRDefault="00C43AC0" w:rsidP="00C43AC0">
      <w:pPr>
        <w:pStyle w:val="1"/>
        <w:spacing w:before="0" w:line="360" w:lineRule="auto"/>
        <w:ind w:left="357"/>
        <w:jc w:val="center"/>
        <w:rPr>
          <w:rFonts w:ascii="Times New Roman" w:hAnsi="Times New Roman"/>
          <w:b/>
          <w:bCs/>
          <w:color w:val="auto"/>
          <w:sz w:val="28"/>
          <w:szCs w:val="28"/>
        </w:rPr>
      </w:pPr>
      <w:bookmarkStart w:id="78" w:name="_Toc128737405"/>
      <w:bookmarkStart w:id="79" w:name="_Toc139443703"/>
      <w:r w:rsidRPr="00F92CC4">
        <w:rPr>
          <w:rFonts w:ascii="Times New Roman" w:hAnsi="Times New Roman"/>
          <w:b/>
          <w:bCs/>
          <w:color w:val="auto"/>
          <w:sz w:val="28"/>
          <w:szCs w:val="28"/>
        </w:rPr>
        <w:t>Состав рабочей группы</w:t>
      </w:r>
      <w:bookmarkEnd w:id="78"/>
      <w:bookmarkEnd w:id="79"/>
    </w:p>
    <w:p w:rsidR="00C43AC0" w:rsidRPr="00C21604" w:rsidRDefault="00C43AC0" w:rsidP="00C43AC0">
      <w:pPr>
        <w:ind w:firstLine="709"/>
        <w:rPr>
          <w:rFonts w:ascii="Times New Roman" w:hAnsi="Times New Roman" w:cs="Times New Roman"/>
          <w:b/>
          <w:bCs/>
          <w:sz w:val="24"/>
          <w:szCs w:val="24"/>
        </w:rPr>
      </w:pPr>
      <w:r w:rsidRPr="00C21604">
        <w:rPr>
          <w:rFonts w:ascii="Times New Roman" w:hAnsi="Times New Roman" w:cs="Times New Roman"/>
          <w:b/>
          <w:bCs/>
          <w:sz w:val="24"/>
          <w:szCs w:val="24"/>
        </w:rPr>
        <w:t>Председатель:</w:t>
      </w:r>
    </w:p>
    <w:p w:rsidR="00C43AC0" w:rsidRDefault="00C43AC0" w:rsidP="001E036B">
      <w:pPr>
        <w:pStyle w:val="af3"/>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Бурлак С.А</w:t>
      </w:r>
      <w:r w:rsidRPr="00C21604">
        <w:rPr>
          <w:rFonts w:ascii="Times New Roman" w:hAnsi="Times New Roman" w:cs="Times New Roman"/>
          <w:sz w:val="24"/>
          <w:szCs w:val="24"/>
          <w:lang w:val="ru-RU"/>
        </w:rPr>
        <w:t xml:space="preserve">. – главный внештатный </w:t>
      </w:r>
      <w:r>
        <w:rPr>
          <w:rFonts w:ascii="Times New Roman" w:hAnsi="Times New Roman" w:cs="Times New Roman"/>
          <w:sz w:val="24"/>
          <w:szCs w:val="24"/>
          <w:lang w:val="ru-RU"/>
        </w:rPr>
        <w:t>эндокринолог</w:t>
      </w:r>
      <w:r w:rsidRPr="00C21604">
        <w:rPr>
          <w:rFonts w:ascii="Times New Roman" w:hAnsi="Times New Roman" w:cs="Times New Roman"/>
          <w:sz w:val="24"/>
          <w:szCs w:val="24"/>
          <w:lang w:val="ru-RU"/>
        </w:rPr>
        <w:t xml:space="preserve"> Министерства здравоохранения Приднестровской Молдавской Республики, </w:t>
      </w:r>
      <w:r>
        <w:rPr>
          <w:rFonts w:ascii="Times New Roman" w:hAnsi="Times New Roman" w:cs="Times New Roman"/>
          <w:sz w:val="24"/>
          <w:szCs w:val="24"/>
          <w:lang w:val="ru-RU"/>
        </w:rPr>
        <w:t>заведующий эндокринологическим отделением государственного учреждения «Республиканская клиническая больница»</w:t>
      </w:r>
    </w:p>
    <w:p w:rsidR="00C43AC0" w:rsidRPr="00C21604" w:rsidRDefault="00C43AC0" w:rsidP="001E036B">
      <w:pPr>
        <w:ind w:firstLine="709"/>
        <w:jc w:val="both"/>
        <w:rPr>
          <w:rFonts w:ascii="Times New Roman" w:hAnsi="Times New Roman" w:cs="Times New Roman"/>
          <w:b/>
          <w:bCs/>
          <w:sz w:val="24"/>
          <w:szCs w:val="24"/>
        </w:rPr>
      </w:pPr>
      <w:r w:rsidRPr="00C21604">
        <w:rPr>
          <w:rFonts w:ascii="Times New Roman" w:hAnsi="Times New Roman" w:cs="Times New Roman"/>
          <w:b/>
          <w:bCs/>
          <w:sz w:val="24"/>
          <w:szCs w:val="24"/>
        </w:rPr>
        <w:t>Члены:</w:t>
      </w:r>
    </w:p>
    <w:p w:rsidR="00C43AC0" w:rsidRPr="006121F8" w:rsidRDefault="00C43AC0" w:rsidP="001E036B">
      <w:pPr>
        <w:pStyle w:val="a5"/>
        <w:tabs>
          <w:tab w:val="left" w:pos="993"/>
        </w:tabs>
        <w:spacing w:before="0" w:beforeAutospacing="0" w:after="0" w:afterAutospacing="0" w:line="360" w:lineRule="auto"/>
        <w:jc w:val="both"/>
      </w:pPr>
      <w:proofErr w:type="spellStart"/>
      <w:r w:rsidRPr="006121F8">
        <w:t>Жеребцова</w:t>
      </w:r>
      <w:proofErr w:type="spellEnd"/>
      <w:r w:rsidRPr="006121F8">
        <w:t xml:space="preserve"> Н.З. </w:t>
      </w:r>
      <w:r>
        <w:t xml:space="preserve">– </w:t>
      </w:r>
      <w:r w:rsidRPr="006121F8">
        <w:t>врач</w:t>
      </w:r>
      <w:r>
        <w:t xml:space="preserve"> -</w:t>
      </w:r>
      <w:r w:rsidRPr="006121F8">
        <w:t xml:space="preserve"> эндокринолог эндокринологического отделения </w:t>
      </w:r>
      <w:r>
        <w:t>государственного учреждения «Республиканская клиническая больница»;</w:t>
      </w:r>
    </w:p>
    <w:p w:rsidR="00C43AC0" w:rsidRPr="006121F8" w:rsidRDefault="00C43AC0" w:rsidP="001E036B">
      <w:pPr>
        <w:pStyle w:val="a5"/>
        <w:tabs>
          <w:tab w:val="left" w:pos="993"/>
        </w:tabs>
        <w:spacing w:before="0" w:beforeAutospacing="0" w:after="0" w:afterAutospacing="0" w:line="360" w:lineRule="auto"/>
        <w:jc w:val="both"/>
      </w:pPr>
      <w:r w:rsidRPr="006121F8">
        <w:t>Губина Т.И. – врач</w:t>
      </w:r>
      <w:r>
        <w:t xml:space="preserve"> </w:t>
      </w:r>
      <w:r w:rsidRPr="006121F8">
        <w:t>-</w:t>
      </w:r>
      <w:r>
        <w:t xml:space="preserve"> </w:t>
      </w:r>
      <w:r w:rsidRPr="006121F8">
        <w:t>эндокринолог консультативной поликлиники</w:t>
      </w:r>
      <w:r w:rsidRPr="00C21604">
        <w:t xml:space="preserve"> </w:t>
      </w:r>
      <w:r>
        <w:t>государственного учреждения «Республиканская клиническая больница»</w:t>
      </w:r>
      <w:r w:rsidRPr="006121F8">
        <w:t>;</w:t>
      </w:r>
    </w:p>
    <w:p w:rsidR="00C43AC0" w:rsidRPr="006121F8" w:rsidRDefault="00C43AC0" w:rsidP="001E036B">
      <w:pPr>
        <w:pStyle w:val="a5"/>
        <w:tabs>
          <w:tab w:val="left" w:pos="993"/>
        </w:tabs>
        <w:spacing w:before="0" w:beforeAutospacing="0" w:after="0" w:afterAutospacing="0" w:line="360" w:lineRule="auto"/>
        <w:jc w:val="both"/>
      </w:pPr>
      <w:proofErr w:type="spellStart"/>
      <w:r w:rsidRPr="006121F8">
        <w:t>Дутка</w:t>
      </w:r>
      <w:proofErr w:type="spellEnd"/>
      <w:r w:rsidRPr="006121F8">
        <w:t xml:space="preserve"> И.М. – врач</w:t>
      </w:r>
      <w:r>
        <w:t xml:space="preserve"> </w:t>
      </w:r>
      <w:r w:rsidRPr="006121F8">
        <w:t>-</w:t>
      </w:r>
      <w:r>
        <w:t xml:space="preserve"> </w:t>
      </w:r>
      <w:r w:rsidRPr="006121F8">
        <w:t xml:space="preserve">эндокринолог консультативной поликлиники </w:t>
      </w:r>
      <w:r>
        <w:t>государственного учреждения «Бендерская центральная городская больница</w:t>
      </w:r>
      <w:r w:rsidRPr="006121F8">
        <w:t>»;</w:t>
      </w:r>
    </w:p>
    <w:p w:rsidR="00C43AC0" w:rsidRPr="006121F8" w:rsidRDefault="00C43AC0" w:rsidP="001E036B">
      <w:pPr>
        <w:pStyle w:val="a5"/>
        <w:tabs>
          <w:tab w:val="left" w:pos="993"/>
        </w:tabs>
        <w:spacing w:before="0" w:beforeAutospacing="0" w:after="0" w:afterAutospacing="0" w:line="360" w:lineRule="auto"/>
        <w:jc w:val="both"/>
      </w:pPr>
      <w:r w:rsidRPr="006121F8">
        <w:t>Лягу А.А.  –    врач</w:t>
      </w:r>
      <w:r>
        <w:t xml:space="preserve"> </w:t>
      </w:r>
      <w:r w:rsidRPr="006121F8">
        <w:t>-</w:t>
      </w:r>
      <w:r>
        <w:t xml:space="preserve"> </w:t>
      </w:r>
      <w:r w:rsidRPr="006121F8">
        <w:t>эндокринолог консультативной поликлиники</w:t>
      </w:r>
      <w:r>
        <w:t xml:space="preserve"> государственного учреждения «Бендерская центральная городская больница</w:t>
      </w:r>
      <w:r w:rsidRPr="006121F8">
        <w:t>»;</w:t>
      </w:r>
    </w:p>
    <w:p w:rsidR="00C43AC0" w:rsidRPr="00C21604" w:rsidRDefault="00C43AC0" w:rsidP="008D7C60">
      <w:pPr>
        <w:pStyle w:val="a5"/>
        <w:tabs>
          <w:tab w:val="left" w:pos="709"/>
          <w:tab w:val="left" w:pos="993"/>
        </w:tabs>
        <w:spacing w:before="0" w:beforeAutospacing="0" w:after="0" w:afterAutospacing="0" w:line="360" w:lineRule="auto"/>
        <w:jc w:val="both"/>
      </w:pPr>
      <w:r w:rsidRPr="006121F8">
        <w:t xml:space="preserve">Сидченко Е.С. – ассистент кафедры терапии №2 медицинского факультета </w:t>
      </w:r>
      <w:r>
        <w:t>«Приднестровского государственного университета им. Т.Г. Шевченко».</w:t>
      </w:r>
    </w:p>
    <w:p w:rsidR="00C43AC0" w:rsidRPr="00C21604" w:rsidRDefault="00C43AC0" w:rsidP="00C93347">
      <w:pPr>
        <w:ind w:left="709"/>
        <w:jc w:val="center"/>
        <w:rPr>
          <w:rFonts w:ascii="Times New Roman" w:hAnsi="Times New Roman" w:cs="Times New Roman"/>
          <w:sz w:val="24"/>
          <w:szCs w:val="24"/>
        </w:rPr>
      </w:pPr>
      <w:r w:rsidRPr="00C21604">
        <w:rPr>
          <w:rFonts w:ascii="Times New Roman" w:hAnsi="Times New Roman" w:cs="Times New Roman"/>
          <w:b/>
          <w:bCs/>
          <w:sz w:val="24"/>
          <w:szCs w:val="24"/>
        </w:rPr>
        <w:t>Конфликт интересов:</w:t>
      </w:r>
      <w:r w:rsidRPr="00C21604">
        <w:rPr>
          <w:rFonts w:ascii="Times New Roman" w:hAnsi="Times New Roman" w:cs="Times New Roman"/>
          <w:sz w:val="24"/>
          <w:szCs w:val="24"/>
        </w:rPr>
        <w:t xml:space="preserve"> конфликт интересов отсутствует.</w:t>
      </w:r>
    </w:p>
    <w:p w:rsidR="00C93347" w:rsidRDefault="00C93347" w:rsidP="001E036B">
      <w:pPr>
        <w:pStyle w:val="23"/>
        <w:shd w:val="clear" w:color="auto" w:fill="auto"/>
        <w:spacing w:before="0" w:after="0" w:line="360" w:lineRule="auto"/>
        <w:ind w:firstLine="709"/>
        <w:jc w:val="both"/>
        <w:rPr>
          <w:rFonts w:ascii="Times New Roman" w:hAnsi="Times New Roman" w:cs="Times New Roman"/>
          <w:sz w:val="24"/>
          <w:szCs w:val="24"/>
          <w:lang w:val="ru-RU"/>
        </w:rPr>
      </w:pPr>
    </w:p>
    <w:p w:rsidR="00C43AC0" w:rsidRPr="006121F8" w:rsidRDefault="00C43AC0" w:rsidP="001E036B">
      <w:pPr>
        <w:pStyle w:val="23"/>
        <w:shd w:val="clear" w:color="auto" w:fill="auto"/>
        <w:spacing w:before="0" w:after="0" w:line="360" w:lineRule="auto"/>
        <w:ind w:firstLine="709"/>
        <w:jc w:val="both"/>
        <w:rPr>
          <w:rFonts w:ascii="Times New Roman" w:hAnsi="Times New Roman" w:cs="Times New Roman"/>
          <w:sz w:val="24"/>
          <w:szCs w:val="24"/>
          <w:lang w:val="ru-RU"/>
        </w:rPr>
      </w:pPr>
      <w:r w:rsidRPr="006121F8">
        <w:rPr>
          <w:rFonts w:ascii="Times New Roman" w:hAnsi="Times New Roman" w:cs="Times New Roman"/>
          <w:sz w:val="24"/>
          <w:szCs w:val="24"/>
          <w:lang w:val="ru-RU"/>
        </w:rPr>
        <w:t>Экспертизу проекта клинических рекомендаций провел</w:t>
      </w:r>
      <w:r w:rsidRPr="006121F8">
        <w:rPr>
          <w:rFonts w:ascii="Times New Roman" w:hAnsi="Times New Roman" w:cs="Times New Roman"/>
          <w:b/>
          <w:bCs/>
          <w:sz w:val="24"/>
          <w:szCs w:val="24"/>
          <w:lang w:val="ru-RU"/>
        </w:rPr>
        <w:t xml:space="preserve"> </w:t>
      </w:r>
      <w:r w:rsidRPr="006121F8">
        <w:rPr>
          <w:rFonts w:ascii="Times New Roman" w:hAnsi="Times New Roman" w:cs="Times New Roman"/>
          <w:sz w:val="24"/>
          <w:szCs w:val="24"/>
          <w:lang w:val="ru-RU"/>
        </w:rPr>
        <w:t xml:space="preserve">эксперт по клиническому направлению «Эндокринология» </w:t>
      </w:r>
      <w:r w:rsidRPr="006121F8">
        <w:rPr>
          <w:rFonts w:ascii="Times New Roman" w:hAnsi="Times New Roman" w:cs="Times New Roman"/>
          <w:bCs/>
          <w:sz w:val="24"/>
          <w:szCs w:val="24"/>
          <w:lang w:val="ru-RU"/>
        </w:rPr>
        <w:t xml:space="preserve">Окушко Р.В. – </w:t>
      </w:r>
      <w:r w:rsidRPr="006121F8">
        <w:rPr>
          <w:rFonts w:ascii="Times New Roman" w:hAnsi="Times New Roman" w:cs="Times New Roman"/>
          <w:sz w:val="24"/>
          <w:szCs w:val="24"/>
          <w:lang w:val="ru-RU"/>
        </w:rPr>
        <w:t xml:space="preserve">кандидат медицинских наук, директор </w:t>
      </w:r>
      <w:r>
        <w:rPr>
          <w:rFonts w:ascii="Times New Roman" w:eastAsia="Times New Roman" w:hAnsi="Times New Roman" w:cs="Times New Roman"/>
          <w:bCs/>
          <w:sz w:val="24"/>
          <w:szCs w:val="24"/>
          <w:lang w:val="ru-RU"/>
        </w:rPr>
        <w:t xml:space="preserve">Государственного образовательного учреждения среднего профессионального образования </w:t>
      </w:r>
      <w:r w:rsidRPr="006121F8">
        <w:rPr>
          <w:rFonts w:ascii="Times New Roman" w:eastAsia="Times New Roman" w:hAnsi="Times New Roman" w:cs="Times New Roman"/>
          <w:bCs/>
          <w:sz w:val="24"/>
          <w:szCs w:val="24"/>
          <w:lang w:val="ru-RU"/>
        </w:rPr>
        <w:t>«Приднестровский государственный медицинский колледж им. Л. А. Тарасевича»</w:t>
      </w:r>
    </w:p>
    <w:p w:rsidR="00C43AC0" w:rsidRPr="00C21604" w:rsidRDefault="00C43AC0" w:rsidP="00C43AC0">
      <w:pPr>
        <w:widowControl w:val="0"/>
        <w:jc w:val="center"/>
        <w:rPr>
          <w:rFonts w:ascii="Times New Roman" w:eastAsia="Cambria" w:hAnsi="Times New Roman" w:cs="Times New Roman"/>
          <w:sz w:val="24"/>
          <w:szCs w:val="24"/>
        </w:rPr>
      </w:pPr>
      <w:r w:rsidRPr="00C21604">
        <w:rPr>
          <w:rFonts w:ascii="Times New Roman" w:eastAsia="Cambria" w:hAnsi="Times New Roman" w:cs="Times New Roman"/>
          <w:b/>
          <w:bCs/>
          <w:sz w:val="24"/>
          <w:szCs w:val="24"/>
        </w:rPr>
        <w:t xml:space="preserve">Конфликт интересов: </w:t>
      </w:r>
      <w:r w:rsidRPr="00C21604">
        <w:rPr>
          <w:rFonts w:ascii="Times New Roman" w:eastAsia="Cambria" w:hAnsi="Times New Roman" w:cs="Times New Roman"/>
          <w:sz w:val="24"/>
          <w:szCs w:val="24"/>
        </w:rPr>
        <w:t>конфликт интересов отсутствует.</w:t>
      </w:r>
    </w:p>
    <w:p w:rsidR="00442B2F" w:rsidRPr="0042409F" w:rsidRDefault="00442B2F" w:rsidP="00442B2F">
      <w:pPr>
        <w:shd w:val="clear" w:color="auto" w:fill="FFFFFF"/>
        <w:spacing w:after="0"/>
        <w:jc w:val="both"/>
        <w:outlineLvl w:val="1"/>
        <w:rPr>
          <w:rFonts w:ascii="Times New Roman" w:eastAsia="Times New Roman" w:hAnsi="Times New Roman" w:cs="Times New Roman"/>
          <w:b/>
          <w:bCs/>
          <w:sz w:val="24"/>
          <w:szCs w:val="24"/>
        </w:rPr>
      </w:pPr>
    </w:p>
    <w:p w:rsidR="00442B2F" w:rsidRPr="0042409F" w:rsidRDefault="00442B2F" w:rsidP="00442B2F">
      <w:pPr>
        <w:shd w:val="clear" w:color="auto" w:fill="FFFFFF"/>
        <w:spacing w:after="0"/>
        <w:jc w:val="both"/>
        <w:outlineLvl w:val="1"/>
        <w:rPr>
          <w:rFonts w:eastAsia="Times New Roman" w:cs="Times New Roman"/>
          <w:b/>
          <w:bCs/>
          <w:szCs w:val="24"/>
        </w:rPr>
      </w:pPr>
    </w:p>
    <w:p w:rsidR="00442B2F" w:rsidRPr="0042409F" w:rsidRDefault="00442B2F" w:rsidP="00442B2F">
      <w:pPr>
        <w:shd w:val="clear" w:color="auto" w:fill="FFFFFF"/>
        <w:spacing w:after="0"/>
        <w:jc w:val="both"/>
        <w:outlineLvl w:val="1"/>
        <w:rPr>
          <w:rFonts w:eastAsia="Times New Roman" w:cs="Times New Roman"/>
          <w:b/>
          <w:bCs/>
          <w:szCs w:val="24"/>
        </w:rPr>
      </w:pPr>
    </w:p>
    <w:p w:rsidR="00442B2F" w:rsidRPr="0042409F" w:rsidRDefault="00442B2F" w:rsidP="00442B2F">
      <w:pPr>
        <w:shd w:val="clear" w:color="auto" w:fill="FFFFFF"/>
        <w:spacing w:after="0"/>
        <w:jc w:val="both"/>
        <w:outlineLvl w:val="1"/>
        <w:rPr>
          <w:rFonts w:eastAsia="Times New Roman" w:cs="Times New Roman"/>
          <w:b/>
          <w:bCs/>
          <w:szCs w:val="24"/>
        </w:rPr>
      </w:pPr>
    </w:p>
    <w:p w:rsidR="00442B2F" w:rsidRPr="0042409F" w:rsidRDefault="00442B2F" w:rsidP="00442B2F">
      <w:pPr>
        <w:shd w:val="clear" w:color="auto" w:fill="FFFFFF"/>
        <w:spacing w:after="0"/>
        <w:jc w:val="both"/>
        <w:outlineLvl w:val="1"/>
        <w:rPr>
          <w:rFonts w:eastAsia="Times New Roman" w:cs="Times New Roman"/>
          <w:b/>
          <w:bCs/>
          <w:szCs w:val="24"/>
        </w:rPr>
      </w:pPr>
    </w:p>
    <w:p w:rsidR="00442B2F" w:rsidRPr="0042409F" w:rsidRDefault="00442B2F" w:rsidP="00442B2F">
      <w:pPr>
        <w:shd w:val="clear" w:color="auto" w:fill="FFFFFF"/>
        <w:spacing w:after="0"/>
        <w:jc w:val="both"/>
        <w:outlineLvl w:val="1"/>
        <w:rPr>
          <w:rFonts w:eastAsia="Times New Roman" w:cs="Times New Roman"/>
          <w:b/>
          <w:bCs/>
          <w:szCs w:val="24"/>
        </w:rPr>
      </w:pPr>
    </w:p>
    <w:p w:rsidR="00442B2F" w:rsidRPr="0042409F" w:rsidRDefault="00442B2F" w:rsidP="00442B2F">
      <w:pPr>
        <w:rPr>
          <w:lang w:eastAsia="ru-RU"/>
        </w:rPr>
      </w:pPr>
    </w:p>
    <w:p w:rsidR="00442B2F" w:rsidRPr="00201187" w:rsidRDefault="00442B2F" w:rsidP="00201187">
      <w:pPr>
        <w:pStyle w:val="1"/>
        <w:jc w:val="right"/>
        <w:rPr>
          <w:rFonts w:ascii="Times New Roman" w:hAnsi="Times New Roman"/>
          <w:b/>
          <w:color w:val="auto"/>
          <w:sz w:val="28"/>
          <w:szCs w:val="28"/>
        </w:rPr>
      </w:pPr>
      <w:bookmarkStart w:id="80" w:name="_Toc139443704"/>
      <w:r w:rsidRPr="00201187">
        <w:rPr>
          <w:rFonts w:ascii="Times New Roman" w:hAnsi="Times New Roman"/>
          <w:b/>
          <w:color w:val="auto"/>
          <w:sz w:val="28"/>
          <w:szCs w:val="28"/>
        </w:rPr>
        <w:lastRenderedPageBreak/>
        <w:t>Приложение А2</w:t>
      </w:r>
      <w:bookmarkEnd w:id="80"/>
    </w:p>
    <w:p w:rsidR="00442B2F" w:rsidRPr="00C93347" w:rsidRDefault="00442B2F" w:rsidP="00C93347">
      <w:pPr>
        <w:pStyle w:val="1"/>
        <w:tabs>
          <w:tab w:val="left" w:pos="709"/>
        </w:tabs>
        <w:spacing w:before="0" w:line="360" w:lineRule="auto"/>
        <w:jc w:val="center"/>
        <w:rPr>
          <w:rFonts w:ascii="Times New Roman" w:hAnsi="Times New Roman"/>
          <w:b/>
          <w:color w:val="auto"/>
          <w:sz w:val="28"/>
          <w:szCs w:val="28"/>
        </w:rPr>
      </w:pPr>
      <w:bookmarkStart w:id="81" w:name="_Toc124513448"/>
      <w:bookmarkStart w:id="82" w:name="_Toc139443705"/>
      <w:r w:rsidRPr="00C93347">
        <w:rPr>
          <w:rFonts w:ascii="Times New Roman" w:hAnsi="Times New Roman"/>
          <w:b/>
          <w:color w:val="auto"/>
          <w:sz w:val="28"/>
          <w:szCs w:val="28"/>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End w:id="81"/>
      <w:bookmarkEnd w:id="82"/>
    </w:p>
    <w:p w:rsidR="00C93347" w:rsidRPr="006121F8" w:rsidRDefault="00C93347" w:rsidP="00C93347">
      <w:pPr>
        <w:spacing w:after="0" w:line="360" w:lineRule="auto"/>
        <w:ind w:firstLine="709"/>
        <w:jc w:val="both"/>
        <w:rPr>
          <w:rFonts w:ascii="Times New Roman" w:eastAsia="Times New Roman" w:hAnsi="Times New Roman" w:cs="Times New Roman"/>
          <w:sz w:val="24"/>
          <w:szCs w:val="24"/>
          <w:lang w:eastAsia="ru-RU"/>
        </w:rPr>
      </w:pPr>
      <w:bookmarkStart w:id="83" w:name="_Toc124415314"/>
      <w:bookmarkStart w:id="84" w:name="_Toc124495424"/>
      <w:bookmarkStart w:id="85" w:name="_Toc124496691"/>
      <w:r w:rsidRPr="00C93347">
        <w:rPr>
          <w:rFonts w:ascii="Times New Roman" w:hAnsi="Times New Roman" w:cs="Times New Roman"/>
          <w:sz w:val="24"/>
          <w:szCs w:val="24"/>
        </w:rPr>
        <w:t>В основе данных клинических рекомендаций положены клинические</w:t>
      </w:r>
      <w:r w:rsidRPr="006121F8">
        <w:rPr>
          <w:rFonts w:ascii="Times New Roman" w:hAnsi="Times New Roman" w:cs="Times New Roman"/>
          <w:sz w:val="24"/>
          <w:szCs w:val="24"/>
        </w:rPr>
        <w:t xml:space="preserve"> рекомендации всероссийской общественной организации «Российской ассоциации эндокринологов», адаптированные экспертной группой ведущих специалистов эндокринологов   Приднестровской Молдавской Республики.</w:t>
      </w:r>
      <w:bookmarkEnd w:id="83"/>
      <w:bookmarkEnd w:id="84"/>
      <w:bookmarkEnd w:id="85"/>
    </w:p>
    <w:p w:rsidR="00C93347" w:rsidRPr="006121F8" w:rsidRDefault="00C93347" w:rsidP="00C93347">
      <w:pPr>
        <w:spacing w:after="0" w:line="360" w:lineRule="auto"/>
        <w:ind w:firstLine="709"/>
        <w:jc w:val="both"/>
        <w:rPr>
          <w:rFonts w:ascii="Times New Roman" w:eastAsia="Times New Roman" w:hAnsi="Times New Roman" w:cs="Times New Roman"/>
          <w:b/>
          <w:sz w:val="24"/>
          <w:szCs w:val="24"/>
          <w:lang w:eastAsia="ru-RU"/>
        </w:rPr>
      </w:pPr>
      <w:r w:rsidRPr="006121F8">
        <w:rPr>
          <w:rFonts w:ascii="Times New Roman" w:eastAsia="Times New Roman" w:hAnsi="Times New Roman" w:cs="Times New Roman"/>
          <w:kern w:val="2"/>
          <w:sz w:val="24"/>
          <w:szCs w:val="24"/>
          <w:lang w:eastAsia="ar-SA"/>
        </w:rPr>
        <w:t>Настоящие клинические документы несут рекомендательный характер для организаторов здравоохранения и практикующих специалистов соответствующего клинического направления. Виды и объемы медицинской помощи населению Приднестровской Молдавской Республики, в соответствии с данными клиническими рекомендациями, могут быть обеспечены за счет средств и в пределах лимитов финансирования, предусмотренных законами о республиканском бюджете, при наличии источников финансирования, а также других поступлений, не запрещенных действующим законодательством Приднестровской Молдавской Республики. Объем диагностических и лечебных мероприятий для конкретного пациента определяет лечащий врач, в соответствии с требованиями к объему исследований при определенных заболеваниях, состояниях, с учетом возможностей лечебно-профилактической организации по предоставлению определенных видов исследований и лечения.</w:t>
      </w:r>
    </w:p>
    <w:p w:rsidR="00C93347" w:rsidRPr="006121F8" w:rsidRDefault="00C93347" w:rsidP="00C93347">
      <w:pPr>
        <w:spacing w:after="0" w:line="360" w:lineRule="auto"/>
        <w:ind w:firstLine="709"/>
        <w:jc w:val="both"/>
        <w:rPr>
          <w:rFonts w:ascii="Times New Roman" w:eastAsia="Times New Roman" w:hAnsi="Times New Roman" w:cs="Times New Roman"/>
          <w:sz w:val="24"/>
          <w:szCs w:val="24"/>
          <w:lang w:eastAsia="ru-RU"/>
        </w:rPr>
      </w:pPr>
      <w:r w:rsidRPr="006121F8">
        <w:rPr>
          <w:rFonts w:ascii="Times New Roman" w:eastAsia="Times New Roman" w:hAnsi="Times New Roman" w:cs="Times New Roman"/>
          <w:sz w:val="24"/>
          <w:szCs w:val="24"/>
          <w:lang w:eastAsia="ru-RU"/>
        </w:rPr>
        <w:t xml:space="preserve">Механизм обновления клинических рекомендаций предусматривает их систематическую актуализацию – не реже чем один раз в пять лет или при появлении новой информации о тактике ведения пациентов с данным заболеванием, но не чаще 1 раза в 6 месяцев. Сформированные предложения должны учитывать результаты комплексной оценки лекарственных препаратов, медицинских изделий, а также результаты клинической апробации. </w:t>
      </w:r>
    </w:p>
    <w:p w:rsidR="00C93347" w:rsidRPr="006121F8" w:rsidRDefault="00C93347" w:rsidP="00C93347">
      <w:pPr>
        <w:spacing w:after="0" w:line="360" w:lineRule="auto"/>
        <w:ind w:firstLine="709"/>
        <w:jc w:val="both"/>
        <w:rPr>
          <w:rFonts w:ascii="Times New Roman" w:eastAsia="Times New Roman" w:hAnsi="Times New Roman" w:cs="Times New Roman"/>
          <w:bCs/>
          <w:kern w:val="2"/>
          <w:sz w:val="24"/>
          <w:szCs w:val="24"/>
          <w:lang w:eastAsia="ar-SA"/>
        </w:rPr>
      </w:pPr>
      <w:r w:rsidRPr="006121F8">
        <w:rPr>
          <w:rFonts w:ascii="Times New Roman" w:eastAsia="Times New Roman" w:hAnsi="Times New Roman" w:cs="Times New Roman"/>
          <w:bCs/>
          <w:kern w:val="2"/>
          <w:sz w:val="24"/>
          <w:szCs w:val="24"/>
          <w:lang w:eastAsia="ar-SA"/>
        </w:rPr>
        <w:t xml:space="preserve">Рекомендации к схемам применения и дозам лекарственных препаратов, прописаны в тексте данных клинических рекомендаций. </w:t>
      </w:r>
    </w:p>
    <w:p w:rsidR="00C93347" w:rsidRPr="00471383" w:rsidRDefault="00C93347" w:rsidP="00C93347">
      <w:pPr>
        <w:pStyle w:val="af3"/>
        <w:tabs>
          <w:tab w:val="left" w:pos="851"/>
          <w:tab w:val="left" w:pos="993"/>
        </w:tabs>
        <w:spacing w:line="360" w:lineRule="auto"/>
        <w:ind w:firstLine="709"/>
        <w:jc w:val="both"/>
        <w:rPr>
          <w:rFonts w:ascii="Times New Roman" w:eastAsia="Calibri" w:hAnsi="Times New Roman" w:cs="Times New Roman"/>
          <w:sz w:val="24"/>
          <w:szCs w:val="24"/>
          <w:lang w:val="ru-RU"/>
        </w:rPr>
      </w:pPr>
      <w:r w:rsidRPr="00471383">
        <w:rPr>
          <w:rFonts w:ascii="Times New Roman" w:hAnsi="Times New Roman" w:cs="Times New Roman"/>
          <w:sz w:val="24"/>
          <w:szCs w:val="24"/>
          <w:lang w:val="ru-RU"/>
        </w:rPr>
        <w:t>Настоящие клинические рекомендации разработаны с учетом следующих нормативных правовых актов:</w:t>
      </w:r>
    </w:p>
    <w:p w:rsidR="00C93347" w:rsidRPr="00471383" w:rsidRDefault="00C93347" w:rsidP="00C93347">
      <w:pPr>
        <w:numPr>
          <w:ilvl w:val="0"/>
          <w:numId w:val="22"/>
        </w:numPr>
        <w:tabs>
          <w:tab w:val="left" w:pos="851"/>
          <w:tab w:val="left" w:pos="993"/>
        </w:tabs>
        <w:spacing w:after="0" w:line="360" w:lineRule="auto"/>
        <w:ind w:left="0" w:firstLine="709"/>
        <w:jc w:val="both"/>
        <w:rPr>
          <w:rFonts w:ascii="Times New Roman" w:hAnsi="Times New Roman" w:cs="Times New Roman"/>
          <w:sz w:val="24"/>
          <w:szCs w:val="24"/>
        </w:rPr>
      </w:pPr>
      <w:r w:rsidRPr="00471383">
        <w:rPr>
          <w:rFonts w:ascii="Times New Roman" w:hAnsi="Times New Roman" w:cs="Times New Roman"/>
          <w:sz w:val="24"/>
          <w:szCs w:val="24"/>
        </w:rPr>
        <w:lastRenderedPageBreak/>
        <w:t xml:space="preserve">Закон Приднестровской Молдавской Республики от 16 января 1997 года </w:t>
      </w:r>
      <w:r w:rsidRPr="00471383">
        <w:rPr>
          <w:rFonts w:ascii="Times New Roman" w:hAnsi="Times New Roman" w:cs="Times New Roman"/>
          <w:sz w:val="24"/>
          <w:szCs w:val="24"/>
        </w:rPr>
        <w:br/>
        <w:t>№ 29-З «Об основах охраны здоровья граждан» (СЗМР 97-1) в текущей редакции;</w:t>
      </w:r>
    </w:p>
    <w:p w:rsidR="00C93347" w:rsidRPr="00471383" w:rsidRDefault="00C93347" w:rsidP="00C93347">
      <w:pPr>
        <w:pStyle w:val="af3"/>
        <w:numPr>
          <w:ilvl w:val="0"/>
          <w:numId w:val="22"/>
        </w:numPr>
        <w:tabs>
          <w:tab w:val="left" w:pos="567"/>
          <w:tab w:val="left" w:pos="851"/>
          <w:tab w:val="left" w:pos="993"/>
        </w:tabs>
        <w:spacing w:line="360" w:lineRule="auto"/>
        <w:ind w:left="0" w:firstLine="709"/>
        <w:jc w:val="both"/>
        <w:rPr>
          <w:rFonts w:ascii="Times New Roman" w:hAnsi="Times New Roman" w:cs="Times New Roman"/>
          <w:sz w:val="24"/>
          <w:szCs w:val="24"/>
          <w:lang w:val="ru-RU"/>
        </w:rPr>
      </w:pPr>
      <w:r w:rsidRPr="00471383">
        <w:rPr>
          <w:rFonts w:ascii="Times New Roman" w:hAnsi="Times New Roman" w:cs="Times New Roman"/>
          <w:sz w:val="24"/>
          <w:szCs w:val="24"/>
          <w:lang w:val="ru-RU"/>
        </w:rPr>
        <w:t xml:space="preserve">Постановление Правительства Приднестровской Молдавской Республики от 31 января 2020 года № 16 «Об утверждении Программы государственных гарантий оказания гражданам Приднестровской Молдавской Республики бесплатной медицинской помощи» (САЗ 20-6); </w:t>
      </w:r>
    </w:p>
    <w:p w:rsidR="00C93347" w:rsidRPr="00471383" w:rsidRDefault="00C93347" w:rsidP="00C93347">
      <w:pPr>
        <w:numPr>
          <w:ilvl w:val="0"/>
          <w:numId w:val="22"/>
        </w:numPr>
        <w:tabs>
          <w:tab w:val="left" w:pos="851"/>
          <w:tab w:val="left" w:pos="993"/>
        </w:tabs>
        <w:spacing w:after="0" w:line="360" w:lineRule="auto"/>
        <w:ind w:left="0" w:firstLine="709"/>
        <w:jc w:val="both"/>
        <w:rPr>
          <w:rFonts w:ascii="Times New Roman" w:hAnsi="Times New Roman" w:cs="Times New Roman"/>
          <w:b/>
          <w:bCs/>
          <w:sz w:val="24"/>
          <w:szCs w:val="24"/>
        </w:rPr>
      </w:pPr>
      <w:r w:rsidRPr="00471383">
        <w:rPr>
          <w:rFonts w:ascii="Times New Roman" w:hAnsi="Times New Roman" w:cs="Times New Roman"/>
          <w:sz w:val="24"/>
          <w:szCs w:val="24"/>
        </w:rPr>
        <w:t>Приказ Министерства здравоохранения Приднестровской Молдавской Республики от 6 мая 2021 года № 363 «Об утверждении Порядка разработки и применения клинических рекомендаций по вопросам оказания медицинской помощи» (регистрационный № 10285 от 3 июня 2021 года) (САЗ 21-22).</w:t>
      </w:r>
    </w:p>
    <w:p w:rsidR="009A4E54" w:rsidRDefault="009A4E54" w:rsidP="009A4E54">
      <w:pPr>
        <w:widowControl w:val="0"/>
        <w:spacing w:after="0" w:line="360" w:lineRule="auto"/>
        <w:jc w:val="both"/>
        <w:rPr>
          <w:rFonts w:ascii="Times New Roman" w:hAnsi="Times New Roman" w:cs="Times New Roman"/>
        </w:rPr>
      </w:pPr>
    </w:p>
    <w:p w:rsidR="00C43AC0" w:rsidRDefault="00C43AC0" w:rsidP="009A4E54">
      <w:pPr>
        <w:widowControl w:val="0"/>
        <w:spacing w:after="0" w:line="360" w:lineRule="auto"/>
        <w:jc w:val="both"/>
        <w:rPr>
          <w:rFonts w:ascii="Times New Roman" w:hAnsi="Times New Roman" w:cs="Times New Roman"/>
        </w:rPr>
      </w:pPr>
    </w:p>
    <w:p w:rsidR="00C43AC0" w:rsidRDefault="00C43AC0" w:rsidP="008D7C60">
      <w:pPr>
        <w:widowControl w:val="0"/>
        <w:tabs>
          <w:tab w:val="left" w:pos="709"/>
        </w:tabs>
        <w:spacing w:after="0" w:line="360" w:lineRule="auto"/>
        <w:jc w:val="both"/>
        <w:rPr>
          <w:rFonts w:ascii="Times New Roman" w:hAnsi="Times New Roman" w:cs="Times New Roman"/>
        </w:rPr>
      </w:pPr>
    </w:p>
    <w:p w:rsidR="00C43AC0" w:rsidRPr="0042409F" w:rsidRDefault="00C43AC0" w:rsidP="009A4E54">
      <w:pPr>
        <w:widowControl w:val="0"/>
        <w:spacing w:after="0" w:line="360" w:lineRule="auto"/>
        <w:jc w:val="both"/>
        <w:rPr>
          <w:rFonts w:ascii="Times New Roman" w:hAnsi="Times New Roman" w:cs="Times New Roman"/>
        </w:rPr>
      </w:pPr>
    </w:p>
    <w:p w:rsidR="009A4E54" w:rsidRPr="0042409F" w:rsidRDefault="009A4E54" w:rsidP="009A4E54">
      <w:pPr>
        <w:widowControl w:val="0"/>
        <w:spacing w:after="0" w:line="360" w:lineRule="auto"/>
        <w:jc w:val="both"/>
        <w:rPr>
          <w:rFonts w:ascii="Times New Roman" w:hAnsi="Times New Roman" w:cs="Times New Roman"/>
        </w:rPr>
      </w:pPr>
    </w:p>
    <w:p w:rsidR="00442B2F" w:rsidRPr="006D3468" w:rsidRDefault="00442B2F" w:rsidP="006D3468">
      <w:pPr>
        <w:pStyle w:val="1"/>
        <w:jc w:val="right"/>
        <w:rPr>
          <w:rFonts w:ascii="Times New Roman" w:hAnsi="Times New Roman"/>
          <w:b/>
          <w:color w:val="auto"/>
          <w:sz w:val="28"/>
          <w:szCs w:val="28"/>
        </w:rPr>
      </w:pPr>
      <w:bookmarkStart w:id="86" w:name="_Toc139443706"/>
      <w:r w:rsidRPr="006D3468">
        <w:rPr>
          <w:rFonts w:ascii="Times New Roman" w:hAnsi="Times New Roman"/>
          <w:b/>
          <w:color w:val="auto"/>
          <w:sz w:val="28"/>
          <w:szCs w:val="28"/>
        </w:rPr>
        <w:lastRenderedPageBreak/>
        <w:t>Приложение Б</w:t>
      </w:r>
      <w:bookmarkEnd w:id="86"/>
    </w:p>
    <w:p w:rsidR="00442B2F" w:rsidRPr="006D3468" w:rsidRDefault="00442B2F" w:rsidP="006D3468">
      <w:pPr>
        <w:pStyle w:val="1"/>
        <w:jc w:val="center"/>
        <w:rPr>
          <w:rFonts w:ascii="Times New Roman" w:hAnsi="Times New Roman"/>
          <w:b/>
          <w:color w:val="auto"/>
          <w:sz w:val="28"/>
          <w:szCs w:val="28"/>
        </w:rPr>
      </w:pPr>
      <w:bookmarkStart w:id="87" w:name="_Toc124513451"/>
      <w:bookmarkStart w:id="88" w:name="_Toc139443707"/>
      <w:r w:rsidRPr="006D3468">
        <w:rPr>
          <w:rFonts w:ascii="Times New Roman" w:hAnsi="Times New Roman"/>
          <w:b/>
          <w:color w:val="auto"/>
          <w:sz w:val="28"/>
          <w:szCs w:val="28"/>
        </w:rPr>
        <w:t>Алгоритмы действий врача</w:t>
      </w:r>
      <w:bookmarkEnd w:id="87"/>
      <w:bookmarkEnd w:id="88"/>
    </w:p>
    <w:p w:rsidR="009A4E54" w:rsidRPr="0042409F" w:rsidRDefault="00716010" w:rsidP="009A4E54">
      <w:pPr>
        <w:widowControl w:val="0"/>
        <w:spacing w:after="0" w:line="360" w:lineRule="auto"/>
        <w:jc w:val="both"/>
        <w:rPr>
          <w:rFonts w:ascii="Times New Roman" w:hAnsi="Times New Roman" w:cs="Times New Roman"/>
        </w:rPr>
      </w:pPr>
      <w:r w:rsidRPr="0042409F">
        <w:rPr>
          <w:rFonts w:ascii="Times New Roman" w:hAnsi="Times New Roman" w:cs="Times New Roman"/>
          <w:noProof/>
          <w:lang w:val="en-US"/>
        </w:rPr>
        <w:drawing>
          <wp:inline distT="0" distB="0" distL="0" distR="0" wp14:anchorId="60B97AAE" wp14:editId="46A45B13">
            <wp:extent cx="5667375" cy="7762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7375" cy="7762875"/>
                    </a:xfrm>
                    <a:prstGeom prst="rect">
                      <a:avLst/>
                    </a:prstGeom>
                    <a:noFill/>
                    <a:ln>
                      <a:noFill/>
                    </a:ln>
                  </pic:spPr>
                </pic:pic>
              </a:graphicData>
            </a:graphic>
          </wp:inline>
        </w:drawing>
      </w:r>
    </w:p>
    <w:p w:rsidR="00BB2883" w:rsidRPr="00E04A67" w:rsidRDefault="00BB2883" w:rsidP="008D7C60">
      <w:pPr>
        <w:pStyle w:val="1"/>
        <w:tabs>
          <w:tab w:val="left" w:pos="709"/>
        </w:tabs>
        <w:jc w:val="right"/>
        <w:rPr>
          <w:rFonts w:ascii="Times New Roman" w:hAnsi="Times New Roman"/>
          <w:b/>
          <w:color w:val="auto"/>
          <w:sz w:val="28"/>
          <w:szCs w:val="28"/>
        </w:rPr>
      </w:pPr>
      <w:bookmarkStart w:id="89" w:name="_Toc124415318"/>
      <w:bookmarkStart w:id="90" w:name="_Toc531695561"/>
      <w:bookmarkStart w:id="91" w:name="_Toc139443708"/>
      <w:r w:rsidRPr="00E04A67">
        <w:rPr>
          <w:rFonts w:ascii="Times New Roman" w:hAnsi="Times New Roman"/>
          <w:b/>
          <w:color w:val="auto"/>
          <w:sz w:val="28"/>
          <w:szCs w:val="28"/>
        </w:rPr>
        <w:lastRenderedPageBreak/>
        <w:t>Приложение В</w:t>
      </w:r>
      <w:bookmarkEnd w:id="89"/>
      <w:bookmarkEnd w:id="91"/>
    </w:p>
    <w:p w:rsidR="00BB2883" w:rsidRPr="00E04A67" w:rsidRDefault="00BB2883" w:rsidP="006F486B">
      <w:pPr>
        <w:pStyle w:val="1"/>
        <w:spacing w:before="0" w:line="360" w:lineRule="auto"/>
        <w:jc w:val="center"/>
        <w:rPr>
          <w:rFonts w:ascii="Times New Roman" w:hAnsi="Times New Roman"/>
          <w:b/>
          <w:color w:val="auto"/>
          <w:sz w:val="28"/>
          <w:szCs w:val="28"/>
        </w:rPr>
      </w:pPr>
      <w:bookmarkStart w:id="92" w:name="_Toc124415319"/>
      <w:bookmarkStart w:id="93" w:name="_Toc124513453"/>
      <w:bookmarkStart w:id="94" w:name="_Toc139443709"/>
      <w:r w:rsidRPr="00E04A67">
        <w:rPr>
          <w:rFonts w:ascii="Times New Roman" w:hAnsi="Times New Roman"/>
          <w:b/>
          <w:color w:val="auto"/>
          <w:sz w:val="28"/>
          <w:szCs w:val="28"/>
        </w:rPr>
        <w:t>Информация для пациент</w:t>
      </w:r>
      <w:bookmarkEnd w:id="90"/>
      <w:r w:rsidRPr="00E04A67">
        <w:rPr>
          <w:rFonts w:ascii="Times New Roman" w:hAnsi="Times New Roman"/>
          <w:b/>
          <w:color w:val="auto"/>
          <w:sz w:val="28"/>
          <w:szCs w:val="28"/>
        </w:rPr>
        <w:t>а</w:t>
      </w:r>
      <w:bookmarkEnd w:id="92"/>
      <w:bookmarkEnd w:id="93"/>
      <w:bookmarkEnd w:id="94"/>
    </w:p>
    <w:p w:rsidR="00BB2883" w:rsidRPr="0042409F" w:rsidRDefault="00BB2883" w:rsidP="006F486B">
      <w:pPr>
        <w:widowControl w:val="0"/>
        <w:spacing w:after="0" w:line="360" w:lineRule="auto"/>
        <w:ind w:firstLine="709"/>
        <w:jc w:val="both"/>
        <w:rPr>
          <w:rFonts w:ascii="Times New Roman" w:hAnsi="Times New Roman" w:cs="Times New Roman"/>
          <w:sz w:val="24"/>
          <w:szCs w:val="24"/>
        </w:rPr>
      </w:pPr>
      <w:r w:rsidRPr="0042409F">
        <w:rPr>
          <w:rFonts w:ascii="Times New Roman" w:hAnsi="Times New Roman" w:cs="Times New Roman"/>
          <w:sz w:val="24"/>
          <w:szCs w:val="24"/>
        </w:rPr>
        <w:t xml:space="preserve">Кальций и фосфор являются основным материалом для формирования костей скелета, кальций участвует в сокращении мышц, регуляции ритма сердца и многих других процессах.  ПТГ - паратиреоидный гормон, регулирует обмен кальция и фосфора. Он вырабатывается в околощитовидных железах, которые расположены по задней поверхности щитовидной железы. При патологических состояниях стойкое повышение уровня ПТГ называется </w:t>
      </w:r>
      <w:proofErr w:type="spellStart"/>
      <w:r w:rsidRPr="0042409F">
        <w:rPr>
          <w:rFonts w:ascii="Times New Roman" w:hAnsi="Times New Roman" w:cs="Times New Roman"/>
          <w:sz w:val="24"/>
          <w:szCs w:val="24"/>
        </w:rPr>
        <w:t>гиперпаратиреозом</w:t>
      </w:r>
      <w:proofErr w:type="spellEnd"/>
      <w:r w:rsidRPr="0042409F">
        <w:rPr>
          <w:rFonts w:ascii="Times New Roman" w:hAnsi="Times New Roman" w:cs="Times New Roman"/>
          <w:sz w:val="24"/>
          <w:szCs w:val="24"/>
        </w:rPr>
        <w:t>, который бывает первичным (ПГПТ), вторичным (ВГПТ) и третичным (ТГПТ).</w:t>
      </w:r>
    </w:p>
    <w:p w:rsidR="00BB2883" w:rsidRPr="0042409F" w:rsidRDefault="00BB2883" w:rsidP="006F486B">
      <w:pPr>
        <w:widowControl w:val="0"/>
        <w:spacing w:after="0" w:line="360" w:lineRule="auto"/>
        <w:ind w:firstLine="709"/>
        <w:jc w:val="both"/>
        <w:rPr>
          <w:rFonts w:ascii="Times New Roman" w:hAnsi="Times New Roman" w:cs="Times New Roman"/>
          <w:b/>
          <w:sz w:val="24"/>
          <w:szCs w:val="24"/>
        </w:rPr>
      </w:pPr>
      <w:r w:rsidRPr="0042409F">
        <w:rPr>
          <w:rFonts w:ascii="Times New Roman" w:hAnsi="Times New Roman" w:cs="Times New Roman"/>
          <w:b/>
          <w:sz w:val="24"/>
          <w:szCs w:val="24"/>
        </w:rPr>
        <w:t>Кому необходимо исследование уровня кальция в крови?</w:t>
      </w:r>
    </w:p>
    <w:p w:rsidR="00BB2883" w:rsidRPr="0042409F" w:rsidRDefault="00C43AC0" w:rsidP="00C43AC0">
      <w:pPr>
        <w:widowControl w:val="0"/>
        <w:numPr>
          <w:ilvl w:val="0"/>
          <w:numId w:val="21"/>
        </w:numPr>
        <w:tabs>
          <w:tab w:val="left" w:pos="284"/>
        </w:tabs>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в</w:t>
      </w:r>
      <w:r w:rsidR="00BB2883" w:rsidRPr="0042409F">
        <w:rPr>
          <w:rFonts w:ascii="Times New Roman" w:hAnsi="Times New Roman" w:cs="Times New Roman"/>
          <w:sz w:val="24"/>
          <w:szCs w:val="24"/>
        </w:rPr>
        <w:t>сем пациентам с мочекаменной болезнью;</w:t>
      </w:r>
    </w:p>
    <w:p w:rsidR="00BB2883" w:rsidRPr="0042409F" w:rsidRDefault="00C43AC0" w:rsidP="00C43AC0">
      <w:pPr>
        <w:widowControl w:val="0"/>
        <w:numPr>
          <w:ilvl w:val="0"/>
          <w:numId w:val="21"/>
        </w:numPr>
        <w:tabs>
          <w:tab w:val="left" w:pos="284"/>
        </w:tabs>
        <w:spacing w:after="0" w:line="360" w:lineRule="auto"/>
        <w:ind w:left="0" w:firstLine="0"/>
        <w:jc w:val="both"/>
        <w:rPr>
          <w:rFonts w:ascii="Times New Roman" w:hAnsi="Times New Roman" w:cs="Times New Roman"/>
          <w:sz w:val="24"/>
          <w:szCs w:val="24"/>
        </w:rPr>
      </w:pPr>
      <w:r w:rsidRPr="0042409F">
        <w:rPr>
          <w:rFonts w:ascii="Times New Roman" w:hAnsi="Times New Roman" w:cs="Times New Roman"/>
          <w:sz w:val="24"/>
          <w:szCs w:val="24"/>
        </w:rPr>
        <w:t>всем женщинам и мужчинам с диагностированным остеопорозом независимо от возраста;</w:t>
      </w:r>
    </w:p>
    <w:p w:rsidR="00BB2883" w:rsidRPr="0042409F" w:rsidRDefault="00C43AC0" w:rsidP="00C43AC0">
      <w:pPr>
        <w:widowControl w:val="0"/>
        <w:numPr>
          <w:ilvl w:val="0"/>
          <w:numId w:val="21"/>
        </w:numPr>
        <w:tabs>
          <w:tab w:val="left" w:pos="284"/>
        </w:tabs>
        <w:spacing w:after="0" w:line="360" w:lineRule="auto"/>
        <w:ind w:left="0" w:firstLine="0"/>
        <w:jc w:val="both"/>
        <w:rPr>
          <w:rFonts w:ascii="Times New Roman" w:hAnsi="Times New Roman" w:cs="Times New Roman"/>
          <w:sz w:val="24"/>
          <w:szCs w:val="24"/>
        </w:rPr>
      </w:pPr>
      <w:r w:rsidRPr="0042409F">
        <w:rPr>
          <w:rFonts w:ascii="Times New Roman" w:hAnsi="Times New Roman" w:cs="Times New Roman"/>
          <w:sz w:val="24"/>
          <w:szCs w:val="24"/>
        </w:rPr>
        <w:t xml:space="preserve">пациентам с </w:t>
      </w:r>
      <w:proofErr w:type="spellStart"/>
      <w:r w:rsidRPr="0042409F">
        <w:rPr>
          <w:rFonts w:ascii="Times New Roman" w:hAnsi="Times New Roman" w:cs="Times New Roman"/>
          <w:sz w:val="24"/>
          <w:szCs w:val="24"/>
        </w:rPr>
        <w:t>низкотравматичными</w:t>
      </w:r>
      <w:proofErr w:type="spellEnd"/>
      <w:r w:rsidRPr="0042409F">
        <w:rPr>
          <w:rFonts w:ascii="Times New Roman" w:hAnsi="Times New Roman" w:cs="Times New Roman"/>
          <w:sz w:val="24"/>
          <w:szCs w:val="24"/>
        </w:rPr>
        <w:t xml:space="preserve"> переломами в анамнезе;</w:t>
      </w:r>
    </w:p>
    <w:p w:rsidR="00BB2883" w:rsidRPr="0042409F" w:rsidRDefault="00C43AC0" w:rsidP="00C43AC0">
      <w:pPr>
        <w:widowControl w:val="0"/>
        <w:numPr>
          <w:ilvl w:val="0"/>
          <w:numId w:val="21"/>
        </w:numPr>
        <w:tabs>
          <w:tab w:val="left" w:pos="284"/>
        </w:tabs>
        <w:spacing w:after="0" w:line="360" w:lineRule="auto"/>
        <w:ind w:left="0" w:firstLine="0"/>
        <w:jc w:val="both"/>
        <w:rPr>
          <w:rFonts w:ascii="Times New Roman" w:hAnsi="Times New Roman" w:cs="Times New Roman"/>
          <w:sz w:val="24"/>
          <w:szCs w:val="24"/>
        </w:rPr>
      </w:pPr>
      <w:r w:rsidRPr="0042409F">
        <w:rPr>
          <w:rFonts w:ascii="Times New Roman" w:hAnsi="Times New Roman" w:cs="Times New Roman"/>
          <w:sz w:val="24"/>
          <w:szCs w:val="24"/>
        </w:rPr>
        <w:t>пациентам с развившимися деформациями костей;</w:t>
      </w:r>
    </w:p>
    <w:p w:rsidR="00BB2883" w:rsidRPr="0042409F" w:rsidRDefault="00C43AC0" w:rsidP="00C43AC0">
      <w:pPr>
        <w:widowControl w:val="0"/>
        <w:numPr>
          <w:ilvl w:val="0"/>
          <w:numId w:val="21"/>
        </w:numPr>
        <w:tabs>
          <w:tab w:val="left" w:pos="284"/>
        </w:tabs>
        <w:spacing w:after="0" w:line="360" w:lineRule="auto"/>
        <w:ind w:left="0" w:firstLine="0"/>
        <w:jc w:val="both"/>
        <w:rPr>
          <w:rFonts w:ascii="Times New Roman" w:hAnsi="Times New Roman" w:cs="Times New Roman"/>
          <w:sz w:val="24"/>
          <w:szCs w:val="24"/>
        </w:rPr>
      </w:pPr>
      <w:r w:rsidRPr="0042409F">
        <w:rPr>
          <w:rFonts w:ascii="Times New Roman" w:hAnsi="Times New Roman" w:cs="Times New Roman"/>
          <w:sz w:val="24"/>
          <w:szCs w:val="24"/>
        </w:rPr>
        <w:t>пациентам с подозрениями на опухоли костей;</w:t>
      </w:r>
    </w:p>
    <w:p w:rsidR="00BB2883" w:rsidRPr="0042409F" w:rsidRDefault="00C43AC0" w:rsidP="00C43AC0">
      <w:pPr>
        <w:widowControl w:val="0"/>
        <w:numPr>
          <w:ilvl w:val="0"/>
          <w:numId w:val="21"/>
        </w:numPr>
        <w:tabs>
          <w:tab w:val="left" w:pos="284"/>
        </w:tabs>
        <w:spacing w:after="0" w:line="360" w:lineRule="auto"/>
        <w:ind w:left="0" w:firstLine="0"/>
        <w:jc w:val="both"/>
        <w:rPr>
          <w:rFonts w:ascii="Times New Roman" w:hAnsi="Times New Roman" w:cs="Times New Roman"/>
          <w:sz w:val="24"/>
          <w:szCs w:val="24"/>
        </w:rPr>
      </w:pPr>
      <w:r w:rsidRPr="0042409F">
        <w:rPr>
          <w:rFonts w:ascii="Times New Roman" w:hAnsi="Times New Roman" w:cs="Times New Roman"/>
          <w:sz w:val="24"/>
          <w:szCs w:val="24"/>
        </w:rPr>
        <w:t>пациентам с выраженной общей и мышечной слабостью;</w:t>
      </w:r>
    </w:p>
    <w:p w:rsidR="00BB2883" w:rsidRPr="0042409F" w:rsidRDefault="00C43AC0" w:rsidP="00C43AC0">
      <w:pPr>
        <w:widowControl w:val="0"/>
        <w:numPr>
          <w:ilvl w:val="0"/>
          <w:numId w:val="21"/>
        </w:numPr>
        <w:tabs>
          <w:tab w:val="left" w:pos="284"/>
        </w:tabs>
        <w:spacing w:after="0" w:line="360" w:lineRule="auto"/>
        <w:ind w:left="0" w:firstLine="0"/>
        <w:jc w:val="both"/>
        <w:rPr>
          <w:rFonts w:ascii="Times New Roman" w:hAnsi="Times New Roman" w:cs="Times New Roman"/>
          <w:sz w:val="24"/>
          <w:szCs w:val="24"/>
        </w:rPr>
      </w:pPr>
      <w:r w:rsidRPr="0042409F">
        <w:rPr>
          <w:rFonts w:ascii="Times New Roman" w:hAnsi="Times New Roman" w:cs="Times New Roman"/>
          <w:sz w:val="24"/>
          <w:szCs w:val="24"/>
        </w:rPr>
        <w:t>пациентам с множественными неспецифическими жалобами на жажду, учащенным мочеиспусканием, болями в костях, сниженным настроением, общей и мышечной слабостью;</w:t>
      </w:r>
    </w:p>
    <w:p w:rsidR="00BB2883" w:rsidRPr="0042409F" w:rsidRDefault="00C43AC0" w:rsidP="00C43AC0">
      <w:pPr>
        <w:widowControl w:val="0"/>
        <w:numPr>
          <w:ilvl w:val="0"/>
          <w:numId w:val="21"/>
        </w:numPr>
        <w:tabs>
          <w:tab w:val="left" w:pos="284"/>
        </w:tabs>
        <w:spacing w:after="0" w:line="360" w:lineRule="auto"/>
        <w:ind w:left="0" w:firstLine="0"/>
        <w:jc w:val="both"/>
        <w:rPr>
          <w:rFonts w:ascii="Times New Roman" w:hAnsi="Times New Roman" w:cs="Times New Roman"/>
          <w:sz w:val="24"/>
          <w:szCs w:val="24"/>
        </w:rPr>
      </w:pPr>
      <w:r w:rsidRPr="0042409F">
        <w:rPr>
          <w:rFonts w:ascii="Times New Roman" w:hAnsi="Times New Roman" w:cs="Times New Roman"/>
          <w:sz w:val="24"/>
          <w:szCs w:val="24"/>
        </w:rPr>
        <w:t>пациентам с частыми диспепсическими жалобами: рвота, диарея;</w:t>
      </w:r>
    </w:p>
    <w:p w:rsidR="00BB2883" w:rsidRPr="0042409F" w:rsidRDefault="00C43AC0" w:rsidP="00C43AC0">
      <w:pPr>
        <w:widowControl w:val="0"/>
        <w:numPr>
          <w:ilvl w:val="0"/>
          <w:numId w:val="21"/>
        </w:numPr>
        <w:tabs>
          <w:tab w:val="left" w:pos="284"/>
        </w:tabs>
        <w:spacing w:after="0" w:line="360" w:lineRule="auto"/>
        <w:ind w:left="0" w:firstLine="0"/>
        <w:jc w:val="both"/>
        <w:rPr>
          <w:rFonts w:ascii="Times New Roman" w:hAnsi="Times New Roman" w:cs="Times New Roman"/>
          <w:sz w:val="24"/>
          <w:szCs w:val="24"/>
        </w:rPr>
      </w:pPr>
      <w:r w:rsidRPr="0042409F">
        <w:rPr>
          <w:rFonts w:ascii="Times New Roman" w:hAnsi="Times New Roman" w:cs="Times New Roman"/>
          <w:sz w:val="24"/>
          <w:szCs w:val="24"/>
        </w:rPr>
        <w:t>пациентам с судорогами (болезненные подергивания мышц) в мышцах;</w:t>
      </w:r>
    </w:p>
    <w:p w:rsidR="00BB2883" w:rsidRPr="0042409F" w:rsidRDefault="00C43AC0" w:rsidP="00C43AC0">
      <w:pPr>
        <w:widowControl w:val="0"/>
        <w:numPr>
          <w:ilvl w:val="0"/>
          <w:numId w:val="21"/>
        </w:numPr>
        <w:tabs>
          <w:tab w:val="left" w:pos="284"/>
        </w:tabs>
        <w:spacing w:after="0" w:line="360" w:lineRule="auto"/>
        <w:ind w:left="0" w:firstLine="0"/>
        <w:jc w:val="both"/>
        <w:rPr>
          <w:rFonts w:ascii="Times New Roman" w:hAnsi="Times New Roman" w:cs="Times New Roman"/>
          <w:sz w:val="24"/>
          <w:szCs w:val="24"/>
        </w:rPr>
      </w:pPr>
      <w:r w:rsidRPr="0042409F">
        <w:rPr>
          <w:rFonts w:ascii="Times New Roman" w:hAnsi="Times New Roman" w:cs="Times New Roman"/>
          <w:sz w:val="24"/>
          <w:szCs w:val="24"/>
        </w:rPr>
        <w:t>пациентам с хронической болезнью почек;</w:t>
      </w:r>
    </w:p>
    <w:p w:rsidR="00BB2883" w:rsidRPr="0042409F" w:rsidRDefault="00C43AC0" w:rsidP="00C43AC0">
      <w:pPr>
        <w:widowControl w:val="0"/>
        <w:numPr>
          <w:ilvl w:val="0"/>
          <w:numId w:val="21"/>
        </w:numPr>
        <w:tabs>
          <w:tab w:val="left" w:pos="284"/>
        </w:tabs>
        <w:spacing w:after="0" w:line="360" w:lineRule="auto"/>
        <w:ind w:left="0" w:firstLine="0"/>
        <w:jc w:val="both"/>
        <w:rPr>
          <w:rFonts w:ascii="Times New Roman" w:hAnsi="Times New Roman" w:cs="Times New Roman"/>
          <w:sz w:val="24"/>
          <w:szCs w:val="24"/>
        </w:rPr>
      </w:pPr>
      <w:r w:rsidRPr="0042409F">
        <w:rPr>
          <w:rFonts w:ascii="Times New Roman" w:hAnsi="Times New Roman" w:cs="Times New Roman"/>
          <w:sz w:val="24"/>
          <w:szCs w:val="24"/>
        </w:rPr>
        <w:t xml:space="preserve">пациентам, получающих лечение программным или </w:t>
      </w:r>
      <w:proofErr w:type="spellStart"/>
      <w:r w:rsidRPr="0042409F">
        <w:rPr>
          <w:rFonts w:ascii="Times New Roman" w:hAnsi="Times New Roman" w:cs="Times New Roman"/>
          <w:sz w:val="24"/>
          <w:szCs w:val="24"/>
        </w:rPr>
        <w:t>перитонеальным</w:t>
      </w:r>
      <w:proofErr w:type="spellEnd"/>
      <w:r w:rsidRPr="0042409F">
        <w:rPr>
          <w:rFonts w:ascii="Times New Roman" w:hAnsi="Times New Roman" w:cs="Times New Roman"/>
          <w:sz w:val="24"/>
          <w:szCs w:val="24"/>
        </w:rPr>
        <w:t xml:space="preserve"> диализом;</w:t>
      </w:r>
    </w:p>
    <w:p w:rsidR="00BB2883" w:rsidRPr="0042409F" w:rsidRDefault="00C43AC0" w:rsidP="00C43AC0">
      <w:pPr>
        <w:widowControl w:val="0"/>
        <w:numPr>
          <w:ilvl w:val="0"/>
          <w:numId w:val="21"/>
        </w:numPr>
        <w:tabs>
          <w:tab w:val="left" w:pos="284"/>
        </w:tabs>
        <w:spacing w:after="0" w:line="360" w:lineRule="auto"/>
        <w:ind w:left="0" w:firstLine="0"/>
        <w:jc w:val="both"/>
        <w:rPr>
          <w:rFonts w:ascii="Times New Roman" w:hAnsi="Times New Roman" w:cs="Times New Roman"/>
          <w:sz w:val="24"/>
          <w:szCs w:val="24"/>
          <w:lang w:val="en-US"/>
        </w:rPr>
      </w:pPr>
      <w:proofErr w:type="spellStart"/>
      <w:r w:rsidRPr="0042409F">
        <w:rPr>
          <w:rFonts w:ascii="Times New Roman" w:hAnsi="Times New Roman" w:cs="Times New Roman"/>
          <w:sz w:val="24"/>
          <w:szCs w:val="24"/>
          <w:lang w:val="en-US"/>
        </w:rPr>
        <w:t>пациентам</w:t>
      </w:r>
      <w:proofErr w:type="spellEnd"/>
      <w:r w:rsidRPr="0042409F">
        <w:rPr>
          <w:rFonts w:ascii="Times New Roman" w:hAnsi="Times New Roman" w:cs="Times New Roman"/>
          <w:sz w:val="24"/>
          <w:szCs w:val="24"/>
          <w:lang w:val="en-US"/>
        </w:rPr>
        <w:t xml:space="preserve"> </w:t>
      </w:r>
      <w:proofErr w:type="spellStart"/>
      <w:r w:rsidRPr="0042409F">
        <w:rPr>
          <w:rFonts w:ascii="Times New Roman" w:hAnsi="Times New Roman" w:cs="Times New Roman"/>
          <w:sz w:val="24"/>
          <w:szCs w:val="24"/>
          <w:lang w:val="en-US"/>
        </w:rPr>
        <w:t>после</w:t>
      </w:r>
      <w:proofErr w:type="spellEnd"/>
      <w:r w:rsidRPr="0042409F">
        <w:rPr>
          <w:rFonts w:ascii="Times New Roman" w:hAnsi="Times New Roman" w:cs="Times New Roman"/>
          <w:sz w:val="24"/>
          <w:szCs w:val="24"/>
          <w:lang w:val="en-US"/>
        </w:rPr>
        <w:t xml:space="preserve"> </w:t>
      </w:r>
      <w:proofErr w:type="spellStart"/>
      <w:r w:rsidRPr="0042409F">
        <w:rPr>
          <w:rFonts w:ascii="Times New Roman" w:hAnsi="Times New Roman" w:cs="Times New Roman"/>
          <w:sz w:val="24"/>
          <w:szCs w:val="24"/>
          <w:lang w:val="en-US"/>
        </w:rPr>
        <w:t>трансплантации</w:t>
      </w:r>
      <w:proofErr w:type="spellEnd"/>
      <w:r w:rsidRPr="0042409F">
        <w:rPr>
          <w:rFonts w:ascii="Times New Roman" w:hAnsi="Times New Roman" w:cs="Times New Roman"/>
          <w:sz w:val="24"/>
          <w:szCs w:val="24"/>
          <w:lang w:val="en-US"/>
        </w:rPr>
        <w:t xml:space="preserve"> </w:t>
      </w:r>
      <w:proofErr w:type="spellStart"/>
      <w:r w:rsidRPr="0042409F">
        <w:rPr>
          <w:rFonts w:ascii="Times New Roman" w:hAnsi="Times New Roman" w:cs="Times New Roman"/>
          <w:sz w:val="24"/>
          <w:szCs w:val="24"/>
          <w:lang w:val="en-US"/>
        </w:rPr>
        <w:t>почки</w:t>
      </w:r>
      <w:proofErr w:type="spellEnd"/>
      <w:r w:rsidRPr="0042409F">
        <w:rPr>
          <w:rFonts w:ascii="Times New Roman" w:hAnsi="Times New Roman" w:cs="Times New Roman"/>
          <w:sz w:val="24"/>
          <w:szCs w:val="24"/>
          <w:lang w:val="en-US"/>
        </w:rPr>
        <w:t>;</w:t>
      </w:r>
    </w:p>
    <w:p w:rsidR="00BB2883" w:rsidRPr="0042409F" w:rsidRDefault="00C43AC0" w:rsidP="00C43AC0">
      <w:pPr>
        <w:widowControl w:val="0"/>
        <w:numPr>
          <w:ilvl w:val="0"/>
          <w:numId w:val="21"/>
        </w:numPr>
        <w:tabs>
          <w:tab w:val="left" w:pos="284"/>
        </w:tabs>
        <w:spacing w:after="0" w:line="360" w:lineRule="auto"/>
        <w:ind w:left="0" w:firstLine="0"/>
        <w:jc w:val="both"/>
        <w:rPr>
          <w:rFonts w:ascii="Times New Roman" w:hAnsi="Times New Roman" w:cs="Times New Roman"/>
          <w:sz w:val="24"/>
          <w:szCs w:val="24"/>
        </w:rPr>
      </w:pPr>
      <w:r w:rsidRPr="0042409F">
        <w:rPr>
          <w:rFonts w:ascii="Times New Roman" w:hAnsi="Times New Roman" w:cs="Times New Roman"/>
          <w:sz w:val="24"/>
          <w:szCs w:val="24"/>
        </w:rPr>
        <w:t>пациентам с ограниченным приемом продуктов, содержащих кальций, фосфор (молочные продукты, морепродукты);</w:t>
      </w:r>
    </w:p>
    <w:p w:rsidR="00BB2883" w:rsidRPr="0042409F" w:rsidRDefault="00C43AC0" w:rsidP="00C43AC0">
      <w:pPr>
        <w:widowControl w:val="0"/>
        <w:numPr>
          <w:ilvl w:val="0"/>
          <w:numId w:val="21"/>
        </w:numPr>
        <w:tabs>
          <w:tab w:val="left" w:pos="284"/>
        </w:tabs>
        <w:spacing w:after="0" w:line="360" w:lineRule="auto"/>
        <w:ind w:left="0" w:firstLine="0"/>
        <w:jc w:val="both"/>
        <w:rPr>
          <w:rFonts w:ascii="Times New Roman" w:hAnsi="Times New Roman" w:cs="Times New Roman"/>
          <w:sz w:val="24"/>
          <w:szCs w:val="24"/>
        </w:rPr>
      </w:pPr>
      <w:r w:rsidRPr="0042409F">
        <w:rPr>
          <w:rFonts w:ascii="Times New Roman" w:hAnsi="Times New Roman" w:cs="Times New Roman"/>
          <w:sz w:val="24"/>
          <w:szCs w:val="24"/>
        </w:rPr>
        <w:t>пациентам, имеющих ограничения длительного пребывания на улице: на солнце с чистым утренним воздухом;</w:t>
      </w:r>
    </w:p>
    <w:p w:rsidR="00BB2883" w:rsidRPr="0042409F" w:rsidRDefault="00C43AC0" w:rsidP="00C43AC0">
      <w:pPr>
        <w:widowControl w:val="0"/>
        <w:numPr>
          <w:ilvl w:val="0"/>
          <w:numId w:val="21"/>
        </w:numPr>
        <w:tabs>
          <w:tab w:val="left" w:pos="284"/>
        </w:tabs>
        <w:spacing w:after="0" w:line="360" w:lineRule="auto"/>
        <w:ind w:left="0" w:firstLine="0"/>
        <w:jc w:val="both"/>
        <w:rPr>
          <w:rFonts w:ascii="Times New Roman" w:hAnsi="Times New Roman" w:cs="Times New Roman"/>
          <w:b/>
          <w:sz w:val="24"/>
          <w:szCs w:val="24"/>
        </w:rPr>
      </w:pPr>
      <w:r w:rsidRPr="0042409F">
        <w:rPr>
          <w:rFonts w:ascii="Times New Roman" w:hAnsi="Times New Roman" w:cs="Times New Roman"/>
          <w:sz w:val="24"/>
          <w:szCs w:val="24"/>
        </w:rPr>
        <w:t>пациентам, принимающих глюкокортикоиды (преднизолон, дексаметазон)</w:t>
      </w:r>
      <w:r>
        <w:rPr>
          <w:rFonts w:ascii="Times New Roman" w:hAnsi="Times New Roman" w:cs="Times New Roman"/>
          <w:sz w:val="24"/>
          <w:szCs w:val="24"/>
        </w:rPr>
        <w:t>.</w:t>
      </w:r>
    </w:p>
    <w:p w:rsidR="00BB2883" w:rsidRPr="0042409F" w:rsidRDefault="00BB2883" w:rsidP="00C43AC0">
      <w:pPr>
        <w:widowControl w:val="0"/>
        <w:spacing w:after="0" w:line="360" w:lineRule="auto"/>
        <w:ind w:firstLine="709"/>
        <w:jc w:val="both"/>
        <w:rPr>
          <w:rFonts w:ascii="Times New Roman" w:hAnsi="Times New Roman" w:cs="Times New Roman"/>
          <w:sz w:val="24"/>
          <w:szCs w:val="24"/>
        </w:rPr>
      </w:pPr>
      <w:r w:rsidRPr="0042409F">
        <w:rPr>
          <w:rFonts w:ascii="Times New Roman" w:hAnsi="Times New Roman" w:cs="Times New Roman"/>
          <w:b/>
          <w:sz w:val="24"/>
          <w:szCs w:val="24"/>
        </w:rPr>
        <w:t xml:space="preserve">Первичный </w:t>
      </w:r>
      <w:proofErr w:type="spellStart"/>
      <w:r w:rsidRPr="0042409F">
        <w:rPr>
          <w:rFonts w:ascii="Times New Roman" w:hAnsi="Times New Roman" w:cs="Times New Roman"/>
          <w:b/>
          <w:sz w:val="24"/>
          <w:szCs w:val="24"/>
        </w:rPr>
        <w:t>гиперпаратиреоз</w:t>
      </w:r>
      <w:proofErr w:type="spellEnd"/>
      <w:r w:rsidRPr="0042409F">
        <w:rPr>
          <w:rFonts w:ascii="Times New Roman" w:hAnsi="Times New Roman" w:cs="Times New Roman"/>
          <w:sz w:val="24"/>
          <w:szCs w:val="24"/>
        </w:rPr>
        <w:t xml:space="preserve"> может длительное время протекать бессимптомно, и проявляется только на стадии осложнений (переломы, почечные колики, язвенные поражения желудка и двенадцатиперстной кишки). На сегодняшний день возможна диагностика и лечение этого тяжелого заболевания на этапе только лабораторных изменений, до развития </w:t>
      </w:r>
      <w:r w:rsidRPr="0042409F">
        <w:rPr>
          <w:rFonts w:ascii="Times New Roman" w:hAnsi="Times New Roman" w:cs="Times New Roman"/>
          <w:sz w:val="24"/>
          <w:szCs w:val="24"/>
        </w:rPr>
        <w:lastRenderedPageBreak/>
        <w:t>вышеперечисленных осложнений.</w:t>
      </w:r>
    </w:p>
    <w:p w:rsidR="00BB2883" w:rsidRPr="0042409F" w:rsidRDefault="00BB2883" w:rsidP="00C43AC0">
      <w:pPr>
        <w:widowControl w:val="0"/>
        <w:spacing w:after="0" w:line="360" w:lineRule="auto"/>
        <w:ind w:firstLine="709"/>
        <w:jc w:val="both"/>
        <w:rPr>
          <w:rFonts w:ascii="Times New Roman" w:hAnsi="Times New Roman" w:cs="Times New Roman"/>
          <w:sz w:val="24"/>
          <w:szCs w:val="24"/>
        </w:rPr>
      </w:pPr>
      <w:r w:rsidRPr="0042409F">
        <w:rPr>
          <w:rFonts w:ascii="Times New Roman" w:hAnsi="Times New Roman" w:cs="Times New Roman"/>
          <w:b/>
          <w:sz w:val="24"/>
          <w:szCs w:val="24"/>
        </w:rPr>
        <w:t xml:space="preserve">Лечение первичного </w:t>
      </w:r>
      <w:proofErr w:type="spellStart"/>
      <w:r w:rsidRPr="0042409F">
        <w:rPr>
          <w:rFonts w:ascii="Times New Roman" w:hAnsi="Times New Roman" w:cs="Times New Roman"/>
          <w:b/>
          <w:sz w:val="24"/>
          <w:szCs w:val="24"/>
        </w:rPr>
        <w:t>гиперпаратиреоза</w:t>
      </w:r>
      <w:proofErr w:type="spellEnd"/>
      <w:r w:rsidRPr="0042409F">
        <w:rPr>
          <w:rFonts w:ascii="Times New Roman" w:hAnsi="Times New Roman" w:cs="Times New Roman"/>
          <w:sz w:val="24"/>
          <w:szCs w:val="24"/>
        </w:rPr>
        <w:t xml:space="preserve"> - консервативное и хирургическое. </w:t>
      </w:r>
    </w:p>
    <w:p w:rsidR="00BB2883" w:rsidRPr="0042409F" w:rsidRDefault="00BB2883" w:rsidP="00C43AC0">
      <w:pPr>
        <w:widowControl w:val="0"/>
        <w:spacing w:after="0" w:line="360" w:lineRule="auto"/>
        <w:ind w:firstLine="709"/>
        <w:jc w:val="both"/>
        <w:rPr>
          <w:rFonts w:ascii="Times New Roman" w:hAnsi="Times New Roman" w:cs="Times New Roman"/>
          <w:sz w:val="24"/>
          <w:szCs w:val="24"/>
        </w:rPr>
      </w:pPr>
      <w:r w:rsidRPr="0042409F">
        <w:rPr>
          <w:rFonts w:ascii="Times New Roman" w:hAnsi="Times New Roman" w:cs="Times New Roman"/>
          <w:sz w:val="24"/>
          <w:szCs w:val="24"/>
        </w:rPr>
        <w:t xml:space="preserve">Основным методом лечения первичного </w:t>
      </w:r>
      <w:proofErr w:type="spellStart"/>
      <w:r w:rsidRPr="0042409F">
        <w:rPr>
          <w:rFonts w:ascii="Times New Roman" w:hAnsi="Times New Roman" w:cs="Times New Roman"/>
          <w:sz w:val="24"/>
          <w:szCs w:val="24"/>
        </w:rPr>
        <w:t>гиперпаратиреоза</w:t>
      </w:r>
      <w:proofErr w:type="spellEnd"/>
      <w:r w:rsidRPr="0042409F">
        <w:rPr>
          <w:rFonts w:ascii="Times New Roman" w:hAnsi="Times New Roman" w:cs="Times New Roman"/>
          <w:sz w:val="24"/>
          <w:szCs w:val="24"/>
        </w:rPr>
        <w:t xml:space="preserve"> является хирургическое - удаление аденомы околощитовидной железы. Такая операция</w:t>
      </w:r>
      <w:r w:rsidRPr="00C43AC0">
        <w:rPr>
          <w:rFonts w:ascii="Times New Roman" w:hAnsi="Times New Roman" w:cs="Times New Roman"/>
          <w:sz w:val="24"/>
          <w:szCs w:val="24"/>
        </w:rPr>
        <w:t xml:space="preserve">, </w:t>
      </w:r>
      <w:proofErr w:type="spellStart"/>
      <w:r w:rsidRPr="00C43AC0">
        <w:rPr>
          <w:rFonts w:ascii="Times New Roman" w:hAnsi="Times New Roman" w:cs="Times New Roman"/>
          <w:sz w:val="24"/>
          <w:szCs w:val="24"/>
        </w:rPr>
        <w:t>паратиреоидэктомия</w:t>
      </w:r>
      <w:proofErr w:type="spellEnd"/>
      <w:r w:rsidRPr="00C43AC0">
        <w:rPr>
          <w:rFonts w:ascii="Times New Roman" w:hAnsi="Times New Roman" w:cs="Times New Roman"/>
          <w:sz w:val="24"/>
          <w:szCs w:val="24"/>
        </w:rPr>
        <w:t>,</w:t>
      </w:r>
      <w:r w:rsidRPr="0042409F">
        <w:rPr>
          <w:rFonts w:ascii="Times New Roman" w:hAnsi="Times New Roman" w:cs="Times New Roman"/>
          <w:sz w:val="24"/>
          <w:szCs w:val="24"/>
        </w:rPr>
        <w:t xml:space="preserve"> показана всем пациентам с </w:t>
      </w:r>
      <w:proofErr w:type="spellStart"/>
      <w:r w:rsidRPr="0042409F">
        <w:rPr>
          <w:rFonts w:ascii="Times New Roman" w:hAnsi="Times New Roman" w:cs="Times New Roman"/>
          <w:sz w:val="24"/>
          <w:szCs w:val="24"/>
        </w:rPr>
        <w:t>манифестной</w:t>
      </w:r>
      <w:proofErr w:type="spellEnd"/>
      <w:r w:rsidRPr="0042409F">
        <w:rPr>
          <w:rFonts w:ascii="Times New Roman" w:hAnsi="Times New Roman" w:cs="Times New Roman"/>
          <w:sz w:val="24"/>
          <w:szCs w:val="24"/>
        </w:rPr>
        <w:t xml:space="preserve"> формой заболевания и некоторым пациентам с </w:t>
      </w:r>
      <w:proofErr w:type="spellStart"/>
      <w:r w:rsidRPr="0042409F">
        <w:rPr>
          <w:rFonts w:ascii="Times New Roman" w:hAnsi="Times New Roman" w:cs="Times New Roman"/>
          <w:sz w:val="24"/>
          <w:szCs w:val="24"/>
        </w:rPr>
        <w:t>асимптомной</w:t>
      </w:r>
      <w:proofErr w:type="spellEnd"/>
      <w:r w:rsidRPr="0042409F">
        <w:rPr>
          <w:rFonts w:ascii="Times New Roman" w:hAnsi="Times New Roman" w:cs="Times New Roman"/>
          <w:sz w:val="24"/>
          <w:szCs w:val="24"/>
        </w:rPr>
        <w:t xml:space="preserve"> формой (пациентам моложе 50 лет, а также при высоком уровне кальция крови, остеопорозе или нарушении функции почек). Однако при отсутствии симптомов заболевания некоторым пациентам старше 50 лет может быть рекомендовано наблюдение и консервативное лечение. Оно включает в себя обследование у врача один раз в 6-12 месяцев для контроля за основными показателями заболевания и состоянием органов, наиболее часто страдающих от нее. При ухудшении каких-либо показателей в дальнейшем может быть рекомендовано хирургическое лечение. При выявлении у пациента с первичным </w:t>
      </w:r>
      <w:proofErr w:type="spellStart"/>
      <w:r w:rsidRPr="0042409F">
        <w:rPr>
          <w:rFonts w:ascii="Times New Roman" w:hAnsi="Times New Roman" w:cs="Times New Roman"/>
          <w:sz w:val="24"/>
          <w:szCs w:val="24"/>
        </w:rPr>
        <w:t>гиперпаратиреозом</w:t>
      </w:r>
      <w:proofErr w:type="spellEnd"/>
      <w:r w:rsidRPr="0042409F">
        <w:rPr>
          <w:rFonts w:ascii="Times New Roman" w:hAnsi="Times New Roman" w:cs="Times New Roman"/>
          <w:sz w:val="24"/>
          <w:szCs w:val="24"/>
        </w:rPr>
        <w:t xml:space="preserve"> остеопороза и повышении уровня маркеров костного обмена, также могут быть назначены препараты, улучшающие состояние костной ткани - </w:t>
      </w:r>
      <w:proofErr w:type="spellStart"/>
      <w:r w:rsidRPr="0042409F">
        <w:rPr>
          <w:rFonts w:ascii="Times New Roman" w:hAnsi="Times New Roman" w:cs="Times New Roman"/>
          <w:sz w:val="24"/>
          <w:szCs w:val="24"/>
        </w:rPr>
        <w:t>бисфосфонаты</w:t>
      </w:r>
      <w:proofErr w:type="spellEnd"/>
      <w:r w:rsidRPr="0042409F">
        <w:rPr>
          <w:rFonts w:ascii="Times New Roman" w:hAnsi="Times New Roman" w:cs="Times New Roman"/>
          <w:sz w:val="24"/>
          <w:szCs w:val="24"/>
        </w:rPr>
        <w:t>. Всем пациентам рекомендуется увеличить потребление жидкости до 2 литров в сутки, это поможет избежать вредного действия кальция на почки.</w:t>
      </w:r>
    </w:p>
    <w:p w:rsidR="00BB2883" w:rsidRPr="0042409F" w:rsidRDefault="00BB2883" w:rsidP="00BB2883">
      <w:pPr>
        <w:widowControl w:val="0"/>
        <w:spacing w:after="0" w:line="360" w:lineRule="auto"/>
        <w:jc w:val="both"/>
        <w:rPr>
          <w:rFonts w:ascii="Times New Roman" w:hAnsi="Times New Roman" w:cs="Times New Roman"/>
          <w:sz w:val="24"/>
          <w:szCs w:val="24"/>
        </w:rPr>
      </w:pPr>
    </w:p>
    <w:p w:rsidR="00BB2883" w:rsidRPr="0042409F" w:rsidRDefault="00BB2883" w:rsidP="00BB2883">
      <w:pPr>
        <w:widowControl w:val="0"/>
        <w:spacing w:after="0" w:line="240" w:lineRule="auto"/>
        <w:rPr>
          <w:rFonts w:ascii="Arial Unicode MS" w:eastAsia="Arial Unicode MS" w:hAnsi="Arial Unicode MS" w:cs="Arial Unicode MS"/>
          <w:sz w:val="24"/>
          <w:szCs w:val="24"/>
          <w:lang w:eastAsia="ru-RU" w:bidi="ru-RU"/>
        </w:rPr>
      </w:pPr>
    </w:p>
    <w:p w:rsidR="00BB2883" w:rsidRPr="0042409F" w:rsidRDefault="00BB2883" w:rsidP="00BB2883"/>
    <w:p w:rsidR="00B0320C" w:rsidRPr="0042409F" w:rsidRDefault="00B0320C" w:rsidP="00B0320C">
      <w:pPr>
        <w:rPr>
          <w:rFonts w:ascii="Times New Roman" w:eastAsiaTheme="minorEastAsia" w:hAnsi="Times New Roman" w:cs="Times New Roman"/>
          <w:sz w:val="24"/>
          <w:szCs w:val="24"/>
          <w:lang w:eastAsia="ru-RU"/>
        </w:rPr>
      </w:pPr>
    </w:p>
    <w:p w:rsidR="00B0320C" w:rsidRPr="0042409F" w:rsidRDefault="00B0320C" w:rsidP="00B0320C">
      <w:pPr>
        <w:rPr>
          <w:rFonts w:ascii="Times New Roman" w:eastAsiaTheme="minorEastAsia" w:hAnsi="Times New Roman" w:cs="Times New Roman"/>
          <w:sz w:val="24"/>
          <w:szCs w:val="24"/>
          <w:lang w:eastAsia="ru-RU"/>
        </w:rPr>
      </w:pPr>
    </w:p>
    <w:p w:rsidR="00B0320C" w:rsidRPr="0042409F" w:rsidRDefault="00B0320C" w:rsidP="00B0320C">
      <w:pPr>
        <w:shd w:val="clear" w:color="auto" w:fill="FFFFFF"/>
        <w:tabs>
          <w:tab w:val="left" w:pos="1134"/>
        </w:tabs>
        <w:spacing w:after="0" w:line="360" w:lineRule="auto"/>
        <w:jc w:val="both"/>
        <w:rPr>
          <w:rFonts w:ascii="Times New Roman" w:hAnsi="Times New Roman" w:cs="Times New Roman"/>
          <w:sz w:val="24"/>
          <w:szCs w:val="24"/>
        </w:rPr>
      </w:pPr>
    </w:p>
    <w:p w:rsidR="00B0320C" w:rsidRPr="0042409F" w:rsidRDefault="00B0320C" w:rsidP="00B0320C">
      <w:pPr>
        <w:shd w:val="clear" w:color="auto" w:fill="FFFFFF"/>
        <w:tabs>
          <w:tab w:val="left" w:pos="1134"/>
        </w:tabs>
        <w:spacing w:after="0" w:line="360" w:lineRule="auto"/>
        <w:jc w:val="both"/>
        <w:rPr>
          <w:rFonts w:ascii="Times New Roman" w:hAnsi="Times New Roman" w:cs="Times New Roman"/>
          <w:sz w:val="24"/>
          <w:szCs w:val="24"/>
        </w:rPr>
      </w:pPr>
    </w:p>
    <w:p w:rsidR="00B0320C" w:rsidRPr="0042409F" w:rsidRDefault="00B0320C" w:rsidP="00B0320C">
      <w:pPr>
        <w:shd w:val="clear" w:color="auto" w:fill="FFFFFF"/>
        <w:tabs>
          <w:tab w:val="left" w:pos="1134"/>
        </w:tabs>
        <w:spacing w:after="0" w:line="360" w:lineRule="auto"/>
        <w:jc w:val="both"/>
        <w:rPr>
          <w:rFonts w:ascii="Times New Roman" w:hAnsi="Times New Roman" w:cs="Times New Roman"/>
          <w:sz w:val="24"/>
          <w:szCs w:val="24"/>
        </w:rPr>
      </w:pPr>
    </w:p>
    <w:p w:rsidR="00B0320C" w:rsidRPr="0042409F" w:rsidRDefault="00B0320C" w:rsidP="00B0320C">
      <w:pPr>
        <w:shd w:val="clear" w:color="auto" w:fill="FFFFFF"/>
        <w:tabs>
          <w:tab w:val="left" w:pos="1134"/>
        </w:tabs>
        <w:spacing w:after="0" w:line="360" w:lineRule="auto"/>
        <w:jc w:val="both"/>
        <w:rPr>
          <w:rFonts w:ascii="Times New Roman" w:hAnsi="Times New Roman" w:cs="Times New Roman"/>
          <w:sz w:val="24"/>
          <w:szCs w:val="24"/>
        </w:rPr>
      </w:pPr>
    </w:p>
    <w:p w:rsidR="00B0320C" w:rsidRPr="0042409F" w:rsidRDefault="00B0320C" w:rsidP="00B0320C">
      <w:pPr>
        <w:shd w:val="clear" w:color="auto" w:fill="FFFFFF"/>
        <w:tabs>
          <w:tab w:val="left" w:pos="1134"/>
        </w:tabs>
        <w:spacing w:after="0" w:line="360" w:lineRule="auto"/>
        <w:jc w:val="both"/>
        <w:rPr>
          <w:rFonts w:ascii="Times New Roman" w:hAnsi="Times New Roman" w:cs="Times New Roman"/>
          <w:sz w:val="24"/>
          <w:szCs w:val="24"/>
        </w:rPr>
      </w:pPr>
    </w:p>
    <w:p w:rsidR="00B0320C" w:rsidRPr="0042409F" w:rsidRDefault="00B0320C" w:rsidP="00B0320C">
      <w:pPr>
        <w:shd w:val="clear" w:color="auto" w:fill="FFFFFF"/>
        <w:tabs>
          <w:tab w:val="left" w:pos="1134"/>
        </w:tabs>
        <w:spacing w:after="0" w:line="360" w:lineRule="auto"/>
        <w:jc w:val="both"/>
        <w:rPr>
          <w:rFonts w:ascii="Times New Roman" w:hAnsi="Times New Roman" w:cs="Times New Roman"/>
          <w:sz w:val="24"/>
          <w:szCs w:val="24"/>
        </w:rPr>
      </w:pPr>
    </w:p>
    <w:p w:rsidR="00B0320C" w:rsidRPr="0042409F" w:rsidRDefault="00B0320C" w:rsidP="00B0320C">
      <w:pPr>
        <w:shd w:val="clear" w:color="auto" w:fill="FFFFFF"/>
        <w:tabs>
          <w:tab w:val="left" w:pos="1134"/>
        </w:tabs>
        <w:spacing w:after="0" w:line="360" w:lineRule="auto"/>
        <w:jc w:val="both"/>
        <w:rPr>
          <w:rFonts w:ascii="Times New Roman" w:hAnsi="Times New Roman" w:cs="Times New Roman"/>
          <w:sz w:val="24"/>
          <w:szCs w:val="24"/>
        </w:rPr>
      </w:pPr>
    </w:p>
    <w:p w:rsidR="00B0320C" w:rsidRPr="0042409F" w:rsidRDefault="00B0320C" w:rsidP="00B0320C">
      <w:pPr>
        <w:shd w:val="clear" w:color="auto" w:fill="FFFFFF"/>
        <w:tabs>
          <w:tab w:val="left" w:pos="1134"/>
        </w:tabs>
        <w:spacing w:after="0" w:line="360" w:lineRule="auto"/>
        <w:jc w:val="both"/>
        <w:rPr>
          <w:rFonts w:ascii="Times New Roman" w:hAnsi="Times New Roman" w:cs="Times New Roman"/>
          <w:sz w:val="24"/>
          <w:szCs w:val="24"/>
        </w:rPr>
      </w:pPr>
    </w:p>
    <w:p w:rsidR="00B0320C" w:rsidRPr="0042409F" w:rsidRDefault="00B0320C" w:rsidP="00B0320C">
      <w:pPr>
        <w:shd w:val="clear" w:color="auto" w:fill="FFFFFF"/>
        <w:tabs>
          <w:tab w:val="left" w:pos="1134"/>
        </w:tabs>
        <w:spacing w:after="0" w:line="360" w:lineRule="auto"/>
        <w:jc w:val="both"/>
        <w:rPr>
          <w:rFonts w:ascii="Times New Roman" w:hAnsi="Times New Roman" w:cs="Times New Roman"/>
          <w:sz w:val="24"/>
          <w:szCs w:val="24"/>
        </w:rPr>
      </w:pPr>
    </w:p>
    <w:p w:rsidR="00B0320C" w:rsidRPr="0042409F" w:rsidRDefault="00B0320C" w:rsidP="00B0320C">
      <w:pPr>
        <w:shd w:val="clear" w:color="auto" w:fill="FFFFFF"/>
        <w:tabs>
          <w:tab w:val="left" w:pos="1134"/>
        </w:tabs>
        <w:spacing w:after="0" w:line="360" w:lineRule="auto"/>
        <w:jc w:val="both"/>
        <w:rPr>
          <w:rFonts w:ascii="Times New Roman" w:hAnsi="Times New Roman" w:cs="Times New Roman"/>
          <w:sz w:val="24"/>
          <w:szCs w:val="24"/>
        </w:rPr>
      </w:pPr>
    </w:p>
    <w:p w:rsidR="00B0320C" w:rsidRDefault="00B0320C" w:rsidP="00B0320C">
      <w:pPr>
        <w:shd w:val="clear" w:color="auto" w:fill="FFFFFF"/>
        <w:tabs>
          <w:tab w:val="left" w:pos="1134"/>
        </w:tabs>
        <w:spacing w:after="0" w:line="360" w:lineRule="auto"/>
        <w:jc w:val="both"/>
        <w:rPr>
          <w:rFonts w:ascii="Times New Roman" w:hAnsi="Times New Roman" w:cs="Times New Roman"/>
          <w:sz w:val="24"/>
          <w:szCs w:val="24"/>
        </w:rPr>
      </w:pPr>
    </w:p>
    <w:p w:rsidR="00C43AC0" w:rsidRPr="0042409F" w:rsidRDefault="00C43AC0" w:rsidP="00B0320C">
      <w:pPr>
        <w:shd w:val="clear" w:color="auto" w:fill="FFFFFF"/>
        <w:tabs>
          <w:tab w:val="left" w:pos="1134"/>
        </w:tabs>
        <w:spacing w:after="0" w:line="360" w:lineRule="auto"/>
        <w:jc w:val="both"/>
        <w:rPr>
          <w:rFonts w:ascii="Times New Roman" w:hAnsi="Times New Roman" w:cs="Times New Roman"/>
          <w:sz w:val="24"/>
          <w:szCs w:val="24"/>
        </w:rPr>
      </w:pPr>
    </w:p>
    <w:p w:rsidR="00B0320C" w:rsidRPr="0042409F" w:rsidRDefault="00B0320C" w:rsidP="00B0320C">
      <w:pPr>
        <w:shd w:val="clear" w:color="auto" w:fill="FFFFFF"/>
        <w:tabs>
          <w:tab w:val="left" w:pos="1134"/>
        </w:tabs>
        <w:spacing w:after="0" w:line="360" w:lineRule="auto"/>
        <w:jc w:val="both"/>
        <w:rPr>
          <w:rFonts w:ascii="Times New Roman" w:hAnsi="Times New Roman" w:cs="Times New Roman"/>
          <w:sz w:val="24"/>
          <w:szCs w:val="24"/>
        </w:rPr>
      </w:pPr>
    </w:p>
    <w:p w:rsidR="00B0320C" w:rsidRPr="0042409F" w:rsidRDefault="00B0320C" w:rsidP="00B0320C">
      <w:pPr>
        <w:shd w:val="clear" w:color="auto" w:fill="FFFFFF"/>
        <w:tabs>
          <w:tab w:val="left" w:pos="1134"/>
        </w:tabs>
        <w:spacing w:after="0" w:line="360" w:lineRule="auto"/>
        <w:jc w:val="both"/>
        <w:rPr>
          <w:rFonts w:ascii="Times New Roman" w:hAnsi="Times New Roman" w:cs="Times New Roman"/>
          <w:sz w:val="24"/>
          <w:szCs w:val="24"/>
        </w:rPr>
      </w:pPr>
    </w:p>
    <w:p w:rsidR="00B0320C" w:rsidRPr="0042409F" w:rsidRDefault="00B0320C" w:rsidP="00B0320C">
      <w:pPr>
        <w:shd w:val="clear" w:color="auto" w:fill="FFFFFF"/>
        <w:tabs>
          <w:tab w:val="left" w:pos="1134"/>
        </w:tabs>
        <w:spacing w:after="0" w:line="360" w:lineRule="auto"/>
        <w:jc w:val="both"/>
        <w:rPr>
          <w:rFonts w:ascii="Times New Roman" w:hAnsi="Times New Roman" w:cs="Times New Roman"/>
          <w:sz w:val="24"/>
          <w:szCs w:val="24"/>
        </w:rPr>
      </w:pPr>
    </w:p>
    <w:p w:rsidR="00B0320C" w:rsidRPr="0042409F" w:rsidRDefault="00B0320C" w:rsidP="00B0320C">
      <w:pPr>
        <w:shd w:val="clear" w:color="auto" w:fill="FFFFFF"/>
        <w:tabs>
          <w:tab w:val="left" w:pos="1134"/>
        </w:tabs>
        <w:spacing w:after="0" w:line="360" w:lineRule="auto"/>
        <w:jc w:val="both"/>
        <w:rPr>
          <w:rFonts w:ascii="Times New Roman" w:hAnsi="Times New Roman" w:cs="Times New Roman"/>
          <w:sz w:val="24"/>
          <w:szCs w:val="24"/>
        </w:rPr>
      </w:pPr>
    </w:p>
    <w:p w:rsidR="00B0320C" w:rsidRPr="0042409F" w:rsidRDefault="00B0320C" w:rsidP="00B0320C">
      <w:pPr>
        <w:shd w:val="clear" w:color="auto" w:fill="FFFFFF"/>
        <w:tabs>
          <w:tab w:val="left" w:pos="1134"/>
        </w:tabs>
        <w:spacing w:after="0" w:line="360" w:lineRule="auto"/>
        <w:jc w:val="both"/>
        <w:rPr>
          <w:rFonts w:ascii="Times New Roman" w:hAnsi="Times New Roman" w:cs="Times New Roman"/>
          <w:sz w:val="24"/>
          <w:szCs w:val="24"/>
        </w:rPr>
      </w:pPr>
    </w:p>
    <w:p w:rsidR="00B0320C" w:rsidRPr="0042409F" w:rsidRDefault="00B0320C" w:rsidP="00B0320C">
      <w:pPr>
        <w:shd w:val="clear" w:color="auto" w:fill="FFFFFF"/>
        <w:tabs>
          <w:tab w:val="left" w:pos="1134"/>
        </w:tabs>
        <w:spacing w:after="0" w:line="360" w:lineRule="auto"/>
        <w:jc w:val="both"/>
        <w:rPr>
          <w:rFonts w:ascii="Times New Roman" w:hAnsi="Times New Roman" w:cs="Times New Roman"/>
          <w:sz w:val="24"/>
          <w:szCs w:val="24"/>
        </w:rPr>
      </w:pPr>
    </w:p>
    <w:p w:rsidR="00B0320C" w:rsidRPr="0042409F" w:rsidRDefault="00B0320C" w:rsidP="00B0320C">
      <w:pPr>
        <w:shd w:val="clear" w:color="auto" w:fill="FFFFFF"/>
        <w:tabs>
          <w:tab w:val="left" w:pos="1134"/>
        </w:tabs>
        <w:spacing w:after="0" w:line="360" w:lineRule="auto"/>
        <w:jc w:val="both"/>
        <w:rPr>
          <w:rFonts w:ascii="Times New Roman" w:hAnsi="Times New Roman" w:cs="Times New Roman"/>
          <w:sz w:val="24"/>
          <w:szCs w:val="24"/>
        </w:rPr>
      </w:pPr>
    </w:p>
    <w:p w:rsidR="00B0320C" w:rsidRPr="0042409F" w:rsidRDefault="00B0320C" w:rsidP="00B0320C">
      <w:pPr>
        <w:spacing w:after="0" w:line="240" w:lineRule="auto"/>
        <w:rPr>
          <w:rFonts w:ascii="Times New Roman" w:eastAsia="Times New Roman" w:hAnsi="Times New Roman" w:cs="Times New Roman"/>
          <w:sz w:val="24"/>
          <w:szCs w:val="24"/>
          <w:lang w:eastAsia="ru-RU"/>
        </w:rPr>
      </w:pPr>
      <w:bookmarkStart w:id="95" w:name="_Toc531695555"/>
    </w:p>
    <w:p w:rsidR="00B0320C" w:rsidRPr="0042409F" w:rsidRDefault="00B0320C" w:rsidP="00B0320C">
      <w:pPr>
        <w:spacing w:after="0" w:line="240" w:lineRule="auto"/>
        <w:rPr>
          <w:rFonts w:ascii="Times New Roman" w:eastAsia="Times New Roman" w:hAnsi="Times New Roman" w:cs="Times New Roman"/>
          <w:sz w:val="24"/>
          <w:szCs w:val="24"/>
          <w:lang w:eastAsia="ru-RU"/>
        </w:rPr>
      </w:pPr>
    </w:p>
    <w:p w:rsidR="00B0320C" w:rsidRPr="0042409F" w:rsidRDefault="00B0320C" w:rsidP="00B0320C">
      <w:pPr>
        <w:spacing w:after="0" w:line="240" w:lineRule="auto"/>
        <w:rPr>
          <w:rFonts w:ascii="Times New Roman" w:eastAsia="Times New Roman" w:hAnsi="Times New Roman" w:cs="Times New Roman"/>
          <w:sz w:val="24"/>
          <w:szCs w:val="24"/>
          <w:lang w:eastAsia="ru-RU"/>
        </w:rPr>
      </w:pPr>
    </w:p>
    <w:p w:rsidR="00B0320C" w:rsidRPr="0042409F" w:rsidRDefault="00B0320C" w:rsidP="00B0320C">
      <w:pPr>
        <w:spacing w:after="0" w:line="240" w:lineRule="auto"/>
        <w:rPr>
          <w:rFonts w:ascii="Times New Roman" w:eastAsia="Times New Roman" w:hAnsi="Times New Roman" w:cs="Times New Roman"/>
          <w:sz w:val="24"/>
          <w:szCs w:val="24"/>
          <w:lang w:eastAsia="ru-RU"/>
        </w:rPr>
      </w:pPr>
    </w:p>
    <w:p w:rsidR="00B0320C" w:rsidRPr="0042409F" w:rsidRDefault="00B0320C" w:rsidP="00B0320C">
      <w:pPr>
        <w:spacing w:after="0" w:line="240" w:lineRule="auto"/>
        <w:rPr>
          <w:rFonts w:ascii="Times New Roman" w:eastAsia="Times New Roman" w:hAnsi="Times New Roman" w:cs="Times New Roman"/>
          <w:sz w:val="24"/>
          <w:szCs w:val="24"/>
          <w:lang w:eastAsia="ru-RU"/>
        </w:rPr>
      </w:pPr>
    </w:p>
    <w:p w:rsidR="00B0320C" w:rsidRPr="0042409F" w:rsidRDefault="00B0320C" w:rsidP="00B0320C">
      <w:pPr>
        <w:spacing w:after="0" w:line="240" w:lineRule="auto"/>
        <w:rPr>
          <w:rFonts w:ascii="Times New Roman" w:eastAsia="Times New Roman" w:hAnsi="Times New Roman" w:cs="Times New Roman"/>
          <w:sz w:val="24"/>
          <w:szCs w:val="24"/>
          <w:lang w:eastAsia="ru-RU"/>
        </w:rPr>
      </w:pPr>
    </w:p>
    <w:p w:rsidR="00B0320C" w:rsidRPr="0042409F" w:rsidRDefault="00B0320C" w:rsidP="00B0320C">
      <w:pPr>
        <w:spacing w:after="0" w:line="240" w:lineRule="auto"/>
        <w:rPr>
          <w:rFonts w:ascii="Times New Roman" w:eastAsia="Times New Roman" w:hAnsi="Times New Roman" w:cs="Times New Roman"/>
          <w:sz w:val="24"/>
          <w:szCs w:val="24"/>
          <w:lang w:eastAsia="ru-RU"/>
        </w:rPr>
      </w:pPr>
    </w:p>
    <w:p w:rsidR="00B0320C" w:rsidRPr="0042409F" w:rsidRDefault="00B0320C" w:rsidP="00B0320C">
      <w:pPr>
        <w:spacing w:after="0" w:line="240" w:lineRule="auto"/>
        <w:rPr>
          <w:rFonts w:ascii="Times New Roman" w:eastAsia="Times New Roman" w:hAnsi="Times New Roman" w:cs="Times New Roman"/>
          <w:sz w:val="24"/>
          <w:szCs w:val="24"/>
          <w:lang w:eastAsia="ru-RU"/>
        </w:rPr>
      </w:pPr>
    </w:p>
    <w:p w:rsidR="00B0320C" w:rsidRPr="0042409F" w:rsidRDefault="00B0320C" w:rsidP="00B0320C">
      <w:pPr>
        <w:spacing w:after="0" w:line="240" w:lineRule="auto"/>
        <w:rPr>
          <w:rFonts w:ascii="Times New Roman" w:eastAsia="Times New Roman" w:hAnsi="Times New Roman" w:cs="Times New Roman"/>
          <w:sz w:val="24"/>
          <w:szCs w:val="24"/>
          <w:lang w:eastAsia="ru-RU"/>
        </w:rPr>
      </w:pPr>
    </w:p>
    <w:p w:rsidR="00B0320C" w:rsidRPr="0042409F" w:rsidRDefault="00B0320C" w:rsidP="00B0320C">
      <w:pPr>
        <w:spacing w:after="0" w:line="240" w:lineRule="auto"/>
        <w:rPr>
          <w:rFonts w:ascii="Times New Roman" w:eastAsia="Times New Roman" w:hAnsi="Times New Roman" w:cs="Times New Roman"/>
          <w:sz w:val="24"/>
          <w:szCs w:val="24"/>
          <w:lang w:eastAsia="ru-RU"/>
        </w:rPr>
      </w:pPr>
    </w:p>
    <w:p w:rsidR="00B0320C" w:rsidRPr="0042409F" w:rsidRDefault="00B0320C" w:rsidP="00B0320C">
      <w:pPr>
        <w:spacing w:after="0" w:line="240" w:lineRule="auto"/>
        <w:rPr>
          <w:rFonts w:ascii="Times New Roman" w:eastAsia="Times New Roman" w:hAnsi="Times New Roman" w:cs="Times New Roman"/>
          <w:sz w:val="24"/>
          <w:szCs w:val="24"/>
          <w:lang w:eastAsia="ru-RU"/>
        </w:rPr>
      </w:pPr>
    </w:p>
    <w:p w:rsidR="00B0320C" w:rsidRPr="0042409F" w:rsidRDefault="00B0320C" w:rsidP="00B0320C">
      <w:pPr>
        <w:rPr>
          <w:lang w:eastAsia="ru-RU"/>
        </w:rPr>
      </w:pPr>
    </w:p>
    <w:bookmarkEnd w:id="95"/>
    <w:p w:rsidR="00B0320C" w:rsidRPr="0042409F" w:rsidRDefault="00B0320C" w:rsidP="00B0320C">
      <w:pPr>
        <w:widowControl w:val="0"/>
        <w:spacing w:after="0" w:line="360" w:lineRule="auto"/>
        <w:ind w:firstLine="851"/>
        <w:jc w:val="both"/>
        <w:rPr>
          <w:rFonts w:ascii="Times New Roman" w:hAnsi="Times New Roman" w:cs="Times New Roman"/>
          <w:sz w:val="24"/>
          <w:szCs w:val="24"/>
        </w:rPr>
      </w:pPr>
    </w:p>
    <w:p w:rsidR="00B0320C" w:rsidRPr="0042409F" w:rsidRDefault="00B0320C" w:rsidP="00B0320C">
      <w:pPr>
        <w:widowControl w:val="0"/>
        <w:spacing w:after="0" w:line="360" w:lineRule="auto"/>
        <w:ind w:firstLine="851"/>
        <w:jc w:val="both"/>
        <w:rPr>
          <w:rFonts w:ascii="Times New Roman" w:hAnsi="Times New Roman" w:cs="Times New Roman"/>
          <w:sz w:val="24"/>
          <w:szCs w:val="24"/>
        </w:rPr>
      </w:pPr>
    </w:p>
    <w:p w:rsidR="00B0320C" w:rsidRPr="0042409F" w:rsidRDefault="00B0320C" w:rsidP="00B0320C">
      <w:pPr>
        <w:widowControl w:val="0"/>
        <w:spacing w:after="0" w:line="360" w:lineRule="auto"/>
        <w:ind w:firstLine="851"/>
        <w:jc w:val="both"/>
        <w:rPr>
          <w:rFonts w:ascii="Times New Roman" w:hAnsi="Times New Roman" w:cs="Times New Roman"/>
          <w:sz w:val="24"/>
          <w:szCs w:val="24"/>
        </w:rPr>
      </w:pPr>
    </w:p>
    <w:p w:rsidR="00B0320C" w:rsidRPr="0042409F" w:rsidRDefault="00B0320C" w:rsidP="00B0320C">
      <w:pPr>
        <w:widowControl w:val="0"/>
        <w:spacing w:after="0" w:line="360" w:lineRule="auto"/>
        <w:ind w:firstLine="851"/>
        <w:jc w:val="both"/>
        <w:rPr>
          <w:rFonts w:ascii="Times New Roman" w:hAnsi="Times New Roman" w:cs="Times New Roman"/>
          <w:sz w:val="24"/>
          <w:szCs w:val="24"/>
        </w:rPr>
      </w:pPr>
    </w:p>
    <w:p w:rsidR="00B0320C" w:rsidRPr="0042409F" w:rsidRDefault="00B0320C" w:rsidP="00B0320C">
      <w:pPr>
        <w:widowControl w:val="0"/>
        <w:spacing w:after="0" w:line="360" w:lineRule="auto"/>
        <w:ind w:firstLine="851"/>
        <w:jc w:val="both"/>
        <w:rPr>
          <w:rFonts w:ascii="Times New Roman" w:hAnsi="Times New Roman" w:cs="Times New Roman"/>
          <w:sz w:val="24"/>
          <w:szCs w:val="24"/>
        </w:rPr>
      </w:pPr>
    </w:p>
    <w:p w:rsidR="00B0320C" w:rsidRPr="0042409F" w:rsidRDefault="00B0320C" w:rsidP="00B0320C">
      <w:pPr>
        <w:widowControl w:val="0"/>
        <w:spacing w:after="0" w:line="360" w:lineRule="auto"/>
        <w:ind w:firstLine="851"/>
        <w:jc w:val="both"/>
        <w:rPr>
          <w:rFonts w:ascii="Times New Roman" w:hAnsi="Times New Roman" w:cs="Times New Roman"/>
          <w:sz w:val="24"/>
          <w:szCs w:val="24"/>
        </w:rPr>
      </w:pPr>
    </w:p>
    <w:p w:rsidR="00B0320C" w:rsidRPr="0042409F" w:rsidRDefault="00B0320C" w:rsidP="00B0320C">
      <w:pPr>
        <w:widowControl w:val="0"/>
        <w:spacing w:after="0" w:line="360" w:lineRule="auto"/>
        <w:ind w:firstLine="851"/>
        <w:jc w:val="both"/>
        <w:rPr>
          <w:rFonts w:ascii="Times New Roman" w:hAnsi="Times New Roman" w:cs="Times New Roman"/>
          <w:sz w:val="24"/>
          <w:szCs w:val="24"/>
        </w:rPr>
      </w:pPr>
    </w:p>
    <w:p w:rsidR="00B0320C" w:rsidRPr="0042409F" w:rsidRDefault="00B0320C" w:rsidP="00B0320C">
      <w:pPr>
        <w:rPr>
          <w:lang w:eastAsia="ru-RU"/>
        </w:rPr>
      </w:pPr>
    </w:p>
    <w:p w:rsidR="00B0320C" w:rsidRPr="0042409F" w:rsidRDefault="00B0320C" w:rsidP="00B0320C">
      <w:pPr>
        <w:rPr>
          <w:lang w:eastAsia="ru-RU"/>
        </w:rPr>
      </w:pPr>
    </w:p>
    <w:p w:rsidR="00A11221" w:rsidRPr="0042409F" w:rsidRDefault="00A11221"/>
    <w:sectPr w:rsidR="00A11221" w:rsidRPr="0042409F" w:rsidSect="00A40D75">
      <w:footerReference w:type="default" r:id="rId11"/>
      <w:pgSz w:w="12240" w:h="15840"/>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774" w:rsidRDefault="00350774" w:rsidP="009157AA">
      <w:pPr>
        <w:spacing w:after="0" w:line="240" w:lineRule="auto"/>
      </w:pPr>
      <w:r>
        <w:separator/>
      </w:r>
    </w:p>
  </w:endnote>
  <w:endnote w:type="continuationSeparator" w:id="0">
    <w:p w:rsidR="00350774" w:rsidRDefault="00350774" w:rsidP="00915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imes New Roman 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2824526"/>
      <w:docPartObj>
        <w:docPartGallery w:val="Page Numbers (Bottom of Page)"/>
        <w:docPartUnique/>
      </w:docPartObj>
    </w:sdtPr>
    <w:sdtContent>
      <w:p w:rsidR="009357C3" w:rsidRDefault="009357C3">
        <w:pPr>
          <w:pStyle w:val="a8"/>
          <w:jc w:val="center"/>
        </w:pPr>
      </w:p>
      <w:p w:rsidR="009357C3" w:rsidRDefault="009357C3">
        <w:pPr>
          <w:pStyle w:val="a8"/>
          <w:jc w:val="center"/>
        </w:pPr>
        <w:r>
          <w:fldChar w:fldCharType="begin"/>
        </w:r>
        <w:r>
          <w:instrText>PAGE   \* MERGEFORMAT</w:instrText>
        </w:r>
        <w:r>
          <w:fldChar w:fldCharType="separate"/>
        </w:r>
        <w:r>
          <w:rPr>
            <w:noProof/>
          </w:rPr>
          <w:t>5</w:t>
        </w:r>
        <w:r>
          <w:fldChar w:fldCharType="end"/>
        </w:r>
      </w:p>
    </w:sdtContent>
  </w:sdt>
  <w:p w:rsidR="009357C3" w:rsidRDefault="009357C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774" w:rsidRDefault="00350774" w:rsidP="009157AA">
      <w:pPr>
        <w:spacing w:after="0" w:line="240" w:lineRule="auto"/>
      </w:pPr>
      <w:r>
        <w:separator/>
      </w:r>
    </w:p>
  </w:footnote>
  <w:footnote w:type="continuationSeparator" w:id="0">
    <w:p w:rsidR="00350774" w:rsidRDefault="00350774" w:rsidP="009157AA">
      <w:pPr>
        <w:spacing w:after="0" w:line="240" w:lineRule="auto"/>
      </w:pPr>
      <w:r>
        <w:continuationSeparator/>
      </w:r>
    </w:p>
  </w:footnote>
  <w:footnote w:id="1">
    <w:p w:rsidR="009357C3" w:rsidRDefault="009357C3" w:rsidP="009157AA">
      <w:pPr>
        <w:pStyle w:val="26"/>
        <w:shd w:val="clear" w:color="auto" w:fill="auto"/>
        <w:tabs>
          <w:tab w:val="left" w:pos="254"/>
        </w:tabs>
        <w:spacing w:line="413" w:lineRule="exact"/>
        <w:ind w:right="22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4265B"/>
    <w:multiLevelType w:val="hybridMultilevel"/>
    <w:tmpl w:val="F12CEDD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8DA14FE"/>
    <w:multiLevelType w:val="hybridMultilevel"/>
    <w:tmpl w:val="4F0CE0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D882304"/>
    <w:multiLevelType w:val="multilevel"/>
    <w:tmpl w:val="B70CB4AE"/>
    <w:lvl w:ilvl="0">
      <w:start w:val="1"/>
      <w:numFmt w:val="decimal"/>
      <w:lvlText w:val="%1."/>
      <w:lvlJc w:val="left"/>
      <w:pPr>
        <w:tabs>
          <w:tab w:val="num" w:pos="720"/>
        </w:tabs>
        <w:ind w:left="720" w:hanging="360"/>
      </w:pPr>
    </w:lvl>
    <w:lvl w:ilvl="1">
      <w:start w:val="69"/>
      <w:numFmt w:val="decimal"/>
      <w:lvlText w:val="%2."/>
      <w:lvlJc w:val="left"/>
      <w:pPr>
        <w:ind w:left="1440" w:hanging="360"/>
      </w:pPr>
      <w:rPr>
        <w:rFonts w:eastAsia="Times New Roman"/>
        <w:color w:val="333333"/>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B2F4A0A"/>
    <w:multiLevelType w:val="hybridMultilevel"/>
    <w:tmpl w:val="8C66B4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1645DB9"/>
    <w:multiLevelType w:val="hybridMultilevel"/>
    <w:tmpl w:val="AB80D8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2B73073"/>
    <w:multiLevelType w:val="hybridMultilevel"/>
    <w:tmpl w:val="D3608BE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B9C6EEA"/>
    <w:multiLevelType w:val="hybridMultilevel"/>
    <w:tmpl w:val="72047D7C"/>
    <w:lvl w:ilvl="0" w:tplc="8BF6E77A">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0A320D"/>
    <w:multiLevelType w:val="hybridMultilevel"/>
    <w:tmpl w:val="D9E0E13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53B4673D"/>
    <w:multiLevelType w:val="hybridMultilevel"/>
    <w:tmpl w:val="D36C511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56304850"/>
    <w:multiLevelType w:val="hybridMultilevel"/>
    <w:tmpl w:val="CBEC92A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582269AB"/>
    <w:multiLevelType w:val="hybridMultilevel"/>
    <w:tmpl w:val="1B7E2F86"/>
    <w:lvl w:ilvl="0" w:tplc="B73E4DB4">
      <w:start w:val="1"/>
      <w:numFmt w:val="decimal"/>
      <w:lvlText w:val="%1."/>
      <w:lvlJc w:val="center"/>
      <w:pPr>
        <w:ind w:left="644" w:hanging="360"/>
      </w:pPr>
      <w:rPr>
        <w:rFonts w:ascii="Times New Roman" w:eastAsia="Times New Roman" w:hAnsi="Times New Roman" w:cs="Times New Roman"/>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1" w15:restartNumberingAfterBreak="0">
    <w:nsid w:val="62EE00C3"/>
    <w:multiLevelType w:val="hybridMultilevel"/>
    <w:tmpl w:val="B9209A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69151431"/>
    <w:multiLevelType w:val="hybridMultilevel"/>
    <w:tmpl w:val="DD129C3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8EF2845"/>
    <w:multiLevelType w:val="hybridMultilevel"/>
    <w:tmpl w:val="D19CF6F8"/>
    <w:lvl w:ilvl="0" w:tplc="200021CC">
      <w:start w:val="1"/>
      <w:numFmt w:val="decimal"/>
      <w:lvlText w:val="%1."/>
      <w:lvlJc w:val="left"/>
      <w:pPr>
        <w:ind w:left="786" w:hanging="360"/>
      </w:pPr>
      <w:rPr>
        <w:rFonts w:ascii="Times New Roman" w:eastAsia="Calibri" w:hAnsi="Times New Roman" w:cs="Times New Roman"/>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3"/>
  </w:num>
  <w:num w:numId="2">
    <w:abstractNumId w:val="3"/>
  </w:num>
  <w:num w:numId="3">
    <w:abstractNumId w:val="5"/>
  </w:num>
  <w:num w:numId="4">
    <w:abstractNumId w:val="5"/>
  </w:num>
  <w:num w:numId="5">
    <w:abstractNumId w:val="4"/>
  </w:num>
  <w:num w:numId="6">
    <w:abstractNumId w:val="4"/>
  </w:num>
  <w:num w:numId="7">
    <w:abstractNumId w:val="8"/>
  </w:num>
  <w:num w:numId="8">
    <w:abstractNumId w:val="8"/>
  </w:num>
  <w:num w:numId="9">
    <w:abstractNumId w:val="2"/>
  </w:num>
  <w:num w:numId="10">
    <w:abstractNumId w:val="2"/>
    <w:lvlOverride w:ilvl="0">
      <w:startOverride w:val="1"/>
    </w:lvlOverride>
    <w:lvlOverride w:ilvl="1">
      <w:startOverride w:val="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num>
  <w:num w:numId="17">
    <w:abstractNumId w:val="11"/>
  </w:num>
  <w:num w:numId="18">
    <w:abstractNumId w:val="1"/>
  </w:num>
  <w:num w:numId="19">
    <w:abstractNumId w:val="7"/>
  </w:num>
  <w:num w:numId="20">
    <w:abstractNumId w:val="9"/>
  </w:num>
  <w:num w:numId="21">
    <w:abstractNumId w:val="0"/>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3787"/>
    <w:rsid w:val="00012863"/>
    <w:rsid w:val="00074A7F"/>
    <w:rsid w:val="000759EF"/>
    <w:rsid w:val="000918F3"/>
    <w:rsid w:val="000B0CCE"/>
    <w:rsid w:val="000B70CF"/>
    <w:rsid w:val="000F3E64"/>
    <w:rsid w:val="00106EA1"/>
    <w:rsid w:val="001462E5"/>
    <w:rsid w:val="00146337"/>
    <w:rsid w:val="00164F21"/>
    <w:rsid w:val="00166710"/>
    <w:rsid w:val="0018343B"/>
    <w:rsid w:val="001A55C0"/>
    <w:rsid w:val="001E036B"/>
    <w:rsid w:val="00201187"/>
    <w:rsid w:val="002413F3"/>
    <w:rsid w:val="00242BA5"/>
    <w:rsid w:val="00243424"/>
    <w:rsid w:val="0026611E"/>
    <w:rsid w:val="002C268F"/>
    <w:rsid w:val="002F460D"/>
    <w:rsid w:val="00304911"/>
    <w:rsid w:val="00330EFF"/>
    <w:rsid w:val="00336288"/>
    <w:rsid w:val="00342DDF"/>
    <w:rsid w:val="00350774"/>
    <w:rsid w:val="00360C3C"/>
    <w:rsid w:val="00387503"/>
    <w:rsid w:val="003B0402"/>
    <w:rsid w:val="0041610B"/>
    <w:rsid w:val="0042409F"/>
    <w:rsid w:val="00442B2F"/>
    <w:rsid w:val="00443E4A"/>
    <w:rsid w:val="00447731"/>
    <w:rsid w:val="00455893"/>
    <w:rsid w:val="004B142F"/>
    <w:rsid w:val="004D1A4E"/>
    <w:rsid w:val="004D6024"/>
    <w:rsid w:val="00506A0C"/>
    <w:rsid w:val="00545C61"/>
    <w:rsid w:val="0056665E"/>
    <w:rsid w:val="00585AED"/>
    <w:rsid w:val="005B397B"/>
    <w:rsid w:val="005C2EC9"/>
    <w:rsid w:val="005E1716"/>
    <w:rsid w:val="005F33CB"/>
    <w:rsid w:val="005F64C4"/>
    <w:rsid w:val="006714E1"/>
    <w:rsid w:val="006850F6"/>
    <w:rsid w:val="00695ADA"/>
    <w:rsid w:val="006D3468"/>
    <w:rsid w:val="006F486B"/>
    <w:rsid w:val="007142C3"/>
    <w:rsid w:val="00716010"/>
    <w:rsid w:val="00741B7B"/>
    <w:rsid w:val="00781304"/>
    <w:rsid w:val="0079291D"/>
    <w:rsid w:val="00792921"/>
    <w:rsid w:val="007A2F4C"/>
    <w:rsid w:val="007B0A37"/>
    <w:rsid w:val="008329B4"/>
    <w:rsid w:val="008420CD"/>
    <w:rsid w:val="00852B90"/>
    <w:rsid w:val="008661AF"/>
    <w:rsid w:val="00872541"/>
    <w:rsid w:val="008D7C60"/>
    <w:rsid w:val="009157AA"/>
    <w:rsid w:val="009357C3"/>
    <w:rsid w:val="00985FCE"/>
    <w:rsid w:val="009A4E54"/>
    <w:rsid w:val="009A60E4"/>
    <w:rsid w:val="009C71C3"/>
    <w:rsid w:val="009D30E9"/>
    <w:rsid w:val="00A11221"/>
    <w:rsid w:val="00A11631"/>
    <w:rsid w:val="00A40D75"/>
    <w:rsid w:val="00A6355C"/>
    <w:rsid w:val="00AB7A7F"/>
    <w:rsid w:val="00B0320C"/>
    <w:rsid w:val="00B134E0"/>
    <w:rsid w:val="00B57A97"/>
    <w:rsid w:val="00B85538"/>
    <w:rsid w:val="00BB2883"/>
    <w:rsid w:val="00BB77A1"/>
    <w:rsid w:val="00BD01A7"/>
    <w:rsid w:val="00BE47F4"/>
    <w:rsid w:val="00C43AC0"/>
    <w:rsid w:val="00C46D11"/>
    <w:rsid w:val="00C802BB"/>
    <w:rsid w:val="00C93347"/>
    <w:rsid w:val="00C954B3"/>
    <w:rsid w:val="00CA0270"/>
    <w:rsid w:val="00CA42BF"/>
    <w:rsid w:val="00CA52CD"/>
    <w:rsid w:val="00CA56F3"/>
    <w:rsid w:val="00CA675A"/>
    <w:rsid w:val="00CE1A94"/>
    <w:rsid w:val="00CF2E0D"/>
    <w:rsid w:val="00D07F07"/>
    <w:rsid w:val="00D42547"/>
    <w:rsid w:val="00D45AE8"/>
    <w:rsid w:val="00D728C3"/>
    <w:rsid w:val="00D730E4"/>
    <w:rsid w:val="00DA7984"/>
    <w:rsid w:val="00E00E6E"/>
    <w:rsid w:val="00E03E3A"/>
    <w:rsid w:val="00E04A67"/>
    <w:rsid w:val="00E10C7B"/>
    <w:rsid w:val="00E3535E"/>
    <w:rsid w:val="00E41051"/>
    <w:rsid w:val="00E818F8"/>
    <w:rsid w:val="00E87609"/>
    <w:rsid w:val="00EA6E47"/>
    <w:rsid w:val="00EB7C71"/>
    <w:rsid w:val="00ED21D1"/>
    <w:rsid w:val="00F03787"/>
    <w:rsid w:val="00F127B2"/>
    <w:rsid w:val="00F43479"/>
    <w:rsid w:val="00F57C32"/>
    <w:rsid w:val="00FB23D0"/>
    <w:rsid w:val="00FC37A8"/>
    <w:rsid w:val="00FD29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2A7C3"/>
  <w15:chartTrackingRefBased/>
  <w15:docId w15:val="{CC7C00BB-76BD-4900-A238-49DF74826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20C"/>
    <w:pPr>
      <w:spacing w:after="200" w:line="276" w:lineRule="auto"/>
    </w:pPr>
    <w:rPr>
      <w:lang w:val="ru-RU"/>
    </w:rPr>
  </w:style>
  <w:style w:type="paragraph" w:styleId="1">
    <w:name w:val="heading 1"/>
    <w:basedOn w:val="a"/>
    <w:next w:val="a"/>
    <w:link w:val="10"/>
    <w:uiPriority w:val="9"/>
    <w:qFormat/>
    <w:rsid w:val="00B0320C"/>
    <w:pPr>
      <w:keepNext/>
      <w:keepLines/>
      <w:spacing w:before="240" w:after="0" w:line="240" w:lineRule="auto"/>
      <w:outlineLvl w:val="0"/>
    </w:pPr>
    <w:rPr>
      <w:rFonts w:ascii="Cambria" w:eastAsia="Times New Roman" w:hAnsi="Cambria" w:cs="Times New Roman"/>
      <w:color w:val="365F91"/>
      <w:sz w:val="32"/>
      <w:szCs w:val="32"/>
      <w:lang w:eastAsia="ru-RU"/>
    </w:rPr>
  </w:style>
  <w:style w:type="paragraph" w:styleId="2">
    <w:name w:val="heading 2"/>
    <w:basedOn w:val="a"/>
    <w:next w:val="a"/>
    <w:link w:val="20"/>
    <w:uiPriority w:val="9"/>
    <w:unhideWhenUsed/>
    <w:qFormat/>
    <w:rsid w:val="00B032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semiHidden/>
    <w:unhideWhenUsed/>
    <w:qFormat/>
    <w:rsid w:val="00B032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B0320C"/>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link w:val="50"/>
    <w:uiPriority w:val="9"/>
    <w:semiHidden/>
    <w:unhideWhenUsed/>
    <w:qFormat/>
    <w:rsid w:val="00B0320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320C"/>
    <w:rPr>
      <w:rFonts w:ascii="Cambria" w:eastAsia="Times New Roman" w:hAnsi="Cambria" w:cs="Times New Roman"/>
      <w:color w:val="365F91"/>
      <w:sz w:val="32"/>
      <w:szCs w:val="32"/>
      <w:lang w:val="ru-RU" w:eastAsia="ru-RU"/>
    </w:rPr>
  </w:style>
  <w:style w:type="character" w:customStyle="1" w:styleId="20">
    <w:name w:val="Заголовок 2 Знак"/>
    <w:basedOn w:val="a0"/>
    <w:link w:val="2"/>
    <w:uiPriority w:val="9"/>
    <w:rsid w:val="00B0320C"/>
    <w:rPr>
      <w:rFonts w:asciiTheme="majorHAnsi" w:eastAsiaTheme="majorEastAsia" w:hAnsiTheme="majorHAnsi" w:cstheme="majorBidi"/>
      <w:color w:val="2E74B5" w:themeColor="accent1" w:themeShade="BF"/>
      <w:sz w:val="26"/>
      <w:szCs w:val="26"/>
      <w:lang w:val="ru-RU"/>
    </w:rPr>
  </w:style>
  <w:style w:type="character" w:customStyle="1" w:styleId="30">
    <w:name w:val="Заголовок 3 Знак"/>
    <w:basedOn w:val="a0"/>
    <w:link w:val="3"/>
    <w:uiPriority w:val="9"/>
    <w:semiHidden/>
    <w:rsid w:val="00B0320C"/>
    <w:rPr>
      <w:rFonts w:ascii="Times New Roman" w:eastAsia="Times New Roman" w:hAnsi="Times New Roman" w:cs="Times New Roman"/>
      <w:b/>
      <w:bCs/>
      <w:sz w:val="27"/>
      <w:szCs w:val="27"/>
      <w:lang w:val="ru-RU" w:eastAsia="ru-RU"/>
    </w:rPr>
  </w:style>
  <w:style w:type="character" w:customStyle="1" w:styleId="40">
    <w:name w:val="Заголовок 4 Знак"/>
    <w:basedOn w:val="a0"/>
    <w:link w:val="4"/>
    <w:uiPriority w:val="9"/>
    <w:semiHidden/>
    <w:rsid w:val="00B0320C"/>
    <w:rPr>
      <w:rFonts w:asciiTheme="majorHAnsi" w:eastAsiaTheme="majorEastAsia" w:hAnsiTheme="majorHAnsi" w:cstheme="majorBidi"/>
      <w:b/>
      <w:bCs/>
      <w:i/>
      <w:iCs/>
      <w:color w:val="5B9BD5" w:themeColor="accent1"/>
      <w:lang w:val="ru-RU"/>
    </w:rPr>
  </w:style>
  <w:style w:type="character" w:customStyle="1" w:styleId="50">
    <w:name w:val="Заголовок 5 Знак"/>
    <w:basedOn w:val="a0"/>
    <w:link w:val="5"/>
    <w:uiPriority w:val="9"/>
    <w:semiHidden/>
    <w:rsid w:val="00B0320C"/>
    <w:rPr>
      <w:rFonts w:ascii="Times New Roman" w:eastAsia="Times New Roman" w:hAnsi="Times New Roman" w:cs="Times New Roman"/>
      <w:b/>
      <w:bCs/>
      <w:sz w:val="20"/>
      <w:szCs w:val="20"/>
      <w:lang w:val="ru-RU" w:eastAsia="ru-RU"/>
    </w:rPr>
  </w:style>
  <w:style w:type="character" w:styleId="a3">
    <w:name w:val="Hyperlink"/>
    <w:basedOn w:val="a0"/>
    <w:uiPriority w:val="99"/>
    <w:unhideWhenUsed/>
    <w:rsid w:val="00B0320C"/>
    <w:rPr>
      <w:color w:val="0000FF"/>
      <w:u w:val="single"/>
    </w:rPr>
  </w:style>
  <w:style w:type="character" w:styleId="a4">
    <w:name w:val="FollowedHyperlink"/>
    <w:basedOn w:val="a0"/>
    <w:uiPriority w:val="99"/>
    <w:semiHidden/>
    <w:unhideWhenUsed/>
    <w:rsid w:val="00B0320C"/>
    <w:rPr>
      <w:color w:val="800080"/>
      <w:u w:val="single"/>
    </w:rPr>
  </w:style>
  <w:style w:type="paragraph" w:styleId="HTML">
    <w:name w:val="HTML Preformatted"/>
    <w:basedOn w:val="a"/>
    <w:link w:val="HTML0"/>
    <w:uiPriority w:val="99"/>
    <w:semiHidden/>
    <w:unhideWhenUsed/>
    <w:rsid w:val="00B03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0320C"/>
    <w:rPr>
      <w:rFonts w:ascii="Courier New" w:eastAsia="Times New Roman" w:hAnsi="Courier New" w:cs="Courier New"/>
      <w:sz w:val="20"/>
      <w:szCs w:val="20"/>
      <w:lang w:val="ru-RU" w:eastAsia="ru-RU"/>
    </w:rPr>
  </w:style>
  <w:style w:type="paragraph" w:customStyle="1" w:styleId="msonormal0">
    <w:name w:val="msonormal"/>
    <w:basedOn w:val="a"/>
    <w:uiPriority w:val="99"/>
    <w:semiHidden/>
    <w:rsid w:val="00B032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B032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2F460D"/>
    <w:pPr>
      <w:tabs>
        <w:tab w:val="right" w:leader="dot" w:pos="9679"/>
      </w:tabs>
      <w:spacing w:after="100" w:line="240" w:lineRule="auto"/>
    </w:pPr>
    <w:rPr>
      <w:rFonts w:ascii="Times New Roman" w:hAnsi="Times New Roman" w:cs="Times New Roman"/>
      <w:b/>
      <w:noProof/>
    </w:rPr>
  </w:style>
  <w:style w:type="paragraph" w:styleId="21">
    <w:name w:val="toc 2"/>
    <w:basedOn w:val="a"/>
    <w:next w:val="a"/>
    <w:autoRedefine/>
    <w:uiPriority w:val="39"/>
    <w:unhideWhenUsed/>
    <w:rsid w:val="00B0320C"/>
    <w:pPr>
      <w:spacing w:after="100"/>
      <w:ind w:left="220"/>
    </w:pPr>
  </w:style>
  <w:style w:type="paragraph" w:styleId="31">
    <w:name w:val="toc 3"/>
    <w:basedOn w:val="a"/>
    <w:next w:val="a"/>
    <w:autoRedefine/>
    <w:uiPriority w:val="39"/>
    <w:semiHidden/>
    <w:unhideWhenUsed/>
    <w:rsid w:val="00B0320C"/>
    <w:pPr>
      <w:spacing w:after="100" w:line="254" w:lineRule="auto"/>
      <w:ind w:left="440"/>
    </w:pPr>
  </w:style>
  <w:style w:type="paragraph" w:styleId="a6">
    <w:name w:val="header"/>
    <w:basedOn w:val="a"/>
    <w:link w:val="a7"/>
    <w:uiPriority w:val="99"/>
    <w:unhideWhenUsed/>
    <w:rsid w:val="00B0320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0320C"/>
    <w:rPr>
      <w:lang w:val="ru-RU"/>
    </w:rPr>
  </w:style>
  <w:style w:type="paragraph" w:styleId="a8">
    <w:name w:val="footer"/>
    <w:basedOn w:val="a"/>
    <w:link w:val="a9"/>
    <w:uiPriority w:val="99"/>
    <w:unhideWhenUsed/>
    <w:rsid w:val="00B0320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0320C"/>
    <w:rPr>
      <w:lang w:val="ru-RU"/>
    </w:rPr>
  </w:style>
  <w:style w:type="paragraph" w:styleId="aa">
    <w:name w:val="Body Text"/>
    <w:basedOn w:val="a"/>
    <w:link w:val="ab"/>
    <w:uiPriority w:val="99"/>
    <w:semiHidden/>
    <w:unhideWhenUsed/>
    <w:rsid w:val="00B0320C"/>
    <w:pPr>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B0320C"/>
    <w:rPr>
      <w:rFonts w:ascii="Times New Roman" w:eastAsia="Times New Roman" w:hAnsi="Times New Roman" w:cs="Times New Roman"/>
      <w:sz w:val="20"/>
      <w:szCs w:val="20"/>
      <w:lang w:val="ru-RU" w:eastAsia="ru-RU"/>
    </w:rPr>
  </w:style>
  <w:style w:type="paragraph" w:styleId="ac">
    <w:name w:val="Body Text Indent"/>
    <w:basedOn w:val="a"/>
    <w:link w:val="ad"/>
    <w:uiPriority w:val="99"/>
    <w:semiHidden/>
    <w:unhideWhenUsed/>
    <w:rsid w:val="00B0320C"/>
    <w:pPr>
      <w:spacing w:after="120"/>
      <w:ind w:left="283"/>
    </w:pPr>
    <w:rPr>
      <w:rFonts w:eastAsiaTheme="minorEastAsia"/>
      <w:lang w:eastAsia="ru-RU"/>
    </w:rPr>
  </w:style>
  <w:style w:type="character" w:customStyle="1" w:styleId="ad">
    <w:name w:val="Основной текст с отступом Знак"/>
    <w:basedOn w:val="a0"/>
    <w:link w:val="ac"/>
    <w:uiPriority w:val="99"/>
    <w:semiHidden/>
    <w:rsid w:val="00B0320C"/>
    <w:rPr>
      <w:rFonts w:eastAsiaTheme="minorEastAsia"/>
      <w:lang w:val="ru-RU" w:eastAsia="ru-RU"/>
    </w:rPr>
  </w:style>
  <w:style w:type="paragraph" w:styleId="ae">
    <w:name w:val="Subtitle"/>
    <w:basedOn w:val="a"/>
    <w:next w:val="a"/>
    <w:link w:val="af"/>
    <w:uiPriority w:val="11"/>
    <w:qFormat/>
    <w:rsid w:val="00B0320C"/>
    <w:rPr>
      <w:rFonts w:asciiTheme="majorHAnsi" w:eastAsiaTheme="majorEastAsia" w:hAnsiTheme="majorHAnsi" w:cstheme="majorBidi"/>
      <w:i/>
      <w:iCs/>
      <w:color w:val="5B9BD5" w:themeColor="accent1"/>
      <w:spacing w:val="15"/>
      <w:sz w:val="24"/>
      <w:szCs w:val="24"/>
    </w:rPr>
  </w:style>
  <w:style w:type="character" w:customStyle="1" w:styleId="af">
    <w:name w:val="Подзаголовок Знак"/>
    <w:basedOn w:val="a0"/>
    <w:link w:val="ae"/>
    <w:uiPriority w:val="11"/>
    <w:rsid w:val="00B0320C"/>
    <w:rPr>
      <w:rFonts w:asciiTheme="majorHAnsi" w:eastAsiaTheme="majorEastAsia" w:hAnsiTheme="majorHAnsi" w:cstheme="majorBidi"/>
      <w:i/>
      <w:iCs/>
      <w:color w:val="5B9BD5" w:themeColor="accent1"/>
      <w:spacing w:val="15"/>
      <w:sz w:val="24"/>
      <w:szCs w:val="24"/>
      <w:lang w:val="ru-RU"/>
    </w:rPr>
  </w:style>
  <w:style w:type="paragraph" w:styleId="af0">
    <w:name w:val="Balloon Text"/>
    <w:basedOn w:val="a"/>
    <w:link w:val="af1"/>
    <w:uiPriority w:val="99"/>
    <w:semiHidden/>
    <w:unhideWhenUsed/>
    <w:rsid w:val="00B0320C"/>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B0320C"/>
    <w:rPr>
      <w:rFonts w:ascii="Segoe UI" w:hAnsi="Segoe UI" w:cs="Segoe UI"/>
      <w:sz w:val="18"/>
      <w:szCs w:val="18"/>
      <w:lang w:val="ru-RU"/>
    </w:rPr>
  </w:style>
  <w:style w:type="character" w:customStyle="1" w:styleId="af2">
    <w:name w:val="Без интервала Знак"/>
    <w:basedOn w:val="a0"/>
    <w:link w:val="af3"/>
    <w:uiPriority w:val="1"/>
    <w:locked/>
    <w:rsid w:val="00B0320C"/>
  </w:style>
  <w:style w:type="paragraph" w:styleId="af3">
    <w:name w:val="No Spacing"/>
    <w:link w:val="af2"/>
    <w:uiPriority w:val="1"/>
    <w:qFormat/>
    <w:rsid w:val="00B0320C"/>
    <w:pPr>
      <w:spacing w:after="0" w:line="240" w:lineRule="auto"/>
    </w:pPr>
  </w:style>
  <w:style w:type="paragraph" w:styleId="af4">
    <w:name w:val="List Paragraph"/>
    <w:basedOn w:val="a"/>
    <w:uiPriority w:val="34"/>
    <w:qFormat/>
    <w:rsid w:val="00B0320C"/>
    <w:pPr>
      <w:ind w:left="720"/>
      <w:contextualSpacing/>
    </w:pPr>
  </w:style>
  <w:style w:type="paragraph" w:styleId="af5">
    <w:name w:val="TOC Heading"/>
    <w:basedOn w:val="1"/>
    <w:next w:val="a"/>
    <w:uiPriority w:val="39"/>
    <w:unhideWhenUsed/>
    <w:qFormat/>
    <w:rsid w:val="00B0320C"/>
    <w:pPr>
      <w:spacing w:before="480" w:line="276" w:lineRule="auto"/>
      <w:outlineLvl w:val="9"/>
    </w:pPr>
    <w:rPr>
      <w:rFonts w:asciiTheme="majorHAnsi" w:eastAsiaTheme="majorEastAsia" w:hAnsiTheme="majorHAnsi" w:cstheme="majorBidi"/>
      <w:b/>
      <w:bCs/>
      <w:color w:val="2E74B5" w:themeColor="accent1" w:themeShade="BF"/>
      <w:sz w:val="28"/>
      <w:szCs w:val="28"/>
      <w:lang w:eastAsia="en-US"/>
    </w:rPr>
  </w:style>
  <w:style w:type="paragraph" w:customStyle="1" w:styleId="lead">
    <w:name w:val="lead"/>
    <w:basedOn w:val="a"/>
    <w:uiPriority w:val="99"/>
    <w:semiHidden/>
    <w:rsid w:val="00B032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Основной текст_"/>
    <w:basedOn w:val="a0"/>
    <w:link w:val="6"/>
    <w:uiPriority w:val="99"/>
    <w:semiHidden/>
    <w:locked/>
    <w:rsid w:val="00B0320C"/>
    <w:rPr>
      <w:sz w:val="23"/>
      <w:szCs w:val="23"/>
      <w:shd w:val="clear" w:color="auto" w:fill="FFFFFF"/>
    </w:rPr>
  </w:style>
  <w:style w:type="paragraph" w:customStyle="1" w:styleId="6">
    <w:name w:val="Основной текст6"/>
    <w:basedOn w:val="a"/>
    <w:link w:val="af6"/>
    <w:uiPriority w:val="99"/>
    <w:semiHidden/>
    <w:rsid w:val="00B0320C"/>
    <w:pPr>
      <w:widowControl w:val="0"/>
      <w:shd w:val="clear" w:color="auto" w:fill="FFFFFF"/>
      <w:spacing w:before="1380" w:after="60" w:line="240" w:lineRule="atLeast"/>
      <w:ind w:hanging="360"/>
    </w:pPr>
    <w:rPr>
      <w:sz w:val="23"/>
      <w:szCs w:val="23"/>
      <w:lang w:val="en-US"/>
    </w:rPr>
  </w:style>
  <w:style w:type="paragraph" w:customStyle="1" w:styleId="Default">
    <w:name w:val="Default"/>
    <w:uiPriority w:val="99"/>
    <w:semiHidden/>
    <w:rsid w:val="00B0320C"/>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22">
    <w:name w:val="Основной текст (2)_"/>
    <w:link w:val="23"/>
    <w:semiHidden/>
    <w:locked/>
    <w:rsid w:val="00B0320C"/>
    <w:rPr>
      <w:rFonts w:ascii="Cambria" w:eastAsia="Cambria" w:hAnsi="Cambria"/>
      <w:sz w:val="26"/>
      <w:szCs w:val="26"/>
      <w:shd w:val="clear" w:color="auto" w:fill="FFFFFF"/>
    </w:rPr>
  </w:style>
  <w:style w:type="paragraph" w:customStyle="1" w:styleId="23">
    <w:name w:val="Основной текст (2)"/>
    <w:basedOn w:val="a"/>
    <w:link w:val="22"/>
    <w:semiHidden/>
    <w:rsid w:val="00B0320C"/>
    <w:pPr>
      <w:widowControl w:val="0"/>
      <w:shd w:val="clear" w:color="auto" w:fill="FFFFFF"/>
      <w:spacing w:before="2280" w:after="780" w:line="0" w:lineRule="atLeast"/>
      <w:ind w:hanging="360"/>
    </w:pPr>
    <w:rPr>
      <w:rFonts w:ascii="Cambria" w:eastAsia="Cambria" w:hAnsi="Cambria"/>
      <w:sz w:val="26"/>
      <w:szCs w:val="26"/>
      <w:lang w:val="en-US"/>
    </w:rPr>
  </w:style>
  <w:style w:type="character" w:customStyle="1" w:styleId="apple-style-span">
    <w:name w:val="apple-style-span"/>
    <w:basedOn w:val="a0"/>
    <w:rsid w:val="00B0320C"/>
  </w:style>
  <w:style w:type="character" w:customStyle="1" w:styleId="apple-converted-space">
    <w:name w:val="apple-converted-space"/>
    <w:basedOn w:val="a0"/>
    <w:rsid w:val="00B0320C"/>
  </w:style>
  <w:style w:type="character" w:customStyle="1" w:styleId="13">
    <w:name w:val="Основной текст + 13"/>
    <w:aliases w:val="5 pt1,Полужирный"/>
    <w:basedOn w:val="af6"/>
    <w:uiPriority w:val="99"/>
    <w:rsid w:val="00B0320C"/>
    <w:rPr>
      <w:b/>
      <w:bCs/>
      <w:color w:val="000000"/>
      <w:spacing w:val="0"/>
      <w:w w:val="100"/>
      <w:position w:val="0"/>
      <w:sz w:val="27"/>
      <w:szCs w:val="27"/>
      <w:shd w:val="clear" w:color="auto" w:fill="FFFFFF"/>
      <w:lang w:val="ru-RU"/>
    </w:rPr>
  </w:style>
  <w:style w:type="character" w:customStyle="1" w:styleId="pop-slug-vol">
    <w:name w:val="pop-slug-vol"/>
    <w:uiPriority w:val="99"/>
    <w:qFormat/>
    <w:rsid w:val="00B0320C"/>
    <w:rPr>
      <w:rFonts w:ascii="Times New Roman" w:hAnsi="Times New Roman" w:cs="Times New Roman" w:hint="default"/>
    </w:rPr>
  </w:style>
  <w:style w:type="table" w:styleId="af7">
    <w:name w:val="Table Grid"/>
    <w:basedOn w:val="a1"/>
    <w:uiPriority w:val="39"/>
    <w:rsid w:val="00B0320C"/>
    <w:pPr>
      <w:spacing w:after="0" w:line="240" w:lineRule="auto"/>
    </w:pPr>
    <w:rPr>
      <w:rFonts w:eastAsiaTheme="minorEastAsia"/>
      <w:lang w:val="ru-RU"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
    <w:name w:val="Сетка таблицы1"/>
    <w:basedOn w:val="a1"/>
    <w:uiPriority w:val="59"/>
    <w:rsid w:val="00B0320C"/>
    <w:pPr>
      <w:spacing w:after="0" w:line="240" w:lineRule="auto"/>
    </w:pPr>
    <w:rPr>
      <w:rFonts w:ascii="Times New Roman" w:eastAsia="Times New Roman" w:hAnsi="Times New Roman" w:cs="Times New Roman"/>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uiPriority w:val="59"/>
    <w:rsid w:val="00B0320C"/>
    <w:pPr>
      <w:widowControl w:val="0"/>
      <w:spacing w:after="0" w:line="240" w:lineRule="auto"/>
    </w:pPr>
    <w:rPr>
      <w:rFonts w:ascii="Arial Unicode MS" w:eastAsia="Arial Unicode MS" w:hAnsi="Arial Unicode MS" w:cs="Arial Unicode MS"/>
      <w:sz w:val="24"/>
      <w:szCs w:val="24"/>
      <w:lang w:val="ru-RU" w:eastAsia="ru-RU" w:bidi="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8">
    <w:name w:val="Emphasis"/>
    <w:basedOn w:val="a0"/>
    <w:uiPriority w:val="20"/>
    <w:qFormat/>
    <w:rsid w:val="00B0320C"/>
    <w:rPr>
      <w:i/>
      <w:iCs/>
    </w:rPr>
  </w:style>
  <w:style w:type="table" w:customStyle="1" w:styleId="32">
    <w:name w:val="Сетка таблицы3"/>
    <w:basedOn w:val="a1"/>
    <w:next w:val="af7"/>
    <w:uiPriority w:val="59"/>
    <w:rsid w:val="005C2EC9"/>
    <w:pPr>
      <w:widowControl w:val="0"/>
      <w:spacing w:after="0" w:line="240" w:lineRule="auto"/>
    </w:pPr>
    <w:rPr>
      <w:rFonts w:ascii="Arial Unicode MS" w:eastAsia="Arial Unicode MS" w:hAnsi="Arial Unicode MS" w:cs="Arial Unicode MS"/>
      <w:sz w:val="24"/>
      <w:szCs w:val="24"/>
      <w:lang w:val="ru-RU" w:eastAsia="ru-RU" w:bidi="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1"/>
    <w:next w:val="af7"/>
    <w:uiPriority w:val="59"/>
    <w:rsid w:val="00D45AE8"/>
    <w:pPr>
      <w:widowControl w:val="0"/>
      <w:spacing w:after="0" w:line="240" w:lineRule="auto"/>
    </w:pPr>
    <w:rPr>
      <w:rFonts w:ascii="Arial Unicode MS" w:eastAsia="Arial Unicode MS" w:hAnsi="Arial Unicode MS" w:cs="Arial Unicode MS"/>
      <w:sz w:val="24"/>
      <w:szCs w:val="24"/>
      <w:lang w:val="ru-RU" w:eastAsia="ru-RU" w:bidi="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5">
    <w:name w:val="Сноска (2)_"/>
    <w:basedOn w:val="a0"/>
    <w:link w:val="26"/>
    <w:locked/>
    <w:rsid w:val="009157AA"/>
    <w:rPr>
      <w:rFonts w:ascii="Times New Roman" w:eastAsia="Times New Roman" w:hAnsi="Times New Roman" w:cs="Times New Roman"/>
      <w:i/>
      <w:iCs/>
      <w:shd w:val="clear" w:color="auto" w:fill="FFFFFF"/>
    </w:rPr>
  </w:style>
  <w:style w:type="paragraph" w:customStyle="1" w:styleId="26">
    <w:name w:val="Сноска (2)"/>
    <w:basedOn w:val="a"/>
    <w:link w:val="25"/>
    <w:rsid w:val="009157AA"/>
    <w:pPr>
      <w:widowControl w:val="0"/>
      <w:shd w:val="clear" w:color="auto" w:fill="FFFFFF"/>
      <w:spacing w:after="0" w:line="0" w:lineRule="atLeast"/>
    </w:pPr>
    <w:rPr>
      <w:rFonts w:ascii="Times New Roman" w:eastAsia="Times New Roman" w:hAnsi="Times New Roman" w:cs="Times New Roman"/>
      <w:i/>
      <w:iCs/>
      <w:lang w:val="en-US"/>
    </w:rPr>
  </w:style>
  <w:style w:type="table" w:customStyle="1" w:styleId="51">
    <w:name w:val="Сетка таблицы5"/>
    <w:basedOn w:val="a1"/>
    <w:next w:val="af7"/>
    <w:uiPriority w:val="59"/>
    <w:rsid w:val="00342DDF"/>
    <w:pPr>
      <w:widowControl w:val="0"/>
      <w:spacing w:after="0" w:line="240" w:lineRule="auto"/>
    </w:pPr>
    <w:rPr>
      <w:rFonts w:ascii="Arial Unicode MS" w:eastAsia="Arial Unicode MS" w:hAnsi="Arial Unicode MS" w:cs="Arial Unicode MS"/>
      <w:sz w:val="24"/>
      <w:szCs w:val="24"/>
      <w:lang w:val="ru-RU" w:eastAsia="ru-RU" w:bidi="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0">
    <w:name w:val="Сетка таблицы6"/>
    <w:basedOn w:val="a1"/>
    <w:next w:val="af7"/>
    <w:uiPriority w:val="59"/>
    <w:rsid w:val="00DA7984"/>
    <w:pPr>
      <w:widowControl w:val="0"/>
      <w:spacing w:after="0" w:line="240" w:lineRule="auto"/>
    </w:pPr>
    <w:rPr>
      <w:rFonts w:ascii="Arial Unicode MS" w:eastAsia="Arial Unicode MS" w:hAnsi="Arial Unicode MS" w:cs="Arial Unicode MS"/>
      <w:sz w:val="24"/>
      <w:szCs w:val="24"/>
      <w:lang w:val="ru-RU" w:eastAsia="ru-RU" w:bidi="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
    <w:name w:val="Сетка таблицы7"/>
    <w:basedOn w:val="a1"/>
    <w:next w:val="af7"/>
    <w:uiPriority w:val="59"/>
    <w:rsid w:val="009A4E54"/>
    <w:pPr>
      <w:widowControl w:val="0"/>
      <w:spacing w:after="0" w:line="240" w:lineRule="auto"/>
    </w:pPr>
    <w:rPr>
      <w:rFonts w:ascii="Arial Unicode MS" w:eastAsia="Arial Unicode MS" w:hAnsi="Arial Unicode MS" w:cs="Arial Unicode MS"/>
      <w:sz w:val="24"/>
      <w:szCs w:val="24"/>
      <w:lang w:val="ru-RU" w:eastAsia="ru-RU" w:bidi="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45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67/msy.2002.1198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dx.doi.org/10.1148/radiographics.19.3.g99ma106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402C2-1F44-4ABC-A53A-9BC235F79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55</Pages>
  <Words>15875</Words>
  <Characters>90492</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Фурс Роман Владимирович</cp:lastModifiedBy>
  <cp:revision>80</cp:revision>
  <dcterms:created xsi:type="dcterms:W3CDTF">2023-01-13T09:56:00Z</dcterms:created>
  <dcterms:modified xsi:type="dcterms:W3CDTF">2023-07-05T07:02:00Z</dcterms:modified>
</cp:coreProperties>
</file>