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3A57" w14:textId="77777777" w:rsidR="003C6A37" w:rsidRPr="003C6A37" w:rsidRDefault="003C6A37" w:rsidP="003C6A37">
      <w:pPr>
        <w:spacing w:after="0" w:line="240" w:lineRule="auto"/>
        <w:ind w:firstLine="667"/>
        <w:jc w:val="right"/>
        <w:rPr>
          <w:rFonts w:ascii="Times New Roman" w:hAnsi="Times New Roman" w:cs="Times New Roman"/>
          <w:sz w:val="24"/>
          <w:szCs w:val="24"/>
        </w:rPr>
      </w:pPr>
      <w:r w:rsidRPr="003C6A37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619BCBC8" w14:textId="77777777" w:rsidR="003C6A37" w:rsidRPr="003C6A37" w:rsidRDefault="003C6A37" w:rsidP="003C6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Министерства здравоохранения</w:t>
      </w:r>
    </w:p>
    <w:p w14:paraId="30E5AFFE" w14:textId="77777777" w:rsidR="003C6A37" w:rsidRPr="003C6A37" w:rsidRDefault="003C6A37" w:rsidP="003C6A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6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Приднестровской Молдавской Республики   </w:t>
      </w:r>
    </w:p>
    <w:p w14:paraId="769D722C" w14:textId="77777777" w:rsidR="003C6A37" w:rsidRPr="003C6A37" w:rsidRDefault="003C6A37" w:rsidP="003C6A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«_____» __________2023 года №_____</w:t>
      </w:r>
    </w:p>
    <w:p w14:paraId="1131E617" w14:textId="77777777" w:rsidR="003C6A37" w:rsidRPr="003C6A37" w:rsidRDefault="003C6A37" w:rsidP="003C6A37">
      <w:pPr>
        <w:jc w:val="right"/>
        <w:rPr>
          <w:rFonts w:ascii="Times New Roman" w:hAnsi="Times New Roman" w:cs="Times New Roman"/>
          <w:b/>
        </w:rPr>
      </w:pPr>
    </w:p>
    <w:p w14:paraId="4254CD9B" w14:textId="77777777" w:rsidR="003C6A37" w:rsidRPr="00C5035B" w:rsidRDefault="003C6A37" w:rsidP="00BB740B">
      <w:pPr>
        <w:rPr>
          <w:rFonts w:ascii="Times New Roman" w:eastAsia="Times New Roman" w:hAnsi="Times New Roman" w:cs="Times New Roman"/>
          <w:lang w:eastAsia="ru-RU"/>
        </w:rPr>
      </w:pPr>
    </w:p>
    <w:p w14:paraId="4A609790" w14:textId="77777777" w:rsidR="003C6A37" w:rsidRDefault="00BB740B" w:rsidP="00BB740B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5035B">
        <w:rPr>
          <w:rFonts w:ascii="Times New Roman" w:eastAsia="Times New Roman" w:hAnsi="Times New Roman" w:cs="Times New Roman"/>
          <w:lang w:eastAsia="ru-RU"/>
        </w:rPr>
        <w:tab/>
      </w:r>
    </w:p>
    <w:p w14:paraId="76A34A7F" w14:textId="77777777" w:rsidR="003C6A37" w:rsidRDefault="003C6A37" w:rsidP="00BB740B">
      <w:pPr>
        <w:spacing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16DEC82" w14:textId="77777777" w:rsidR="00BB740B" w:rsidRPr="003C6A37" w:rsidRDefault="00BB740B" w:rsidP="00BB74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6A37">
        <w:rPr>
          <w:rFonts w:ascii="Times New Roman" w:eastAsia="Calibri" w:hAnsi="Times New Roman" w:cs="Times New Roman"/>
          <w:b/>
          <w:sz w:val="28"/>
          <w:szCs w:val="28"/>
        </w:rPr>
        <w:t>Клинические рекомендации</w:t>
      </w:r>
    </w:p>
    <w:p w14:paraId="21173987" w14:textId="77777777" w:rsidR="00BB740B" w:rsidRPr="003C6A37" w:rsidRDefault="003C6A37" w:rsidP="00BB74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B740B" w:rsidRPr="003C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Герпетический </w:t>
      </w:r>
      <w:proofErr w:type="spellStart"/>
      <w:r w:rsidR="00BB740B" w:rsidRPr="003C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гингивостоматит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306C517" w14:textId="77777777" w:rsidR="00BB740B" w:rsidRPr="00C5035B" w:rsidRDefault="00BB740B" w:rsidP="00BB74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C3BD0E" w14:textId="77777777" w:rsidR="00BB740B" w:rsidRPr="00C5035B" w:rsidRDefault="00BB740B" w:rsidP="00BB740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387051" w14:textId="77777777" w:rsidR="00BB740B" w:rsidRPr="00C5035B" w:rsidRDefault="003C6A37" w:rsidP="00BB740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F598F">
        <w:rPr>
          <w:rFonts w:ascii="Times New Roman" w:hAnsi="Times New Roman" w:cs="Times New Roman"/>
          <w:b/>
          <w:sz w:val="28"/>
          <w:szCs w:val="28"/>
        </w:rPr>
        <w:t>Кодирование по Международной статистической классификации болезней и проблем, связанных со здоровьем (МКБ 10):</w:t>
      </w:r>
      <w:r w:rsidR="00BB740B" w:rsidRPr="00C5035B">
        <w:rPr>
          <w:rFonts w:ascii="Times New Roman" w:eastAsia="Calibri" w:hAnsi="Times New Roman" w:cs="Times New Roman"/>
          <w:sz w:val="24"/>
          <w:szCs w:val="24"/>
        </w:rPr>
        <w:t xml:space="preserve"> В00.2</w:t>
      </w:r>
      <w:r w:rsidR="00BB740B" w:rsidRPr="00C5035B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BB740B" w:rsidRPr="00C5035B">
        <w:rPr>
          <w:rFonts w:ascii="Times New Roman" w:eastAsia="Calibri" w:hAnsi="Times New Roman" w:cs="Times New Roman"/>
          <w:sz w:val="24"/>
          <w:szCs w:val="24"/>
        </w:rPr>
        <w:t>, К12.02</w:t>
      </w:r>
    </w:p>
    <w:p w14:paraId="2D39B00A" w14:textId="77777777" w:rsidR="00D31AD8" w:rsidRDefault="00D31AD8" w:rsidP="00D31AD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233698" w14:textId="77777777" w:rsidR="00D31AD8" w:rsidRDefault="00D31AD8" w:rsidP="00D31AD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F21937" w14:textId="77777777" w:rsidR="00D31AD8" w:rsidRDefault="00D31AD8" w:rsidP="00D31AD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BE556E" w14:textId="77777777" w:rsidR="00D31AD8" w:rsidRDefault="00D31AD8" w:rsidP="00D31AD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E03FF1" w14:textId="77777777" w:rsidR="00D31AD8" w:rsidRDefault="00D31AD8" w:rsidP="00D31AD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01D85F" w14:textId="77777777" w:rsidR="00D31AD8" w:rsidRDefault="00D31AD8" w:rsidP="00D31AD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D6637D" w14:textId="77777777" w:rsidR="00D31AD8" w:rsidRDefault="00BB740B" w:rsidP="00D31AD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11C6C">
        <w:rPr>
          <w:rFonts w:ascii="Times New Roman" w:eastAsia="Calibri" w:hAnsi="Times New Roman" w:cs="Times New Roman"/>
          <w:b/>
          <w:sz w:val="28"/>
          <w:szCs w:val="28"/>
        </w:rPr>
        <w:t>Возрастная категория:</w:t>
      </w:r>
      <w:r w:rsidRPr="00B11C6C">
        <w:rPr>
          <w:rFonts w:ascii="Times New Roman" w:eastAsia="Calibri" w:hAnsi="Times New Roman" w:cs="Times New Roman"/>
          <w:sz w:val="28"/>
          <w:szCs w:val="28"/>
        </w:rPr>
        <w:t xml:space="preserve"> Дети</w:t>
      </w:r>
    </w:p>
    <w:p w14:paraId="3EB3AE58" w14:textId="77777777" w:rsidR="00D31AD8" w:rsidRDefault="00D31AD8" w:rsidP="00BB740B">
      <w:pPr>
        <w:spacing w:before="15" w:after="15" w:line="360" w:lineRule="auto"/>
        <w:ind w:right="1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0E342A15" w14:textId="77777777" w:rsidR="00BB740B" w:rsidRDefault="00D31AD8" w:rsidP="00BB740B">
      <w:pPr>
        <w:spacing w:before="15" w:after="15" w:line="360" w:lineRule="auto"/>
        <w:ind w:right="15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F598F">
        <w:rPr>
          <w:rFonts w:ascii="Times New Roman" w:hAnsi="Times New Roman" w:cs="Times New Roman"/>
          <w:b/>
          <w:sz w:val="28"/>
          <w:szCs w:val="28"/>
        </w:rPr>
        <w:t>Год утверждения (частота пересмотра):</w:t>
      </w:r>
      <w:r w:rsidRPr="00EF598F">
        <w:rPr>
          <w:rFonts w:ascii="Times New Roman" w:hAnsi="Times New Roman" w:cs="Times New Roman"/>
          <w:sz w:val="28"/>
          <w:szCs w:val="28"/>
        </w:rPr>
        <w:t xml:space="preserve"> 2023 год (пересмотр каждые 5 лет)</w:t>
      </w:r>
    </w:p>
    <w:p w14:paraId="023F1F61" w14:textId="77777777" w:rsidR="00BB740B" w:rsidRDefault="00BB740B" w:rsidP="00BB740B">
      <w:pPr>
        <w:spacing w:before="15" w:after="15" w:line="360" w:lineRule="auto"/>
        <w:ind w:right="15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D089D" wp14:editId="6B206D5D">
                <wp:simplePos x="0" y="0"/>
                <wp:positionH relativeFrom="column">
                  <wp:posOffset>2863215</wp:posOffset>
                </wp:positionH>
                <wp:positionV relativeFrom="paragraph">
                  <wp:posOffset>328930</wp:posOffset>
                </wp:positionV>
                <wp:extent cx="276225" cy="219075"/>
                <wp:effectExtent l="0" t="0" r="28575" b="28575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05D66C" id="Овал 8" o:spid="_x0000_s1026" style="position:absolute;margin-left:225.45pt;margin-top:25.9pt;width:21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14:paraId="4AA3851C" w14:textId="77777777" w:rsidR="00D31AD8" w:rsidRDefault="00D31AD8" w:rsidP="00BB740B">
      <w:pPr>
        <w:spacing w:before="15" w:after="15" w:line="360" w:lineRule="auto"/>
        <w:ind w:right="15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7E3657D7" w14:textId="77777777" w:rsidR="00D01E2D" w:rsidRDefault="00D01E2D" w:rsidP="00D31AD8">
      <w:pPr>
        <w:spacing w:before="15" w:after="15" w:line="360" w:lineRule="auto"/>
        <w:ind w:right="15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091923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D4CDB1" w14:textId="77777777" w:rsidR="00E47F2C" w:rsidRPr="00B11C6C" w:rsidRDefault="00E47F2C" w:rsidP="00B11C6C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11C6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FE3B912" w14:textId="77777777" w:rsidR="00B11C6C" w:rsidRPr="00B11C6C" w:rsidRDefault="00E47F2C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2483912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Список сокращений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_Toc142483912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3FC319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3" w:history="1">
            <w:r w:rsidR="00B11C6C" w:rsidRPr="00B11C6C">
              <w:rPr>
                <w:rStyle w:val="ab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Термины и определения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_Toc142483913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2C94F0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4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 Краткая информация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_Toc142483914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5A8299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5" w:history="1">
            <w:r w:rsidR="00B11C6C" w:rsidRPr="00B11C6C">
              <w:rPr>
                <w:rStyle w:val="ab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1.1 Определение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_Toc142483915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50DF08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6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1.2 Этиология и патогенез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_Toc142483916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3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88F944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7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1.3 Эпидемиология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_Toc142483917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CF8ADB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8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1.4 Кодирование по МКБ-10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_Toc142483918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ED5A5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19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1.5 Классификация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_Toc142483919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26C580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0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1.6 Клиническая картина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_Toc142483920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5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39FEF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1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2. Диагностика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_Toc142483921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CB64E5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2" w:history="1">
            <w:r w:rsidR="00B11C6C" w:rsidRPr="00B11C6C">
              <w:rPr>
                <w:rStyle w:val="ab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2.1 Жалобы и анамнез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_Toc142483922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A938F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3" w:history="1">
            <w:r w:rsidR="00B11C6C" w:rsidRPr="00B11C6C">
              <w:rPr>
                <w:rStyle w:val="ab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2.2 Физикальное обследование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_Toc142483923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7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2BC425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4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2.3 Лабораторная диагностика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_Toc142483924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108833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5" w:history="1">
            <w:r w:rsidR="00B11C6C" w:rsidRPr="00B11C6C">
              <w:rPr>
                <w:rStyle w:val="ab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2.4 Инструментальная диагностика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_Toc142483925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45CE51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6" w:history="1">
            <w:r w:rsidR="00B11C6C" w:rsidRPr="00B11C6C">
              <w:rPr>
                <w:rStyle w:val="ab"/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2.5 Иная диагностика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_Toc142483926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08BF56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7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3. Лечение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_Toc142483927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A10BC7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8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3.1 Консервативное лечение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_Toc142483928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8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D9A59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29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3.2 Хирургическое лечение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_Toc142483929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2725FE" w14:textId="77777777" w:rsidR="00B11C6C" w:rsidRPr="00B11C6C" w:rsidRDefault="00000000" w:rsidP="00B11C6C">
          <w:pPr>
            <w:pStyle w:val="21"/>
            <w:tabs>
              <w:tab w:val="right" w:leader="dot" w:pos="9344"/>
            </w:tabs>
            <w:spacing w:after="0"/>
            <w:ind w:left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0" w:history="1">
            <w:r w:rsidR="00B11C6C" w:rsidRPr="00B11C6C">
              <w:rPr>
                <w:rStyle w:val="ab"/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3.3 Иное лечение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_Toc142483930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E95D0F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1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4. Реабилитация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_Toc142483931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A3F5D9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2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5. Профилактика и диспансерное наблюдение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_Toc142483932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9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1B40CC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3" w:history="1">
            <w:r w:rsidR="00B11C6C" w:rsidRPr="00B11C6C">
              <w:rPr>
                <w:rStyle w:val="ab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6. Организация медицинской помощи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_Toc142483933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1D071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4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7. Дополнительная информация, </w:t>
            </w:r>
            <w:r w:rsidR="00B11C6C" w:rsidRPr="00B11C6C">
              <w:rPr>
                <w:rStyle w:val="ab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влияющая на исход заболевания/синдрома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_Toc142483934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11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F63BF7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5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Критерии оценки качества медицинской помощи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_Toc142483935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12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67666B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6" w:history="1">
            <w:r w:rsidR="00B11C6C" w:rsidRPr="00B11C6C">
              <w:rPr>
                <w:rStyle w:val="ab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Список литературы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_Toc142483936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13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10219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7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Приложение А1</w:t>
            </w:r>
            <w:r w:rsid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. </w:t>
            </w:r>
          </w:hyperlink>
          <w:hyperlink w:anchor="_Toc142483938" w:history="1">
            <w:r w:rsidR="00B11C6C" w:rsidRPr="00B11C6C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4"/>
                <w:szCs w:val="24"/>
              </w:rPr>
              <w:t>Состав Рабочей группы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_Toc142483938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15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4A29C9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39" w:history="1">
            <w:r w:rsidR="00B11C6C" w:rsidRPr="00B11C6C">
              <w:rPr>
                <w:rStyle w:val="ab"/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Приложение А2</w:t>
            </w:r>
            <w:r w:rsidR="00B11C6C">
              <w:rPr>
                <w:rStyle w:val="ab"/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 xml:space="preserve">. </w:t>
            </w:r>
          </w:hyperlink>
          <w:hyperlink w:anchor="_Toc142483940" w:history="1">
            <w:r w:rsidR="00B11C6C" w:rsidRPr="00B11C6C">
              <w:rPr>
                <w:rStyle w:val="ab"/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препарата.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_Toc142483940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16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31E068" w14:textId="77777777" w:rsidR="00B11C6C" w:rsidRP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ru-RU"/>
            </w:rPr>
          </w:pPr>
          <w:hyperlink w:anchor="_Toc142483941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Приложение Б</w:t>
            </w:r>
            <w:r w:rsid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. </w:t>
            </w:r>
          </w:hyperlink>
          <w:hyperlink w:anchor="_Toc142483942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Алгоритмы действий врача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_Toc142483942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17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7ACE33" w14:textId="77777777" w:rsidR="00B11C6C" w:rsidRDefault="00000000" w:rsidP="00B11C6C">
          <w:pPr>
            <w:pStyle w:val="11"/>
            <w:tabs>
              <w:tab w:val="right" w:leader="dot" w:pos="9344"/>
            </w:tabs>
            <w:spacing w:after="0"/>
            <w:rPr>
              <w:rFonts w:eastAsiaTheme="minorEastAsia"/>
              <w:noProof/>
              <w:lang w:eastAsia="ru-RU"/>
            </w:rPr>
          </w:pPr>
          <w:hyperlink w:anchor="_Toc142483944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Приложение В</w:t>
            </w:r>
            <w:r w:rsid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. </w:t>
            </w:r>
          </w:hyperlink>
          <w:hyperlink w:anchor="_Toc142483945" w:history="1">
            <w:r w:rsidR="00B11C6C" w:rsidRPr="00B11C6C">
              <w:rPr>
                <w:rStyle w:val="ab"/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Информация для пациента.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ab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begin"/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instrText xml:space="preserve"> PAGEREF _Toc142483945 \h </w:instrTex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8F4FE2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t>19</w:t>
            </w:r>
            <w:r w:rsidR="00B11C6C" w:rsidRPr="00B11C6C">
              <w:rPr>
                <w:rFonts w:ascii="Times New Roman" w:hAnsi="Times New Roman" w:cs="Times New Roman"/>
                <w:b/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53AE4" w14:textId="77777777" w:rsidR="00E47F2C" w:rsidRDefault="00E47F2C">
          <w:r>
            <w:rPr>
              <w:b/>
              <w:bCs/>
            </w:rPr>
            <w:fldChar w:fldCharType="end"/>
          </w:r>
        </w:p>
      </w:sdtContent>
    </w:sdt>
    <w:p w14:paraId="43F117CB" w14:textId="77777777" w:rsidR="00BB740B" w:rsidRDefault="00BB740B" w:rsidP="00BB740B">
      <w:pPr>
        <w:spacing w:before="15" w:after="15" w:line="360" w:lineRule="auto"/>
        <w:ind w:right="15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32A8DDB" w14:textId="77777777" w:rsidR="00B11C6C" w:rsidRPr="00B11C6C" w:rsidRDefault="00B11C6C" w:rsidP="00B11C6C">
      <w:bookmarkStart w:id="0" w:name="_Toc142483912"/>
    </w:p>
    <w:p w14:paraId="6290CC7E" w14:textId="77777777" w:rsidR="00B11C6C" w:rsidRPr="00B11C6C" w:rsidRDefault="00B11C6C" w:rsidP="00B11C6C"/>
    <w:p w14:paraId="6801F7FB" w14:textId="77777777" w:rsidR="00B11C6C" w:rsidRPr="00B11C6C" w:rsidRDefault="00B11C6C" w:rsidP="00B11C6C"/>
    <w:p w14:paraId="2E933BD7" w14:textId="77777777" w:rsidR="00B11C6C" w:rsidRPr="00B11C6C" w:rsidRDefault="00B11C6C" w:rsidP="00B11C6C"/>
    <w:p w14:paraId="616B70E8" w14:textId="77777777" w:rsidR="00B11C6C" w:rsidRPr="00B11C6C" w:rsidRDefault="00B11C6C" w:rsidP="00B11C6C"/>
    <w:p w14:paraId="71D77142" w14:textId="77777777" w:rsidR="00B11C6C" w:rsidRPr="00B11C6C" w:rsidRDefault="00B11C6C" w:rsidP="00B11C6C"/>
    <w:p w14:paraId="7120F047" w14:textId="77777777" w:rsidR="00BB740B" w:rsidRPr="00D01E2D" w:rsidRDefault="00BB740B" w:rsidP="00D01E2D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r w:rsidRPr="00D01E2D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lastRenderedPageBreak/>
        <w:t>Список сокращений</w:t>
      </w:r>
      <w:bookmarkEnd w:id="0"/>
    </w:p>
    <w:p w14:paraId="17AEC503" w14:textId="77777777" w:rsidR="00D01E2D" w:rsidRPr="007A1C6D" w:rsidRDefault="00D01E2D" w:rsidP="00E47F2C">
      <w:pPr>
        <w:spacing w:after="0" w:line="360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7A1C6D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ВПГ </w:t>
      </w:r>
      <w:r w:rsidRPr="007A1C6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– вирус простого герпеса</w:t>
      </w:r>
    </w:p>
    <w:p w14:paraId="26C8C940" w14:textId="77777777" w:rsidR="00BB740B" w:rsidRPr="007A1C6D" w:rsidRDefault="00BB740B" w:rsidP="00E47F2C">
      <w:pPr>
        <w:spacing w:after="0" w:line="360" w:lineRule="auto"/>
        <w:ind w:firstLine="709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7A1C6D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МКБ-10 – Международная классификация болезней 10-го пересмотра;</w:t>
      </w:r>
    </w:p>
    <w:p w14:paraId="7FDD68D3" w14:textId="77777777" w:rsidR="00D01E2D" w:rsidRPr="007B48E2" w:rsidRDefault="00D01E2D" w:rsidP="00E47F2C">
      <w:pPr>
        <w:spacing w:after="0" w:line="360" w:lineRule="auto"/>
        <w:ind w:firstLine="709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НИЛИ -гелий-неоновый лазер</w:t>
      </w:r>
      <w:r w:rsidRPr="002C7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0B58EA" w14:textId="77777777" w:rsidR="00D01E2D" w:rsidRPr="007A1C6D" w:rsidRDefault="00D01E2D" w:rsidP="00E47F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 – острый герпетический стоматит</w:t>
      </w:r>
    </w:p>
    <w:p w14:paraId="0A5F095D" w14:textId="77777777" w:rsidR="00D01E2D" w:rsidRPr="007A1C6D" w:rsidRDefault="00D01E2D" w:rsidP="00E47F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C6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УФО – ультрафиолетовое облучение</w:t>
      </w:r>
    </w:p>
    <w:p w14:paraId="7AF6EE1A" w14:textId="77777777" w:rsidR="00BB740B" w:rsidRPr="00B02BEA" w:rsidRDefault="00BB740B" w:rsidP="00E47F2C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1C6D">
        <w:rPr>
          <w:rFonts w:ascii="Times New Roman" w:eastAsia="Times New Roman" w:hAnsi="Times New Roman" w:cs="Times New Roman"/>
          <w:sz w:val="28"/>
          <w:szCs w:val="28"/>
          <w:lang w:eastAsia="ru-RU"/>
        </w:rPr>
        <w:t>IgM</w:t>
      </w:r>
      <w:proofErr w:type="spellEnd"/>
      <w:r w:rsidRPr="007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A1C6D">
        <w:rPr>
          <w:rFonts w:ascii="Times New Roman" w:eastAsia="Times New Roman" w:hAnsi="Times New Roman" w:cs="Times New Roman"/>
          <w:sz w:val="28"/>
          <w:szCs w:val="28"/>
          <w:lang w:eastAsia="ru-RU"/>
        </w:rPr>
        <w:t>IgG</w:t>
      </w:r>
      <w:proofErr w:type="spellEnd"/>
      <w:r w:rsidRPr="007A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иммуноглобулин класса М и класса </w:t>
      </w:r>
      <w:r w:rsidRPr="007A1C6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</w:p>
    <w:p w14:paraId="6E1959EC" w14:textId="77777777" w:rsidR="00B11C6C" w:rsidRDefault="00B11C6C" w:rsidP="00375FA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" w:name="_Toc142483913"/>
    </w:p>
    <w:p w14:paraId="5D9BA3F3" w14:textId="77777777" w:rsidR="00BB740B" w:rsidRPr="00375FA6" w:rsidRDefault="00BB740B" w:rsidP="00375FA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375F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Термины и определения</w:t>
      </w:r>
      <w:bookmarkEnd w:id="1"/>
    </w:p>
    <w:p w14:paraId="36ED8CCD" w14:textId="77777777" w:rsidR="00BB740B" w:rsidRPr="00BC3B77" w:rsidRDefault="00BB740B" w:rsidP="00100547">
      <w:pPr>
        <w:spacing w:after="0" w:line="36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Вирусемия</w:t>
      </w:r>
      <w:proofErr w:type="spellEnd"/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- </w:t>
      </w:r>
      <w:r w:rsidRPr="00BC3B77">
        <w:rPr>
          <w:rFonts w:ascii="Times New Roman" w:hAnsi="Times New Roman" w:cs="Times New Roman"/>
          <w:sz w:val="24"/>
          <w:szCs w:val="24"/>
        </w:rPr>
        <w:t xml:space="preserve">состояние организма, при котором </w:t>
      </w:r>
      <w:hyperlink r:id="rId8" w:tooltip="Вирус" w:history="1">
        <w:r w:rsidRPr="00BC3B77">
          <w:rPr>
            <w:rFonts w:ascii="Times New Roman" w:hAnsi="Times New Roman" w:cs="Times New Roman"/>
            <w:sz w:val="24"/>
            <w:szCs w:val="24"/>
          </w:rPr>
          <w:t>вирусы</w:t>
        </w:r>
      </w:hyperlink>
      <w:r w:rsidRPr="00BC3B77">
        <w:rPr>
          <w:rFonts w:ascii="Times New Roman" w:hAnsi="Times New Roman" w:cs="Times New Roman"/>
          <w:sz w:val="24"/>
          <w:szCs w:val="24"/>
        </w:rPr>
        <w:t xml:space="preserve"> попадают в кровоток и могут распространяться по всему телу.</w:t>
      </w:r>
    </w:p>
    <w:p w14:paraId="523F610C" w14:textId="77777777" w:rsidR="00BB740B" w:rsidRPr="00BC3B77" w:rsidRDefault="00BB740B" w:rsidP="00E47F2C">
      <w:pPr>
        <w:spacing w:after="0" w:line="360" w:lineRule="auto"/>
        <w:ind w:firstLine="709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7A1C6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Афта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proofErr w:type="gramStart"/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- </w:t>
      </w:r>
      <w:r w:rsidRPr="00BC3B77">
        <w:rPr>
          <w:rStyle w:val="ilfuvd"/>
          <w:rFonts w:ascii="Times New Roman" w:hAnsi="Times New Roman" w:cs="Times New Roman"/>
          <w:bCs/>
          <w:sz w:val="24"/>
          <w:szCs w:val="24"/>
        </w:rPr>
        <w:t>это</w:t>
      </w:r>
      <w:proofErr w:type="gramEnd"/>
      <w:r>
        <w:rPr>
          <w:rStyle w:val="ilfuvd"/>
          <w:rFonts w:ascii="Times New Roman" w:hAnsi="Times New Roman" w:cs="Times New Roman"/>
          <w:sz w:val="24"/>
          <w:szCs w:val="24"/>
        </w:rPr>
        <w:t xml:space="preserve"> эрозия или изъязвление</w:t>
      </w:r>
      <w:r w:rsidRPr="00BC3B77">
        <w:rPr>
          <w:rStyle w:val="ilfuvd"/>
          <w:rFonts w:ascii="Times New Roman" w:hAnsi="Times New Roman" w:cs="Times New Roman"/>
          <w:sz w:val="24"/>
          <w:szCs w:val="24"/>
        </w:rPr>
        <w:t xml:space="preserve"> слизистой оболочки</w:t>
      </w:r>
      <w:r>
        <w:rPr>
          <w:rStyle w:val="ilfuvd"/>
          <w:rFonts w:ascii="Times New Roman" w:hAnsi="Times New Roman" w:cs="Times New Roman"/>
          <w:sz w:val="24"/>
          <w:szCs w:val="24"/>
        </w:rPr>
        <w:t xml:space="preserve"> полости рта.</w:t>
      </w:r>
    </w:p>
    <w:p w14:paraId="647AFBA0" w14:textId="77777777" w:rsidR="00375FA6" w:rsidRDefault="00375FA6" w:rsidP="00375FA6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</w:p>
    <w:p w14:paraId="5D14030A" w14:textId="77777777" w:rsidR="00BB740B" w:rsidRPr="00375FA6" w:rsidRDefault="00375FA6" w:rsidP="00375FA6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bookmarkStart w:id="2" w:name="_Toc142483914"/>
      <w:r w:rsidRPr="00375FA6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 xml:space="preserve">1. </w:t>
      </w:r>
      <w:r w:rsidR="00BB740B" w:rsidRPr="00375FA6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Краткая информация</w:t>
      </w:r>
      <w:bookmarkEnd w:id="2"/>
    </w:p>
    <w:p w14:paraId="63C56F45" w14:textId="77777777" w:rsidR="00BB740B" w:rsidRPr="00375FA6" w:rsidRDefault="00E43735" w:rsidP="00375FA6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3" w:name="_Toc142483915"/>
      <w:r w:rsidRPr="00375FA6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1.1 Определение</w:t>
      </w:r>
      <w:bookmarkEnd w:id="3"/>
    </w:p>
    <w:p w14:paraId="284AA5B3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C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герпетический стоматит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(ОГС)</w:t>
      </w:r>
      <w:r w:rsidRPr="007A1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инфекционное вирусное заболевание, обусловленное первичным контактом с вирусом простого герпеса, характеризующееся воспалением слизистой оболочки полости рта с проявлением пузырьковых высыпаний, повышением температуры тела и снижением иммунитета.</w:t>
      </w:r>
    </w:p>
    <w:p w14:paraId="52C392A0" w14:textId="77777777" w:rsidR="00BB740B" w:rsidRPr="00375FA6" w:rsidRDefault="001E0518" w:rsidP="00375FA6">
      <w:pPr>
        <w:pStyle w:val="2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</w:pPr>
      <w:bookmarkStart w:id="4" w:name="_Toc142483916"/>
      <w:r w:rsidRPr="00375FA6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>1.2 Этиология</w:t>
      </w:r>
      <w:r w:rsidR="00BB740B" w:rsidRPr="00375FA6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 xml:space="preserve"> </w:t>
      </w:r>
      <w:r w:rsidRPr="00375FA6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>и патогенез</w:t>
      </w:r>
      <w:bookmarkEnd w:id="4"/>
    </w:p>
    <w:p w14:paraId="33DCF2B8" w14:textId="77777777" w:rsidR="00BB740B" w:rsidRPr="006D5698" w:rsidRDefault="00BB740B" w:rsidP="00375FA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вызывает различные заболевания центральной и периферической нервной системы, печени, других паренхиматозных органов, глаз, кожи, слизистой оболочки</w:t>
      </w:r>
      <w:r w:rsidR="00375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желудочно-кишечного тракта, половых органов, а также имеет определенное значение во внутриутробной патологии плода. Нередко в клинике наблюдается сочетание различных клинических форм герпетической инфекции.</w:t>
      </w:r>
    </w:p>
    <w:p w14:paraId="3E585A94" w14:textId="77777777" w:rsidR="00BB740B" w:rsidRPr="006D5698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заболевания в возрасте от 6 месяцев до 3 лет объясняется тем, что в этом возрасте у детей исчезают антитела, полученные от матери </w:t>
      </w:r>
      <w:proofErr w:type="spellStart"/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интерплацентарно</w:t>
      </w:r>
      <w:proofErr w:type="spellEnd"/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отсутствием зрелых систем специфического иммунитета и ведущей роли неспецифической защиты. Среди детей старшего возраста заболеваемость значительно ниже вследствие приобретенного иммунитета после перенесенной герпетической инфекции в ее разнообразных клинических проявлениях. Тяжесть острого герпетического стоматита оценивается по выраженности и характеру симптома токсикоза и симптома поражения слизистой оболочки полости рта.</w:t>
      </w:r>
    </w:p>
    <w:p w14:paraId="5E97C285" w14:textId="77777777" w:rsidR="00BB740B" w:rsidRPr="006D5698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Заражение происходит воздушно-капельным, контактно-бытовым путем (через игрушки, посуду и другие предметы домашнего обихода), а также от лиц, страдающих рецидивирующим герпесом.</w:t>
      </w:r>
    </w:p>
    <w:p w14:paraId="7F0E5196" w14:textId="77777777" w:rsidR="00BB740B" w:rsidRPr="006D5698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развитии герпетической инфекции, проявляющейся преимущественно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полости рта</w:t>
      </w: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большое значение имеют структура слизистой оболочки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полости </w:t>
      </w: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рта у детей в раннем детском возрасте и активность местного тканевого иммунитета. Наибольшая распространенность острого герпетического стоматита в период до 3 лет может быть обусловлена возрастно-морфологическими показателями, свидетельствующими о высокой проницаемости в этот период гистогематических барьеров и понижении морфологических реакций иммунитета: тонким эпителиальным покровом с низким уровнем гликогена и рибонуклеиновых кислот, рыхлостью и низкой дифференцировкой базальной мембраны и волокнистых структур соединительной ткани (обильной </w:t>
      </w:r>
      <w:proofErr w:type="spellStart"/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васкуляризацией</w:t>
      </w:r>
      <w:proofErr w:type="spellEnd"/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высоким уровнем содержания тучных клеток с их низкой функциональной активностью и т.д.).</w:t>
      </w:r>
    </w:p>
    <w:p w14:paraId="635CEF8F" w14:textId="77777777" w:rsidR="00BB740B" w:rsidRPr="006D5698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патогенеза острого герпетического стоматита в настоящее время изучены недостаточно полно. Во всех случаях вирусная инфекция начинается с адсорбции вирусных частиц и проникновения вируса в клетку. Дальнейшие пути распространения внедрившегося вируса по организму сложны и мало изучены. Существует ряд положений, указывающих на распространение вируса гематогенным и неврогенным путями. В острый период стоматита у детей имеет место </w:t>
      </w:r>
      <w:proofErr w:type="spellStart"/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вирусемия</w:t>
      </w:r>
      <w:proofErr w:type="spellEnd"/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5F3BC1" w14:textId="77777777" w:rsidR="00BB740B" w:rsidRPr="006D5698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в патогенезе заболевания придается лимфоузлам и элементам ретикулоэндотелиальной системы, что вполне согласуется с патогенезом последовательного развития клинических признаков стоматита. Появлению элементов поражения на слизистой оболочке рта предшествует лимфаденит разной степени выраженности. При среднетяжелой и тяжелой клинических формах чаще развивается двустороннее воспаление подчелюстных лимфатических узлов. В процесс могут вовлекаться и все группы шейных лимфоузлов (передние, средние, задние). Лимфаденит при остром герпетическом стоматите предшествует высыпаниям элементов поражения во рту, сопутствует всему течению болезни и остается в течение 7-10 дней после полной эпителизации элементов.</w:t>
      </w:r>
    </w:p>
    <w:p w14:paraId="03845028" w14:textId="77777777" w:rsidR="00BB740B" w:rsidRPr="006D5698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69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устойчивости организма к заболеванию и в его защитных реакциях важную роль занимает иммунологическая защита. В иммунологической реактивности играют роль специфические и неспецифические факторы иммунитета. Среднетяжелая и тяжелая формы стоматита приводят к резкому угнетению естественного иммунитета, который восстанавливается через 7-14 дней после клинического выздоровления ребенка.</w:t>
      </w:r>
    </w:p>
    <w:p w14:paraId="0603B785" w14:textId="77777777" w:rsidR="00BB740B" w:rsidRPr="00375FA6" w:rsidRDefault="001E0518" w:rsidP="00375FA6">
      <w:pPr>
        <w:pStyle w:val="2"/>
        <w:tabs>
          <w:tab w:val="left" w:pos="709"/>
        </w:tabs>
        <w:spacing w:before="0" w:line="36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</w:pPr>
      <w:bookmarkStart w:id="5" w:name="_Toc142483917"/>
      <w:r w:rsidRPr="00375FA6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  <w:lastRenderedPageBreak/>
        <w:t>1.3 Эпидемиология</w:t>
      </w:r>
      <w:bookmarkEnd w:id="5"/>
    </w:p>
    <w:p w14:paraId="57A42A81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вирусных заболеваний герпес (от греческого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herpes</w:t>
      </w:r>
      <w:proofErr w:type="spellEnd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лихорадка) занимает одно из ведущих мест.</w:t>
      </w:r>
    </w:p>
    <w:p w14:paraId="4FFF71C0" w14:textId="77777777" w:rsidR="00BB740B" w:rsidRPr="00460800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одной из наиболее распространенных инфекций в детском возрасте является герпетическая инфекция, что объясняется не только широкой распространенностью вируса простого герпеса (ВПГ), но и особенностями становления иммунной системы в развивающемся организме ребенка.</w:t>
      </w:r>
    </w:p>
    <w:p w14:paraId="15BBB941" w14:textId="77777777" w:rsidR="00BB740B" w:rsidRPr="00375FA6" w:rsidRDefault="001E0518" w:rsidP="00375FA6">
      <w:pPr>
        <w:pStyle w:val="2"/>
        <w:spacing w:before="0" w:line="36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</w:pPr>
      <w:bookmarkStart w:id="6" w:name="_Toc142483918"/>
      <w:r w:rsidRPr="00375FA6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  <w:t>1.4 Кодирование</w:t>
      </w:r>
      <w:r w:rsidR="00BB740B" w:rsidRPr="00375FA6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  <w:t xml:space="preserve"> по МКБ-10</w:t>
      </w:r>
      <w:bookmarkEnd w:id="6"/>
    </w:p>
    <w:p w14:paraId="5DBEB8AB" w14:textId="77777777" w:rsidR="00BB740B" w:rsidRPr="008F2580" w:rsidRDefault="00BB740B" w:rsidP="0037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В00 Инфекции, вызванные вирусом герпеса</w:t>
      </w:r>
    </w:p>
    <w:p w14:paraId="78BF71F4" w14:textId="77777777" w:rsidR="00BB740B" w:rsidRPr="008F2580" w:rsidRDefault="00BB740B" w:rsidP="0037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В00.2 Герпетический </w:t>
      </w:r>
      <w:proofErr w:type="spellStart"/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гингивостоматит</w:t>
      </w:r>
      <w:proofErr w:type="spellEnd"/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фаринготонзиллит</w:t>
      </w:r>
      <w:proofErr w:type="spellEnd"/>
    </w:p>
    <w:p w14:paraId="638384D1" w14:textId="77777777" w:rsidR="00BB740B" w:rsidRPr="008F2580" w:rsidRDefault="00BB740B" w:rsidP="0037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В00.2Х Герпетический </w:t>
      </w:r>
      <w:proofErr w:type="spellStart"/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гингивостоматит</w:t>
      </w:r>
      <w:proofErr w:type="spellEnd"/>
    </w:p>
    <w:p w14:paraId="478B2469" w14:textId="77777777" w:rsidR="00BB740B" w:rsidRPr="008F2580" w:rsidRDefault="00BB740B" w:rsidP="0037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К12 Стоматит и родственные поражения</w:t>
      </w:r>
    </w:p>
    <w:p w14:paraId="4000ABDB" w14:textId="77777777" w:rsidR="00BB740B" w:rsidRPr="008F2580" w:rsidRDefault="00BB740B" w:rsidP="00375F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580">
        <w:rPr>
          <w:rFonts w:ascii="Times New Roman" w:eastAsia="Times New Roman" w:hAnsi="Times New Roman" w:cs="Times New Roman"/>
          <w:sz w:val="24"/>
          <w:szCs w:val="24"/>
          <w:lang w:eastAsia="ru-RU"/>
        </w:rPr>
        <w:t>К12.02 Герпетиформный стоматит (герпетиформная сыпь)</w:t>
      </w:r>
    </w:p>
    <w:p w14:paraId="74CDD6FC" w14:textId="77777777" w:rsidR="00BB740B" w:rsidRPr="00375FA6" w:rsidRDefault="00F42840" w:rsidP="00375FA6">
      <w:pPr>
        <w:pStyle w:val="2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</w:pPr>
      <w:bookmarkStart w:id="7" w:name="_Toc142483919"/>
      <w:r w:rsidRPr="00375FA6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>1.5 Классификация</w:t>
      </w:r>
      <w:bookmarkEnd w:id="7"/>
    </w:p>
    <w:p w14:paraId="17BD6701" w14:textId="77777777" w:rsidR="00BB740B" w:rsidRDefault="00BB740B" w:rsidP="00375FA6">
      <w:pPr>
        <w:spacing w:after="0" w:line="360" w:lineRule="auto"/>
        <w:ind w:left="15"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Герпетический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гингивостоматит</w:t>
      </w:r>
      <w:proofErr w:type="spellEnd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фаринготонзиллит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2542BD" w14:textId="77777777" w:rsidR="00BB740B" w:rsidRPr="000E3DF6" w:rsidRDefault="00BB740B" w:rsidP="00375FA6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Герпетический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гингивостоматит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7E4166" w14:textId="77777777" w:rsidR="00BB740B" w:rsidRPr="000E3DF6" w:rsidRDefault="00BB740B" w:rsidP="00375FA6">
      <w:pPr>
        <w:spacing w:after="0" w:line="360" w:lineRule="auto"/>
        <w:ind w:firstLine="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Герпетиформный стоматит (герпетиформная сыпь)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FBFBF" w14:textId="77777777" w:rsidR="00BB740B" w:rsidRPr="00375FA6" w:rsidRDefault="00F42840" w:rsidP="00375FA6">
      <w:pPr>
        <w:pStyle w:val="2"/>
        <w:tabs>
          <w:tab w:val="left" w:pos="709"/>
        </w:tabs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</w:pPr>
      <w:bookmarkStart w:id="8" w:name="_Toc142483920"/>
      <w:r w:rsidRPr="00375FA6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>1.6 Клиническая</w:t>
      </w:r>
      <w:r w:rsidR="00BB740B" w:rsidRPr="00375FA6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 xml:space="preserve"> картина</w:t>
      </w:r>
      <w:bookmarkEnd w:id="8"/>
    </w:p>
    <w:p w14:paraId="218BC620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Острый герпетический стоматит, как и многие другие детские инфекционные заболевания, протекает в легкой, среднетяжелой и тяжелой формах. Инкубационный период длится от 2 до 17 дней, а у новорожденных он может продолжаться и до 30 дней. Развитие болезни проходит четыре периода: продромальный, период развития болезни, угасания и клинического выздоровления. В периоде развития болезни можно выделить две фазы — катаральную и высыпания элементов поражения.</w:t>
      </w:r>
    </w:p>
    <w:p w14:paraId="0A3C74E6" w14:textId="77777777" w:rsidR="00BB740B" w:rsidRPr="000E3DF6" w:rsidRDefault="00BB740B" w:rsidP="001B37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Симптомы поражения слизистой оболочки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 появляются в периоде развития болезни. Появляется интенсивная гиперемия всей слизистой оболочки полости рта, через сутки, реже двое, во рту, как правило, обнаруживаются элементы поражения (пузырек, афта).</w:t>
      </w:r>
    </w:p>
    <w:p w14:paraId="4C5D42AB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Легкая форма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внешним отсутствием симптомов интоксикации организма, продромальный период клинически отсутствует. Болезнь начинается внезапно, повышением температуры до 37-37,5°. Общее состояние ребенка вполне удовлетворительное. У ребенка могут обнаруживаться незначительные явления воспаления слизистой оболочки носа, 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дыхательных путей. Иногда в полости рта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возникают явления гиперемии, небольшого отека, главным образом в области десневого края (катаральный гингивит). Длительность периода 1-2 дня. Стадия везикулы обычно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просматривается родителями и врачом, т.к. пузырек быстро лопается и переходит в эрозию-афту.</w:t>
      </w:r>
    </w:p>
    <w:p w14:paraId="30D36CEB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угасания болезни длительный. В течение 1-2 дней элементы приобретают как бы мраморную окраску, края и центр их размываются. Они уже менее болезненны. После эпителизации элементов 2-3 дня сохраняются явления катарального гингивита, особенно в области передних зубов верхней и нижней челюсти.</w:t>
      </w:r>
    </w:p>
    <w:p w14:paraId="3A064232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Среднетяжелая форма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достаточно четко выраженными симптомами токсикоза и поражения слизистой оболочки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 во все периоды болезни. В продромальном периоде ухудшается самочувствие ребенка, появляется слабость, капризы, ухудшение аппетита, может быть катаральная ангина или симптомы острого респираторного заболевания. Подчелюстные лимфатические узлы увеличиваются, становятся болезненными. Температура поднимается до 37-37,5°.</w:t>
      </w:r>
    </w:p>
    <w:p w14:paraId="1D26554D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развития заболевания (фаза катарального воспалени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 температура достигает 38-39°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появляются головная боль, тошнота, бледность кожных покровов. На пике подъема температуры, усиленной гиперемии и выраженной отечности слизистой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сыпают элементы поражения как в полости рта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нередко на коже лица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приротовой</w:t>
      </w:r>
      <w:proofErr w:type="spellEnd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рта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обычно от 10 до 20-25 элементов поражения. В этот период усиливается саливация, слюна становится вязкая, тягучая. Отмечаются ярко выраженное воспаление и кровоточивость десен.</w:t>
      </w:r>
    </w:p>
    <w:p w14:paraId="62A33C58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повторные высыпания, из-за чего при осмотре можно видеть элементы поражения, находящиеся на разных стадиях клинического и цитологического развития. После первого высыпания элементов поражения температура тела обычно снижается до 37-37,5°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последующие высыпания, как правило, сопровождаются подъемом температуры до прежних цифр. Ребенок не ест, плохо спит, нарастают симптомы интоксикации.</w:t>
      </w:r>
    </w:p>
    <w:p w14:paraId="2B4EDFDA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периода угасания болезни зависит от сопротивляемости организма ребенка, наличия кариозных и разрушенных зубов, нерациональной терапии. Последние факторы способствуют слиянию элементов поражения, их последующему изъязвлению, появлению язвенного гингивита. Эпителизация элементов поражения затягивается до 4-5 дней. Дольше всего (до 10-14 дней) сохраняется гингивит, резкая кровоточивость десны и лимфаденит.</w:t>
      </w:r>
    </w:p>
    <w:p w14:paraId="0BEE668B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Тяжелая форма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встречается значительно реже, чем среднетяжелая и легкая.</w:t>
      </w:r>
    </w:p>
    <w:p w14:paraId="53E0ACC0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продромальном периоде у ребенка имеют место все признаки начинающегося острого инфекционного заболевания: апатия, адинамия, головная боль, кожно-мышечная гипер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стезия, артралгия и др. Нередко наблюдаются симптомы поражения сердечно-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сосудистой системы: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или тахикардия, приглушение тонов сердца, артериальная гипотония. У некоторых детей отмечаются носовые кровотечения, тошнота, рвота, отчетливо выраженный лимфаденит не только подчелюстных, но и шейных лимфоузлов.</w:t>
      </w:r>
    </w:p>
    <w:p w14:paraId="6D501BD0" w14:textId="77777777" w:rsidR="00BB740B" w:rsidRPr="000E3DF6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развития болезни температура поднимается до 39-40°С. Может быть нерезко выраженный насморк, покашливание, несколько отечны и гиперемированы конъюнктивы глаз.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убы сухие, яркие, запекшиеся. В полости рта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слизистая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отечна, ярко гиперемирована, резко выраженный гингивит.</w:t>
      </w:r>
    </w:p>
    <w:p w14:paraId="3547E124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1-2 суток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начинают появляться элементы поражения до 20-25. Часто высыпания в виде типичных герпетических пузырьков появляются на коже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приротовой</w:t>
      </w:r>
      <w:proofErr w:type="spellEnd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коже век и конъюнктиве глаз, мочке ушей, на пальцах рук, по типу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панариция. Высыпания в полости рта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рецидивируют и поэтому в разгар болезни у тяжелобольного ребенка их насчитывают около 100. Элементы сливаются, образуя обширные участки некроза слизистой. Поражаются не только губы, щеки, язык, мягкое и твердое небо, но и десневой край. Катаральный гингивит переходит в язвенно-некротический. Резкий гнилостный запах изо рта, обильное слюнотечение с примесью крови. Усугубл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яются воспалительные явления на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слизистой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оболочке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носа, дыхательных путей, глаз. В секрете из носа и гортани обнаруживаются также прожилки крови, а иногда отмечаются носовые кровотечения. В таком состоянии дети нуждаются в активном лечении у педиатра и стоматолога, в связи с чем целесообразным является госпитализация ребенка в изолятор педиатрической или инфекционной больницы.</w:t>
      </w:r>
    </w:p>
    <w:p w14:paraId="2194EF2E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угасания болезни зависит от своевременного и правильного назначения лечения и от наличия в анамнезе ребенка сопутствующих заболеваний.</w:t>
      </w:r>
    </w:p>
    <w:p w14:paraId="69A88E07" w14:textId="77777777" w:rsidR="00BB740B" w:rsidRPr="00375FA6" w:rsidRDefault="00375FA6" w:rsidP="00375FA6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bookmarkStart w:id="9" w:name="_Toc142483921"/>
      <w:r w:rsidRPr="00375FA6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 xml:space="preserve">2. </w:t>
      </w:r>
      <w:r w:rsidR="00BB740B" w:rsidRPr="00375FA6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Диагностика</w:t>
      </w:r>
      <w:bookmarkEnd w:id="9"/>
    </w:p>
    <w:p w14:paraId="025D85FA" w14:textId="77777777" w:rsidR="00BB740B" w:rsidRPr="00375FA6" w:rsidRDefault="00BB740B" w:rsidP="00853783">
      <w:pPr>
        <w:pStyle w:val="2"/>
        <w:tabs>
          <w:tab w:val="left" w:pos="709"/>
        </w:tabs>
        <w:spacing w:before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</w:pPr>
      <w:bookmarkStart w:id="10" w:name="_Toc142483922"/>
      <w:r w:rsidRPr="00375FA6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 xml:space="preserve">2.1   Жалобы </w:t>
      </w:r>
      <w:r w:rsidR="00F42840" w:rsidRPr="00375FA6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и анамнез</w:t>
      </w:r>
      <w:bookmarkEnd w:id="10"/>
    </w:p>
    <w:p w14:paraId="58E97CB8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сборе анамнеза выясняют наличие или отсутствие жалоб от различных раздражителей, аллергический анамнез, наличие соматических заболеваний.</w:t>
      </w:r>
    </w:p>
    <w:p w14:paraId="106281D4" w14:textId="77777777" w:rsidR="00BB740B" w:rsidRPr="008E1E4A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выявляют жалобы на боли и кровоточивость десен, их характер, сроки появления, когда родители обратили на них внимание. В анамнезе родители указывают на повышение температуры тела, вялость, слабость, беспокойство ребенка, плохой сон, отказ от еды, боли в горле при глотании.</w:t>
      </w:r>
    </w:p>
    <w:p w14:paraId="2E1B6A79" w14:textId="77777777" w:rsidR="00BB740B" w:rsidRPr="00853783" w:rsidRDefault="00BB740B" w:rsidP="00853783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bookmarkStart w:id="11" w:name="_Toc142483923"/>
      <w:r w:rsidRPr="0085378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2.2   </w:t>
      </w:r>
      <w:proofErr w:type="spellStart"/>
      <w:r w:rsidRPr="0085378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Физикальное</w:t>
      </w:r>
      <w:proofErr w:type="spellEnd"/>
      <w:r w:rsidRPr="0085378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обследование</w:t>
      </w:r>
      <w:bookmarkEnd w:id="11"/>
    </w:p>
    <w:p w14:paraId="6CD0703B" w14:textId="77777777" w:rsidR="00BB740B" w:rsidRDefault="00BB740B" w:rsidP="008537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A1C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Критерии и признаки, определяющие модель пациента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136E8431" w14:textId="77777777" w:rsidR="00BB740B" w:rsidRPr="000E3DF6" w:rsidRDefault="00BB740B" w:rsidP="00BB7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рко гиперемированная десна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D20FEA" w14:textId="77777777" w:rsidR="00BB740B" w:rsidRPr="000E3DF6" w:rsidRDefault="00BB740B" w:rsidP="00BB7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температуры тела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B93BC1" w14:textId="77777777" w:rsidR="00BB740B" w:rsidRPr="000E3DF6" w:rsidRDefault="00BB740B" w:rsidP="00BB7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регионарных лимфатических узлов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7363A59" w14:textId="77777777" w:rsidR="00BB740B" w:rsidRPr="000E3DF6" w:rsidRDefault="00BB740B" w:rsidP="00BB7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еудовлетворительная гигиена зубов и рта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693D00" w14:textId="77777777" w:rsidR="00BB740B" w:rsidRPr="000E3DF6" w:rsidRDefault="00BB740B" w:rsidP="00BB7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тказ ребенка от еды, прогулок, привычного образа жизни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560C95" w14:textId="77777777" w:rsidR="00BB740B" w:rsidRDefault="00BB740B" w:rsidP="00BB740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5378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едомогание, слабость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2D72F7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внешнем осмотре оценивают форму лица, выявляют наличие отека или других патологических изменений.</w:t>
      </w:r>
    </w:p>
    <w:p w14:paraId="78A04877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лимфатических узлов головы и шеи проводится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бимануально</w:t>
      </w:r>
      <w:proofErr w:type="spellEnd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билатерально, сравнивая правую и левую половины лица и шеи. Осмотр лимфатических узлов позволяет получить информацию о наличии воспалительного, инфекционного процесса.</w:t>
      </w:r>
    </w:p>
    <w:p w14:paraId="3808FC29" w14:textId="77777777" w:rsidR="00BB740B" w:rsidRPr="000E3DF6" w:rsidRDefault="00BB740B" w:rsidP="003F2AF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 оценивают состояние зубных рядов, слизистой оболочки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рта, ее цвет, увлажненность, наличие патологических изменений.</w:t>
      </w:r>
    </w:p>
    <w:p w14:paraId="4BBE7F58" w14:textId="77777777" w:rsidR="00BB740B" w:rsidRPr="008E1E4A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Обследованию подлежат все зубы, начинают осмотр с правых верхних моляров и заканчивают правыми нижними молярами.</w:t>
      </w:r>
    </w:p>
    <w:p w14:paraId="662833A0" w14:textId="77777777" w:rsidR="00853783" w:rsidRPr="00853783" w:rsidRDefault="00F42840" w:rsidP="00853783">
      <w:pPr>
        <w:pStyle w:val="2"/>
        <w:spacing w:before="0" w:line="36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</w:pPr>
      <w:bookmarkStart w:id="12" w:name="_Toc142483924"/>
      <w:r w:rsidRPr="00853783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  <w:t>2.3 Лабораторная</w:t>
      </w:r>
      <w:r w:rsidR="00BB740B" w:rsidRPr="00853783">
        <w:rPr>
          <w:rFonts w:ascii="Times New Roman" w:eastAsia="MS Mincho" w:hAnsi="Times New Roman" w:cs="Times New Roman"/>
          <w:b/>
          <w:color w:val="auto"/>
          <w:sz w:val="24"/>
          <w:szCs w:val="24"/>
          <w:u w:val="single"/>
          <w:lang w:eastAsia="ja-JP"/>
        </w:rPr>
        <w:t xml:space="preserve"> диагностика</w:t>
      </w:r>
      <w:bookmarkEnd w:id="12"/>
    </w:p>
    <w:p w14:paraId="2F51671B" w14:textId="77777777" w:rsidR="00BB740B" w:rsidRPr="007A1C6D" w:rsidRDefault="00853783" w:rsidP="00F42840">
      <w:pPr>
        <w:spacing w:after="0" w:line="360" w:lineRule="auto"/>
        <w:ind w:firstLine="360"/>
        <w:contextualSpacing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Ц</w:t>
      </w:r>
      <w:r w:rsidR="00BB740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итоморфологическое и иммунологическое </w:t>
      </w:r>
      <w:r w:rsidR="00BB740B" w:rsidRPr="007A1C6D">
        <w:rPr>
          <w:rFonts w:ascii="Times New Roman" w:eastAsia="MS Mincho" w:hAnsi="Times New Roman" w:cs="Times New Roman"/>
          <w:sz w:val="24"/>
          <w:szCs w:val="24"/>
          <w:lang w:eastAsia="ja-JP"/>
        </w:rPr>
        <w:t>исследовани</w:t>
      </w:r>
      <w:r w:rsidR="00BB740B">
        <w:rPr>
          <w:rFonts w:ascii="Times New Roman" w:eastAsia="MS Mincho" w:hAnsi="Times New Roman" w:cs="Times New Roman"/>
          <w:sz w:val="24"/>
          <w:szCs w:val="24"/>
          <w:lang w:eastAsia="ja-JP"/>
        </w:rPr>
        <w:t>я мазков – отпечатков и соскобов со слизистой оболочки полости рта</w:t>
      </w:r>
      <w:r w:rsidR="00BB740B" w:rsidRPr="007A1C6D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14:paraId="60ED3273" w14:textId="77777777" w:rsidR="00853783" w:rsidRPr="00853783" w:rsidRDefault="00853783" w:rsidP="00853783">
      <w:pPr>
        <w:pStyle w:val="a3"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3" w:name="_Toc142483925"/>
      <w:r w:rsidRPr="00853783">
        <w:rPr>
          <w:rFonts w:ascii="Times New Roman" w:hAnsi="Times New Roman" w:cs="Times New Roman"/>
          <w:b/>
          <w:sz w:val="24"/>
          <w:szCs w:val="24"/>
          <w:u w:val="single"/>
        </w:rPr>
        <w:t>2.4 Инструментальная диагностика</w:t>
      </w:r>
      <w:bookmarkEnd w:id="13"/>
    </w:p>
    <w:p w14:paraId="06B55619" w14:textId="77777777" w:rsidR="00BB740B" w:rsidRPr="00E464D2" w:rsidRDefault="002E212A" w:rsidP="002E212A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4D2">
        <w:rPr>
          <w:rFonts w:ascii="Times New Roman" w:hAnsi="Times New Roman" w:cs="Times New Roman"/>
          <w:sz w:val="24"/>
          <w:szCs w:val="24"/>
        </w:rPr>
        <w:t>Н</w:t>
      </w:r>
      <w:r w:rsidR="00BB740B" w:rsidRPr="00E464D2">
        <w:rPr>
          <w:rFonts w:ascii="Times New Roman" w:hAnsi="Times New Roman" w:cs="Times New Roman"/>
          <w:sz w:val="24"/>
          <w:szCs w:val="24"/>
        </w:rPr>
        <w:t>е проводится</w:t>
      </w:r>
      <w:r w:rsidR="00853783" w:rsidRPr="00E464D2">
        <w:rPr>
          <w:rFonts w:ascii="Times New Roman" w:hAnsi="Times New Roman" w:cs="Times New Roman"/>
          <w:sz w:val="24"/>
          <w:szCs w:val="24"/>
        </w:rPr>
        <w:t>.</w:t>
      </w:r>
    </w:p>
    <w:p w14:paraId="75B4BB45" w14:textId="77777777" w:rsidR="002E212A" w:rsidRPr="00E464D2" w:rsidRDefault="00853783" w:rsidP="00853783">
      <w:pPr>
        <w:pStyle w:val="a3"/>
        <w:spacing w:after="0" w:line="360" w:lineRule="auto"/>
        <w:ind w:left="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14" w:name="_Toc142483926"/>
      <w:r w:rsidRPr="00E464D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2.5 </w:t>
      </w:r>
      <w:r w:rsidR="002E212A" w:rsidRPr="00E464D2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Иная диагностика</w:t>
      </w:r>
      <w:bookmarkEnd w:id="14"/>
    </w:p>
    <w:p w14:paraId="31813D21" w14:textId="77777777" w:rsidR="002E212A" w:rsidRPr="00E464D2" w:rsidRDefault="002E212A" w:rsidP="002E212A">
      <w:pPr>
        <w:pStyle w:val="a3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464D2">
        <w:rPr>
          <w:rFonts w:ascii="Times New Roman" w:hAnsi="Times New Roman" w:cs="Times New Roman"/>
          <w:sz w:val="24"/>
          <w:szCs w:val="24"/>
        </w:rPr>
        <w:t>Не проводится</w:t>
      </w:r>
      <w:r w:rsidR="00853783" w:rsidRPr="00E464D2">
        <w:rPr>
          <w:rFonts w:ascii="Times New Roman" w:hAnsi="Times New Roman" w:cs="Times New Roman"/>
          <w:sz w:val="24"/>
          <w:szCs w:val="24"/>
        </w:rPr>
        <w:t>.</w:t>
      </w:r>
    </w:p>
    <w:p w14:paraId="4612E697" w14:textId="77777777" w:rsidR="00BB740B" w:rsidRPr="008E1E4A" w:rsidRDefault="00853783" w:rsidP="00853783">
      <w:pPr>
        <w:pStyle w:val="a3"/>
        <w:spacing w:after="0" w:line="360" w:lineRule="auto"/>
        <w:ind w:left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bookmarkStart w:id="15" w:name="_Toc142483927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3. </w:t>
      </w:r>
      <w:r w:rsidR="00BB740B" w:rsidRPr="008E1E4A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Лечение</w:t>
      </w:r>
      <w:bookmarkEnd w:id="15"/>
    </w:p>
    <w:p w14:paraId="5E251342" w14:textId="77777777" w:rsidR="00BB740B" w:rsidRPr="00853783" w:rsidRDefault="002E212A" w:rsidP="00853783">
      <w:pPr>
        <w:pStyle w:val="2"/>
        <w:tabs>
          <w:tab w:val="left" w:pos="709"/>
        </w:tabs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</w:pPr>
      <w:bookmarkStart w:id="16" w:name="_Toc142483928"/>
      <w:r w:rsidRPr="00853783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>3.1 Консервативное</w:t>
      </w:r>
      <w:r w:rsidR="00BB740B" w:rsidRPr="00853783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u w:val="single"/>
          <w:lang w:eastAsia="ja-JP"/>
        </w:rPr>
        <w:t xml:space="preserve"> лечение</w:t>
      </w:r>
      <w:bookmarkEnd w:id="16"/>
    </w:p>
    <w:p w14:paraId="4F60B41A" w14:textId="77777777" w:rsidR="00BB740B" w:rsidRPr="00853783" w:rsidRDefault="00BB740B" w:rsidP="00BB740B">
      <w:pPr>
        <w:spacing w:after="0" w:line="360" w:lineRule="auto"/>
        <w:ind w:firstLine="689"/>
        <w:rPr>
          <w:rStyle w:val="FontStyle11"/>
          <w:rFonts w:eastAsia="Times New Roman"/>
          <w:b w:val="0"/>
          <w:bCs w:val="0"/>
          <w:i w:val="0"/>
          <w:iCs w:val="0"/>
          <w:sz w:val="24"/>
          <w:szCs w:val="24"/>
          <w:lang w:eastAsia="ru-RU"/>
        </w:rPr>
      </w:pPr>
      <w:r w:rsidRPr="0085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Легкая форма</w:t>
      </w:r>
    </w:p>
    <w:p w14:paraId="4BEA1D37" w14:textId="77777777" w:rsidR="00BB740B" w:rsidRPr="00720EFB" w:rsidRDefault="00BB740B" w:rsidP="00BB740B">
      <w:pPr>
        <w:pStyle w:val="Style7"/>
        <w:widowControl/>
        <w:spacing w:line="360" w:lineRule="auto"/>
        <w:ind w:firstLine="689"/>
        <w:rPr>
          <w:rStyle w:val="FontStyle13"/>
          <w:sz w:val="24"/>
          <w:szCs w:val="24"/>
        </w:rPr>
      </w:pPr>
      <w:r w:rsidRPr="00853783">
        <w:rPr>
          <w:rStyle w:val="FontStyle11"/>
          <w:b w:val="0"/>
          <w:i w:val="0"/>
          <w:sz w:val="24"/>
          <w:szCs w:val="24"/>
          <w:u w:val="single"/>
        </w:rPr>
        <w:t xml:space="preserve">В </w:t>
      </w:r>
      <w:r w:rsidRPr="00853783">
        <w:rPr>
          <w:rStyle w:val="FontStyle14"/>
          <w:i w:val="0"/>
          <w:sz w:val="24"/>
          <w:szCs w:val="24"/>
          <w:u w:val="single"/>
        </w:rPr>
        <w:t>стадии разгара</w:t>
      </w:r>
      <w:r w:rsidRPr="00720EFB">
        <w:rPr>
          <w:rStyle w:val="FontStyle14"/>
          <w:sz w:val="24"/>
          <w:szCs w:val="24"/>
        </w:rPr>
        <w:t xml:space="preserve"> </w:t>
      </w:r>
      <w:r w:rsidRPr="00720EFB">
        <w:rPr>
          <w:rStyle w:val="FontStyle13"/>
          <w:sz w:val="24"/>
          <w:szCs w:val="24"/>
        </w:rPr>
        <w:t>проводят обработку полости рта, повторяющуюся 3-4 раза в день, через час после приема пищи следующими средствами: антисептическими препаратами, противовирусными мазями. Для снижения болезненности элементов поражения возможно применение локальных анестетиков.</w:t>
      </w:r>
    </w:p>
    <w:p w14:paraId="6F6FA3AA" w14:textId="77777777" w:rsidR="00BB740B" w:rsidRPr="00720EFB" w:rsidRDefault="00BB740B" w:rsidP="00BB740B">
      <w:pPr>
        <w:pStyle w:val="Style7"/>
        <w:widowControl/>
        <w:spacing w:line="360" w:lineRule="auto"/>
        <w:ind w:firstLine="689"/>
        <w:rPr>
          <w:rStyle w:val="FontStyle13"/>
          <w:sz w:val="24"/>
          <w:szCs w:val="24"/>
        </w:rPr>
      </w:pPr>
      <w:r w:rsidRPr="00853783">
        <w:rPr>
          <w:rStyle w:val="FontStyle13"/>
          <w:sz w:val="24"/>
          <w:szCs w:val="24"/>
          <w:u w:val="single"/>
        </w:rPr>
        <w:t xml:space="preserve"> </w:t>
      </w:r>
      <w:r w:rsidR="00853783" w:rsidRPr="00853783">
        <w:rPr>
          <w:rStyle w:val="FontStyle13"/>
          <w:sz w:val="24"/>
          <w:szCs w:val="24"/>
          <w:u w:val="single"/>
        </w:rPr>
        <w:t>В</w:t>
      </w:r>
      <w:r w:rsidRPr="00853783">
        <w:rPr>
          <w:rStyle w:val="FontStyle11"/>
          <w:sz w:val="24"/>
          <w:szCs w:val="24"/>
          <w:u w:val="single"/>
        </w:rPr>
        <w:t xml:space="preserve"> </w:t>
      </w:r>
      <w:r w:rsidRPr="00853783">
        <w:rPr>
          <w:rStyle w:val="FontStyle14"/>
          <w:i w:val="0"/>
          <w:iCs w:val="0"/>
          <w:sz w:val="24"/>
          <w:szCs w:val="24"/>
          <w:u w:val="single"/>
        </w:rPr>
        <w:t>стадии угасания</w:t>
      </w:r>
      <w:r w:rsidRPr="00720EFB">
        <w:rPr>
          <w:rStyle w:val="FontStyle14"/>
          <w:sz w:val="24"/>
          <w:szCs w:val="24"/>
        </w:rPr>
        <w:t xml:space="preserve"> </w:t>
      </w:r>
      <w:r w:rsidRPr="00720EFB">
        <w:rPr>
          <w:rStyle w:val="FontStyle13"/>
          <w:sz w:val="24"/>
          <w:szCs w:val="24"/>
        </w:rPr>
        <w:t>болезни назначают НИЛИ (гелий-неоновый лазер). Местную обработку проводят в том же режиме, что и в стадии разгара, но противовирусные препараты заменяют средствами, способствующими эпителизации. Для снижения кровоточивости десны проводят аппликации вяжущих препаратов.</w:t>
      </w:r>
    </w:p>
    <w:p w14:paraId="28E6A50C" w14:textId="77777777" w:rsidR="00BB740B" w:rsidRDefault="00BB740B" w:rsidP="00BB740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3783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Среднетяжелая и тяжелая формы</w:t>
      </w:r>
      <w:r w:rsidRPr="00B02BEA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требуют комплексного лечения</w:t>
      </w:r>
      <w:r w:rsidRPr="00D832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3356939A" w14:textId="77777777" w:rsidR="00BB740B" w:rsidRPr="00853783" w:rsidRDefault="00BB740B" w:rsidP="00BB740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53783">
        <w:rPr>
          <w:rFonts w:ascii="Times New Roman" w:eastAsiaTheme="minorEastAsia" w:hAnsi="Times New Roman" w:cs="Times New Roman"/>
          <w:bCs/>
          <w:iCs/>
          <w:sz w:val="24"/>
          <w:szCs w:val="24"/>
          <w:u w:val="single"/>
          <w:lang w:eastAsia="ru-RU"/>
        </w:rPr>
        <w:t>В</w:t>
      </w:r>
      <w:r w:rsidRPr="00853783">
        <w:rPr>
          <w:rFonts w:ascii="Times New Roman" w:eastAsiaTheme="minorEastAsia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</w:t>
      </w:r>
      <w:r w:rsidRPr="00853783">
        <w:rPr>
          <w:rFonts w:ascii="Times New Roman" w:eastAsiaTheme="minorEastAsia" w:hAnsi="Times New Roman" w:cs="Times New Roman"/>
          <w:iCs/>
          <w:sz w:val="24"/>
          <w:szCs w:val="24"/>
          <w:u w:val="single"/>
          <w:lang w:eastAsia="ru-RU"/>
        </w:rPr>
        <w:t>стадии разгара</w:t>
      </w:r>
      <w:r w:rsidRPr="0085378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:</w:t>
      </w:r>
    </w:p>
    <w:p w14:paraId="1B695769" w14:textId="77777777" w:rsidR="00BB740B" w:rsidRPr="00D8328B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53783" w:rsidRPr="008537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</w:t>
      </w:r>
      <w:r w:rsidRPr="008537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бщее лечение</w:t>
      </w:r>
      <w:r w:rsidRPr="00D832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334B102B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нераздражающее полноценное питание;</w:t>
      </w:r>
    </w:p>
    <w:p w14:paraId="61B7FDDD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обильное питье;</w:t>
      </w:r>
    </w:p>
    <w:p w14:paraId="6A92E29F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противовирусные препараты внутрь;</w:t>
      </w:r>
    </w:p>
    <w:p w14:paraId="200CD7B6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гипосенсибилизирующие</w:t>
      </w:r>
      <w:proofErr w:type="spellEnd"/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препараты;</w:t>
      </w:r>
    </w:p>
    <w:p w14:paraId="27BC34D0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иммуннокорригирующие</w:t>
      </w:r>
      <w:proofErr w:type="spellEnd"/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препараты;</w:t>
      </w:r>
    </w:p>
    <w:p w14:paraId="7A42E547" w14:textId="77777777" w:rsidR="00BB740B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витамины;</w:t>
      </w:r>
    </w:p>
    <w:p w14:paraId="7362CD33" w14:textId="77777777" w:rsidR="00BB740B" w:rsidRPr="00F0747F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симптоматическое (жаропонижающие препараты и др.).</w:t>
      </w:r>
    </w:p>
    <w:p w14:paraId="306719D6" w14:textId="77777777" w:rsidR="00BB740B" w:rsidRPr="00D8328B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537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853783" w:rsidRPr="008537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</w:t>
      </w:r>
      <w:r w:rsidRPr="0085378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естное лечение</w:t>
      </w:r>
      <w:r w:rsidRPr="00D832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7E56E767" w14:textId="77777777" w:rsidR="00BB740B" w:rsidRPr="00D61201" w:rsidRDefault="00BB740B" w:rsidP="008537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обезболивающие;</w:t>
      </w:r>
    </w:p>
    <w:p w14:paraId="66F85141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антисептики;</w:t>
      </w:r>
    </w:p>
    <w:p w14:paraId="5F5207BF" w14:textId="77777777" w:rsidR="00BB740B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ферментные препараты;</w:t>
      </w:r>
    </w:p>
    <w:p w14:paraId="6900221F" w14:textId="77777777" w:rsidR="00BB740B" w:rsidRPr="00D61201" w:rsidRDefault="00853783" w:rsidP="008537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40B"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противовирусные мази или кремы (могут не назначаться при приеме </w:t>
      </w:r>
      <w:proofErr w:type="spellStart"/>
      <w:r w:rsidR="00BB740B"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противогерпетических</w:t>
      </w:r>
      <w:proofErr w:type="spellEnd"/>
      <w:r w:rsidR="00BB740B"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внутрь);</w:t>
      </w:r>
    </w:p>
    <w:p w14:paraId="4529E324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ускоряющие эпителизацию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стадии угасания);</w:t>
      </w:r>
    </w:p>
    <w:p w14:paraId="72FBBAC9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средства, обладающие иммуномодулирующими и </w:t>
      </w:r>
      <w:proofErr w:type="spellStart"/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интерфероногенными</w:t>
      </w:r>
      <w:proofErr w:type="spellEnd"/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свойствами, адаптогены;</w:t>
      </w:r>
    </w:p>
    <w:p w14:paraId="3E39A1A3" w14:textId="77777777" w:rsidR="00BB740B" w:rsidRPr="00D61201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1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вяжущие препараты (для снижения кровоточивости десен).</w:t>
      </w:r>
    </w:p>
    <w:p w14:paraId="43FAC45B" w14:textId="77777777" w:rsidR="00BB740B" w:rsidRPr="004A518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2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стадии угасания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лечение проводится теми же методами и препаратами, что и при легкой форме, но требует большего времени.</w:t>
      </w:r>
    </w:p>
    <w:p w14:paraId="064B9E3F" w14:textId="77777777" w:rsidR="00BB740B" w:rsidRPr="00D61201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тяжелой формы ОГС нередко проводится в условиях стационара для создания адекватных условий замены таблетированных форм противовирусных препаратов на инъекционные, организации </w:t>
      </w:r>
      <w:proofErr w:type="spellStart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дезинтоксикационной</w:t>
      </w:r>
      <w:proofErr w:type="spellEnd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регидратационной</w:t>
      </w:r>
      <w:proofErr w:type="spellEnd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терапии и парентерального питания.</w:t>
      </w:r>
    </w:p>
    <w:p w14:paraId="1E02796E" w14:textId="77777777" w:rsidR="002E212A" w:rsidRPr="00E464D2" w:rsidRDefault="00E464D2" w:rsidP="00E464D2">
      <w:pPr>
        <w:pStyle w:val="a3"/>
        <w:spacing w:after="0" w:line="360" w:lineRule="auto"/>
        <w:ind w:left="360"/>
        <w:jc w:val="center"/>
        <w:outlineLvl w:val="1"/>
        <w:rPr>
          <w:rFonts w:ascii="Times New Roman" w:eastAsia="MS Mincho" w:hAnsi="Times New Roman" w:cs="Times New Roman"/>
          <w:bCs/>
          <w:sz w:val="24"/>
          <w:szCs w:val="24"/>
          <w:u w:val="single"/>
          <w:lang w:eastAsia="ja-JP"/>
        </w:rPr>
      </w:pPr>
      <w:bookmarkStart w:id="17" w:name="_Toc142483929"/>
      <w:r w:rsidRPr="00E464D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 xml:space="preserve">3.2 </w:t>
      </w:r>
      <w:r w:rsidR="00BB740B" w:rsidRPr="00E464D2"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ja-JP"/>
        </w:rPr>
        <w:t>Хирургическое лечение</w:t>
      </w:r>
      <w:bookmarkEnd w:id="17"/>
    </w:p>
    <w:p w14:paraId="5FF940AF" w14:textId="77777777" w:rsidR="00BB740B" w:rsidRDefault="002E212A" w:rsidP="002E212A">
      <w:pPr>
        <w:pStyle w:val="a3"/>
        <w:spacing w:after="0" w:line="360" w:lineRule="auto"/>
        <w:ind w:left="360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Не проводи</w:t>
      </w:r>
      <w:r w:rsidR="00BB740B" w:rsidRPr="00D8328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ся</w:t>
      </w:r>
      <w:r w:rsidR="00BB740B" w:rsidRPr="00D8328B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78335D9A" w14:textId="77777777" w:rsidR="002E212A" w:rsidRPr="00E464D2" w:rsidRDefault="00E464D2" w:rsidP="00E464D2">
      <w:pPr>
        <w:pStyle w:val="a3"/>
        <w:spacing w:after="0" w:line="360" w:lineRule="auto"/>
        <w:ind w:left="360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bookmarkStart w:id="18" w:name="_Toc142483930"/>
      <w:r w:rsidRPr="00E464D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3.3 </w:t>
      </w:r>
      <w:r w:rsidR="002E212A" w:rsidRPr="00E464D2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Иное лечение</w:t>
      </w:r>
      <w:bookmarkEnd w:id="18"/>
    </w:p>
    <w:p w14:paraId="659AC997" w14:textId="77777777" w:rsidR="002E212A" w:rsidRDefault="002E212A" w:rsidP="002E212A">
      <w:pPr>
        <w:pStyle w:val="a3"/>
        <w:spacing w:after="0" w:line="360" w:lineRule="auto"/>
        <w:ind w:left="360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2E212A">
        <w:rPr>
          <w:rFonts w:ascii="Times New Roman" w:hAnsi="Times New Roman" w:cs="Times New Roman"/>
          <w:sz w:val="24"/>
          <w:szCs w:val="24"/>
        </w:rPr>
        <w:t>Не</w:t>
      </w:r>
      <w:r w:rsidRPr="008E1E4A">
        <w:rPr>
          <w:rFonts w:ascii="Times New Roman" w:hAnsi="Times New Roman" w:cs="Times New Roman"/>
          <w:sz w:val="24"/>
          <w:szCs w:val="24"/>
        </w:rPr>
        <w:t xml:space="preserve"> </w:t>
      </w:r>
      <w:r w:rsidRPr="00E464D2">
        <w:rPr>
          <w:rFonts w:ascii="Times New Roman" w:hAnsi="Times New Roman" w:cs="Times New Roman"/>
          <w:sz w:val="24"/>
          <w:szCs w:val="24"/>
        </w:rPr>
        <w:t>проводится.</w:t>
      </w:r>
    </w:p>
    <w:p w14:paraId="7E348E61" w14:textId="77777777" w:rsidR="002E212A" w:rsidRPr="00E464D2" w:rsidRDefault="00E464D2" w:rsidP="00E464D2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Cs/>
          <w:color w:val="auto"/>
          <w:sz w:val="24"/>
          <w:szCs w:val="24"/>
          <w:lang w:eastAsia="ja-JP"/>
        </w:rPr>
      </w:pPr>
      <w:bookmarkStart w:id="19" w:name="_Toc142483931"/>
      <w:r w:rsidRPr="00E464D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 xml:space="preserve">4. </w:t>
      </w:r>
      <w:r w:rsidR="00BB740B" w:rsidRPr="00E464D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Реабилитация</w:t>
      </w:r>
      <w:bookmarkEnd w:id="19"/>
    </w:p>
    <w:p w14:paraId="414707FD" w14:textId="77777777" w:rsidR="00BB740B" w:rsidRPr="002E212A" w:rsidRDefault="002E212A" w:rsidP="002E212A">
      <w:pPr>
        <w:spacing w:after="0" w:line="360" w:lineRule="auto"/>
        <w:ind w:left="360"/>
        <w:jc w:val="both"/>
        <w:outlineLvl w:val="3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Не проводи</w:t>
      </w:r>
      <w:r w:rsidR="00BB740B" w:rsidRPr="002E212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т</w:t>
      </w:r>
      <w:r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ся</w:t>
      </w:r>
      <w:r w:rsidR="00BB740B" w:rsidRPr="002E212A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14:paraId="5D0A4C5A" w14:textId="77777777" w:rsidR="00BB740B" w:rsidRPr="00D8328B" w:rsidRDefault="00E464D2" w:rsidP="00E464D2">
      <w:pPr>
        <w:pStyle w:val="a3"/>
        <w:spacing w:after="0" w:line="360" w:lineRule="auto"/>
        <w:ind w:left="0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bookmarkStart w:id="20" w:name="_Toc142483932"/>
      <w:r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5. </w:t>
      </w:r>
      <w:r w:rsidR="00BB740B" w:rsidRPr="00D8328B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Профилактика и диспансерное наблюдение</w:t>
      </w:r>
      <w:bookmarkEnd w:id="20"/>
    </w:p>
    <w:p w14:paraId="6F1FF18F" w14:textId="77777777" w:rsidR="00BB740B" w:rsidRPr="004A518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Первичное заражение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ВПГ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контактным или воздушно-капельным путем. Подтверждена </w:t>
      </w:r>
      <w:proofErr w:type="spellStart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</w:t>
      </w:r>
      <w:proofErr w:type="spellEnd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Инкубационный период заболевания составляет 2-10 дней. Поэтому необходимо соблюдение противоэпидемических мер.</w:t>
      </w:r>
    </w:p>
    <w:p w14:paraId="3782E520" w14:textId="77777777" w:rsidR="00BB740B" w:rsidRPr="004A518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значение имеют оптимальные сроки изоляции детей с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восприимчивых к герпетической инфекции лиц - менее 10-11 дней в зависимости от длительности заразительного периода.</w:t>
      </w:r>
    </w:p>
    <w:p w14:paraId="339CBEF0" w14:textId="77777777" w:rsidR="00BB740B" w:rsidRPr="004A518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системе стоматологического обслуживания детей следует предусмотреть организационные противоэпидемические меры в отношении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55CD83" w14:textId="77777777" w:rsidR="00BB740B" w:rsidRPr="004A5186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учреждениях, особенно в ясельных группах, не следует допускать до работы с детьми сотрудников в период проявления рецидивов хронического герпетического поражения кожи, глаз, слизистой оболочки полости рта;</w:t>
      </w:r>
    </w:p>
    <w:p w14:paraId="39B9E9A4" w14:textId="77777777" w:rsidR="00BB740B" w:rsidRPr="004A5186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детских стоматологических поликлиниках или отделениях целесообразно выделить специализированный отдельный кабинет (а при возможности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специального врача) для лечения заболеваний слизистой оболочки полости рта; целесообразно выбрать такое расположение кабинета, чтобы дети были по возможности изолированы от других детей, посещающих поликлинику.</w:t>
      </w:r>
    </w:p>
    <w:p w14:paraId="2C450442" w14:textId="77777777" w:rsidR="00BB740B" w:rsidRPr="004A518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кабинете должны быть дневное полноценное освещение, ультрафиолетовое облучение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(УФО)</w:t>
      </w:r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помощи бактерицидной лампы, сухожаровой стерилизатор для инструментов кабинета, набор антисептических, противовирусных, противовоспалительных, </w:t>
      </w:r>
      <w:proofErr w:type="spellStart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кератопластических</w:t>
      </w:r>
      <w:proofErr w:type="spellEnd"/>
      <w:r w:rsidRPr="004A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обезболивающих средств, журнал регистрации детей, больных вирусным стоматитом, с обязательным указанием детского учреждения, которое посещает ребенок, и домашнего адреса, с целью своевременного уведомления персонала детского учреждения и принятия действенных мер предупреждения распространения заболевания; бланки для рецептов и др.</w:t>
      </w:r>
    </w:p>
    <w:p w14:paraId="6EC11CFC" w14:textId="77777777" w:rsidR="00BB740B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Врач-стомато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осуществления лечебной квалифицированной помощи детям, больным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должен проводить противоэпидемическую и профилактическую работу, контролировать дезинфекцию стоматологического инструментария, всех поверхностей рабочего кабинета и обеззараживание содержимого плевательниц перед выведением раствором лизола, сообщать о выявленном заболевании в детские коллективы, откуда поступают больные дети, посещать детские учреждения района с целью организации профилактических осмотров и обучение сотрудников этих учреждений проведению противоэпидемических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мероприятий.</w:t>
      </w:r>
    </w:p>
    <w:p w14:paraId="0181D48E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регистрации вспышки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медицинскому персоналу детских садов, яслей, домов ребенка и других учреждений рекомендуется проводить ежедневный осмотр детей с целью выявления признаков продромального периода заболевания (лимфаденит, гиперемия слизистой оболочки полости рта, изменение поведения ребенка и т. д.). Симптомы этого периода имеют большое значение, так как лечение, проведенное в этот момент (интерферон, противовирусные мази, поливитамины, десенсибилизирующие и общеукрепляющие средства), предотвращает в большинстве случаев дальнейшее развитие болезни. Для профилактики </w:t>
      </w:r>
      <w:r w:rsidR="00E464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здоровым детям этого коллектива назначают противовирусные препараты и общеукрепляющие средства.</w:t>
      </w:r>
    </w:p>
    <w:p w14:paraId="6CC3F95D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целью прекращения распространения инфекции в детских учреждениях необходимо проведение дезинфекции помещений, предметов обихода, игрушек 3 % раствором хлорамина, необходимо проветривать помещения, проводить общегигиенические мероприятия, применять ультрафиолетовые лучи.</w:t>
      </w:r>
    </w:p>
    <w:p w14:paraId="35426451" w14:textId="77777777" w:rsidR="00BB740B" w:rsidRPr="000E3DF6" w:rsidRDefault="00BB740B" w:rsidP="00E464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рецидивов и лечения герпетической инфекции применяют специфические антигены (вакцины) в расчете на иммуностимулирующий эффект.</w:t>
      </w:r>
    </w:p>
    <w:p w14:paraId="4F0F3C49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инфекционная природа широко распространенного среди детей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</w:t>
      </w:r>
      <w:proofErr w:type="spellStart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контагиозность</w:t>
      </w:r>
      <w:proofErr w:type="spellEnd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обусловливают необходимость проведения противоэпидемических мероприятий и разработки эффективных мер профилактики этого заболевания.</w:t>
      </w:r>
    </w:p>
    <w:p w14:paraId="16889397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проведения лечения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проводить мероприятия по профилактике воспалительных заболеваний слизистой оболочки полости рта не реже 2 раз в год.</w:t>
      </w:r>
    </w:p>
    <w:p w14:paraId="1092BDE2" w14:textId="77777777" w:rsidR="00BB740B" w:rsidRPr="000E3DF6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домашних условиях рекомендуется изоляция ребенка и использование индивидуальной посуды и средств гигиены, организация присмотра за детьми с целью предупреждения различных видов травмы,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аливание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</w:p>
    <w:p w14:paraId="688B3927" w14:textId="77777777" w:rsidR="00BB740B" w:rsidRDefault="00BB740B" w:rsidP="00BB74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заключение следует отметить, что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протекая в любой форме, является острым инфекционным заболеванием и требует во всех случаях внимания со стороны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педиатра и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врача-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стоматолога для того, чтобы обеспечить комплексное лечение, исключить контакт больного ребенка со здоровыми детьми, провести меры профилактики этого заболевания в детских коллективах.</w:t>
      </w:r>
    </w:p>
    <w:p w14:paraId="401C73E5" w14:textId="77777777" w:rsidR="00BB740B" w:rsidRDefault="00E957F2" w:rsidP="00E957F2">
      <w:pPr>
        <w:pStyle w:val="a3"/>
        <w:spacing w:after="0" w:line="36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14248393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BB740B" w:rsidRPr="00EA1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медицинской помощи</w:t>
      </w:r>
      <w:bookmarkEnd w:id="21"/>
    </w:p>
    <w:p w14:paraId="1E96F328" w14:textId="77777777" w:rsidR="00BB740B" w:rsidRPr="00EA151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Лечение пациентов с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EA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лечебно-профилактических учреждениях стоматологического профиля, в отделениях и кабинетах детской терапевтической стоматологии многопрофильных лечебно-профилактических учреждений (желательно специально оборудованное помещение), инфекционных отделениях детских больниц.</w:t>
      </w:r>
    </w:p>
    <w:p w14:paraId="1FFB0CA4" w14:textId="77777777" w:rsidR="00BB740B" w:rsidRPr="00EA151A" w:rsidRDefault="00BB740B" w:rsidP="00BB740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помощи больным с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</w:t>
      </w:r>
      <w:r w:rsidRPr="00EA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основном врачами стоматологами детскими,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врачами-</w:t>
      </w:r>
      <w:r w:rsidRPr="00EA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педиатрами,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врачами-</w:t>
      </w:r>
      <w:r w:rsidRPr="00EA15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инфекционистами, врачами-стоматологами, зубными врачами, врачами – физиотерапевтами. В процессе оказания помощи принимают участие средний и младший медицинский персонал</w:t>
      </w:r>
      <w:r w:rsidRPr="00E95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20B183" w14:textId="77777777" w:rsidR="00BB740B" w:rsidRPr="00E957F2" w:rsidRDefault="00E957F2" w:rsidP="00E957F2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bookmarkStart w:id="22" w:name="_Toc142483934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 xml:space="preserve">7. </w:t>
      </w:r>
      <w:r w:rsidR="00BB740B"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Дополнительная информация</w:t>
      </w:r>
      <w:r w:rsidR="002E212A"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,</w:t>
      </w:r>
      <w:r w:rsidR="00BB740B"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 xml:space="preserve"> </w:t>
      </w:r>
      <w:r w:rsidR="002E212A" w:rsidRPr="00E957F2">
        <w:rPr>
          <w:rFonts w:ascii="Times New Roman" w:hAnsi="Times New Roman" w:cs="Times New Roman"/>
          <w:b/>
          <w:bCs/>
          <w:color w:val="auto"/>
          <w:sz w:val="28"/>
          <w:szCs w:val="28"/>
        </w:rPr>
        <w:t>влияющая на исход заболевания/синдрома</w:t>
      </w:r>
      <w:bookmarkEnd w:id="22"/>
    </w:p>
    <w:tbl>
      <w:tblPr>
        <w:tblW w:w="489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63"/>
        <w:gridCol w:w="1066"/>
        <w:gridCol w:w="2543"/>
        <w:gridCol w:w="2108"/>
        <w:gridCol w:w="2049"/>
      </w:tblGrid>
      <w:tr w:rsidR="00BB740B" w:rsidRPr="000E3DF6" w14:paraId="180A09CB" w14:textId="77777777" w:rsidTr="00E957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E8CC" w14:textId="77777777" w:rsidR="00BB740B" w:rsidRPr="00E957F2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7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DBDD7" w14:textId="77777777" w:rsidR="00BB740B" w:rsidRPr="00E957F2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7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Частота развития,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8B1E1" w14:textId="77777777" w:rsidR="00BB740B" w:rsidRPr="00E957F2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7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Критерии и признаки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CD73D" w14:textId="77777777" w:rsidR="00BB740B" w:rsidRPr="00E957F2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7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Ориентировочное время достижения исхода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9F21D" w14:textId="77777777" w:rsidR="00BB740B" w:rsidRPr="00E957F2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57F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Преемственность и этапность оказания медицинской помощи</w:t>
            </w:r>
          </w:p>
        </w:tc>
      </w:tr>
      <w:tr w:rsidR="00BB740B" w:rsidRPr="000E3DF6" w14:paraId="3DA3A751" w14:textId="77777777" w:rsidTr="00E957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6809E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Компенсация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11F5D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D1730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внешнего вида слизистой полости рта, отсутствие признаков воспаления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F7590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профилактического лечения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DE916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 не реже 2 раз в год</w:t>
            </w:r>
          </w:p>
        </w:tc>
      </w:tr>
      <w:tr w:rsidR="00BB740B" w:rsidRPr="000E3DF6" w14:paraId="5A68F19D" w14:textId="77777777" w:rsidTr="00E957F2">
        <w:trPr>
          <w:trHeight w:val="250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9C5A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ятрогенных осложнений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8FEEF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19A7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 поражений или осложнений,</w:t>
            </w: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обусловленных проводимой 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рапией (например, аллергические</w:t>
            </w: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реакции, </w:t>
            </w:r>
            <w:proofErr w:type="spellStart"/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стрептостафилодермия</w:t>
            </w:r>
            <w:proofErr w:type="spellEnd"/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9D4D6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любом этапе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0649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по протоколу соответствующего заболевания</w:t>
            </w:r>
          </w:p>
        </w:tc>
      </w:tr>
      <w:tr w:rsidR="00BB740B" w:rsidRPr="000E3DF6" w14:paraId="5C615B33" w14:textId="77777777" w:rsidTr="00E957F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9FEBD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нового заболевания, связанного с основным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E3EF3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1C325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Прогрессирование заболевания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5E99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любом этапе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1ECAC" w14:textId="77777777" w:rsidR="00BB740B" w:rsidRPr="000E3DF6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медицинской помощи по протоколу соответствующего заболевания</w:t>
            </w:r>
          </w:p>
        </w:tc>
      </w:tr>
    </w:tbl>
    <w:p w14:paraId="1DF48FC4" w14:textId="77777777" w:rsidR="00BB740B" w:rsidRDefault="00BB740B" w:rsidP="00BB740B">
      <w:pPr>
        <w:spacing w:before="15" w:after="15" w:line="240" w:lineRule="auto"/>
        <w:ind w:right="15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4A3C1CAE" w14:textId="77777777" w:rsidR="00BB740B" w:rsidRPr="00E957F2" w:rsidRDefault="00BB740B" w:rsidP="00E957F2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bookmarkStart w:id="23" w:name="_Toc142483935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Критерии оценки качества медицинской помощи</w:t>
      </w:r>
      <w:bookmarkEnd w:id="23"/>
    </w:p>
    <w:p w14:paraId="7F252E2D" w14:textId="77777777" w:rsidR="00BB740B" w:rsidRPr="008F2580" w:rsidRDefault="00BB740B" w:rsidP="00BB740B">
      <w:pPr>
        <w:spacing w:before="15" w:after="15" w:line="240" w:lineRule="auto"/>
        <w:ind w:left="15" w:right="15"/>
        <w:jc w:val="center"/>
        <w:outlineLvl w:val="1"/>
        <w:rPr>
          <w:rFonts w:ascii="Times New Roman" w:eastAsia="MS Mincho" w:hAnsi="Times New Roman" w:cs="Times New Roman"/>
          <w:b/>
          <w:bCs/>
          <w:color w:val="FF0000"/>
          <w:sz w:val="24"/>
          <w:szCs w:val="24"/>
          <w:lang w:eastAsia="ja-JP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40"/>
        <w:gridCol w:w="1276"/>
        <w:gridCol w:w="1276"/>
      </w:tblGrid>
      <w:tr w:rsidR="00BB740B" w:rsidRPr="009649F9" w14:paraId="07FF3B85" w14:textId="77777777" w:rsidTr="00CE14E5">
        <w:tc>
          <w:tcPr>
            <w:tcW w:w="851" w:type="dxa"/>
            <w:vAlign w:val="center"/>
          </w:tcPr>
          <w:p w14:paraId="506974ED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78B7763F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качества</w:t>
            </w:r>
          </w:p>
        </w:tc>
        <w:tc>
          <w:tcPr>
            <w:tcW w:w="2552" w:type="dxa"/>
            <w:gridSpan w:val="2"/>
            <w:vAlign w:val="center"/>
          </w:tcPr>
          <w:p w14:paraId="31403A09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выполнения</w:t>
            </w:r>
          </w:p>
        </w:tc>
      </w:tr>
      <w:tr w:rsidR="00BB740B" w:rsidRPr="009649F9" w14:paraId="1D560BE8" w14:textId="77777777" w:rsidTr="00CE14E5">
        <w:trPr>
          <w:trHeight w:val="771"/>
        </w:trPr>
        <w:tc>
          <w:tcPr>
            <w:tcW w:w="851" w:type="dxa"/>
            <w:vAlign w:val="center"/>
          </w:tcPr>
          <w:p w14:paraId="659B2565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0" w:type="dxa"/>
            <w:vAlign w:val="center"/>
          </w:tcPr>
          <w:p w14:paraId="0BF689DB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9F9">
              <w:rPr>
                <w:rFonts w:ascii="Times New Roman" w:hAnsi="Times New Roman" w:cs="Times New Roman"/>
                <w:b/>
                <w:sz w:val="24"/>
                <w:szCs w:val="24"/>
              </w:rPr>
              <w:t>Событийные (смысловые, содержательные, процессные) критерии качества</w:t>
            </w:r>
          </w:p>
        </w:tc>
        <w:tc>
          <w:tcPr>
            <w:tcW w:w="1276" w:type="dxa"/>
            <w:vAlign w:val="center"/>
          </w:tcPr>
          <w:p w14:paraId="0C135B32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9E4F53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40B" w:rsidRPr="009649F9" w14:paraId="65E3B688" w14:textId="77777777" w:rsidTr="00CE14E5">
        <w:tc>
          <w:tcPr>
            <w:tcW w:w="851" w:type="dxa"/>
            <w:vAlign w:val="center"/>
          </w:tcPr>
          <w:p w14:paraId="09137437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0" w:type="dxa"/>
            <w:vAlign w:val="center"/>
          </w:tcPr>
          <w:p w14:paraId="4A5E068C" w14:textId="77777777" w:rsidR="00BB740B" w:rsidRPr="00CE14E5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4E5">
              <w:rPr>
                <w:rFonts w:ascii="Times New Roman" w:hAnsi="Times New Roman" w:cs="Times New Roman"/>
                <w:sz w:val="24"/>
                <w:szCs w:val="24"/>
              </w:rPr>
              <w:t>Проводилось ли при постановк</w:t>
            </w:r>
            <w:r w:rsidR="00E957F2" w:rsidRPr="00CE14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4E5">
              <w:rPr>
                <w:rFonts w:ascii="Times New Roman" w:hAnsi="Times New Roman" w:cs="Times New Roman"/>
                <w:sz w:val="24"/>
                <w:szCs w:val="24"/>
              </w:rPr>
              <w:t xml:space="preserve"> диагноза: сбор жалоб и анамнеза, визуальный осмотр, пальпация ЧЛО, перкуссия зубов, определение прикуса, и индексов гигиены.</w:t>
            </w:r>
          </w:p>
        </w:tc>
        <w:tc>
          <w:tcPr>
            <w:tcW w:w="1276" w:type="dxa"/>
            <w:vAlign w:val="center"/>
          </w:tcPr>
          <w:p w14:paraId="142DF4EA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4219767F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340DC321" w14:textId="77777777" w:rsidTr="00CE14E5">
        <w:trPr>
          <w:trHeight w:val="567"/>
        </w:trPr>
        <w:tc>
          <w:tcPr>
            <w:tcW w:w="851" w:type="dxa"/>
            <w:vAlign w:val="center"/>
          </w:tcPr>
          <w:p w14:paraId="6BDE7BC9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513FBBF0" w14:textId="77777777" w:rsidR="00BB740B" w:rsidRPr="00CE14E5" w:rsidRDefault="00BB740B" w:rsidP="00E9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E5">
              <w:rPr>
                <w:rFonts w:ascii="Times New Roman" w:hAnsi="Times New Roman" w:cs="Times New Roman"/>
                <w:sz w:val="24"/>
                <w:szCs w:val="24"/>
              </w:rPr>
              <w:t>Соответствует ли план лечения поставленному диагнозу</w:t>
            </w:r>
          </w:p>
        </w:tc>
        <w:tc>
          <w:tcPr>
            <w:tcW w:w="1276" w:type="dxa"/>
            <w:vAlign w:val="center"/>
          </w:tcPr>
          <w:p w14:paraId="1519D203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1A9A7F2E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0881349A" w14:textId="77777777" w:rsidTr="00CE14E5">
        <w:tc>
          <w:tcPr>
            <w:tcW w:w="851" w:type="dxa"/>
            <w:vAlign w:val="center"/>
          </w:tcPr>
          <w:p w14:paraId="0F03A467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19C6CDF9" w14:textId="77777777" w:rsidR="00BB740B" w:rsidRPr="00CE14E5" w:rsidRDefault="00BB740B" w:rsidP="00E9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E5">
              <w:rPr>
                <w:rFonts w:ascii="Times New Roman" w:hAnsi="Times New Roman" w:cs="Times New Roman"/>
                <w:sz w:val="24"/>
                <w:szCs w:val="24"/>
              </w:rPr>
              <w:t>Проводились ли мероприятия по устранению факторов, обусловивших возникновение заболевания</w:t>
            </w:r>
          </w:p>
        </w:tc>
        <w:tc>
          <w:tcPr>
            <w:tcW w:w="1276" w:type="dxa"/>
            <w:vAlign w:val="center"/>
          </w:tcPr>
          <w:p w14:paraId="7AD89907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62739DFF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371CBF15" w14:textId="77777777" w:rsidTr="00CE14E5">
        <w:tc>
          <w:tcPr>
            <w:tcW w:w="851" w:type="dxa"/>
            <w:vAlign w:val="center"/>
          </w:tcPr>
          <w:p w14:paraId="5FCBC02D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26985C16" w14:textId="77777777" w:rsidR="00BB740B" w:rsidRPr="00CE14E5" w:rsidRDefault="00BB740B" w:rsidP="00E9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E5">
              <w:rPr>
                <w:rFonts w:ascii="Times New Roman" w:hAnsi="Times New Roman" w:cs="Times New Roman"/>
                <w:sz w:val="24"/>
                <w:szCs w:val="24"/>
              </w:rPr>
              <w:t>Проводилось ли местное обезболивание при лечении</w:t>
            </w:r>
          </w:p>
        </w:tc>
        <w:tc>
          <w:tcPr>
            <w:tcW w:w="1276" w:type="dxa"/>
            <w:vAlign w:val="center"/>
          </w:tcPr>
          <w:p w14:paraId="3E117463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3EAABCE0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29D1681A" w14:textId="77777777" w:rsidTr="00CE14E5">
        <w:tc>
          <w:tcPr>
            <w:tcW w:w="851" w:type="dxa"/>
            <w:vAlign w:val="center"/>
          </w:tcPr>
          <w:p w14:paraId="64DB5D12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4E8E7094" w14:textId="77777777" w:rsidR="00BB740B" w:rsidRPr="00CE14E5" w:rsidRDefault="00BB740B" w:rsidP="00E9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E5">
              <w:rPr>
                <w:rFonts w:ascii="Times New Roman" w:hAnsi="Times New Roman" w:cs="Times New Roman"/>
                <w:sz w:val="24"/>
                <w:szCs w:val="24"/>
              </w:rPr>
              <w:t>Обучение гигиене полости рта</w:t>
            </w:r>
          </w:p>
        </w:tc>
        <w:tc>
          <w:tcPr>
            <w:tcW w:w="1276" w:type="dxa"/>
            <w:vAlign w:val="center"/>
          </w:tcPr>
          <w:p w14:paraId="4981ACF7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0ED55959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670B270A" w14:textId="77777777" w:rsidTr="00CE14E5">
        <w:tc>
          <w:tcPr>
            <w:tcW w:w="851" w:type="dxa"/>
            <w:vAlign w:val="center"/>
          </w:tcPr>
          <w:p w14:paraId="61936CD5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6FC31AD7" w14:textId="77777777" w:rsidR="00BB740B" w:rsidRPr="00CE14E5" w:rsidRDefault="00BB740B" w:rsidP="00E95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Микроскопическое исследование отделяемого на чувствительность к вирусу герпеса</w:t>
            </w:r>
          </w:p>
        </w:tc>
        <w:tc>
          <w:tcPr>
            <w:tcW w:w="1276" w:type="dxa"/>
            <w:vAlign w:val="center"/>
          </w:tcPr>
          <w:p w14:paraId="2AE9A6CA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60B05073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0148C781" w14:textId="77777777" w:rsidTr="00CE14E5">
        <w:tc>
          <w:tcPr>
            <w:tcW w:w="851" w:type="dxa"/>
            <w:vAlign w:val="center"/>
          </w:tcPr>
          <w:p w14:paraId="31E58D9D" w14:textId="77777777" w:rsidR="00BB740B" w:rsidRPr="001D6AE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A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0" w:type="dxa"/>
            <w:vAlign w:val="center"/>
          </w:tcPr>
          <w:p w14:paraId="4E7697DA" w14:textId="77777777" w:rsidR="00BB740B" w:rsidRPr="001D6AE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AE9"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критерии качества</w:t>
            </w:r>
          </w:p>
        </w:tc>
        <w:tc>
          <w:tcPr>
            <w:tcW w:w="1276" w:type="dxa"/>
            <w:vAlign w:val="center"/>
          </w:tcPr>
          <w:p w14:paraId="36AC5B8A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D4092B4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40B" w:rsidRPr="009649F9" w14:paraId="4DA276E6" w14:textId="77777777" w:rsidTr="00CE14E5">
        <w:tc>
          <w:tcPr>
            <w:tcW w:w="851" w:type="dxa"/>
            <w:vAlign w:val="center"/>
          </w:tcPr>
          <w:p w14:paraId="601A579C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6D9FDAE8" w14:textId="77777777" w:rsidR="00BB740B" w:rsidRPr="001D6AE9" w:rsidRDefault="00BB740B" w:rsidP="00E9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осложнений (общих и местных) </w:t>
            </w:r>
          </w:p>
        </w:tc>
        <w:tc>
          <w:tcPr>
            <w:tcW w:w="1276" w:type="dxa"/>
            <w:vAlign w:val="center"/>
          </w:tcPr>
          <w:p w14:paraId="289DD66A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4A377C25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04D82E98" w14:textId="77777777" w:rsidTr="00CE14E5">
        <w:tc>
          <w:tcPr>
            <w:tcW w:w="851" w:type="dxa"/>
            <w:vAlign w:val="center"/>
          </w:tcPr>
          <w:p w14:paraId="6CB83F20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735AAC34" w14:textId="77777777" w:rsidR="00BB740B" w:rsidRPr="001D6AE9" w:rsidRDefault="00BB740B" w:rsidP="00E9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E9">
              <w:rPr>
                <w:rFonts w:ascii="Times New Roman" w:hAnsi="Times New Roman" w:cs="Times New Roman"/>
                <w:sz w:val="24"/>
                <w:szCs w:val="24"/>
              </w:rPr>
              <w:t>Динамическое наблюдение каждые полгода</w:t>
            </w:r>
          </w:p>
        </w:tc>
        <w:tc>
          <w:tcPr>
            <w:tcW w:w="1276" w:type="dxa"/>
            <w:vAlign w:val="center"/>
          </w:tcPr>
          <w:p w14:paraId="788D3136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5BA5DB3A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4E5A79A6" w14:textId="77777777" w:rsidTr="00CE14E5">
        <w:trPr>
          <w:trHeight w:val="270"/>
        </w:trPr>
        <w:tc>
          <w:tcPr>
            <w:tcW w:w="851" w:type="dxa"/>
            <w:vAlign w:val="center"/>
          </w:tcPr>
          <w:p w14:paraId="74802D9F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746313A3" w14:textId="77777777" w:rsidR="00BB740B" w:rsidRPr="001D6AE9" w:rsidRDefault="00BB740B" w:rsidP="00E9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E9">
              <w:rPr>
                <w:rFonts w:ascii="Times New Roman" w:hAnsi="Times New Roman" w:cs="Times New Roman"/>
                <w:sz w:val="24"/>
                <w:szCs w:val="24"/>
              </w:rPr>
              <w:t>Профилактическая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полости</w:t>
            </w:r>
            <w:r w:rsidRPr="001D6AE9">
              <w:rPr>
                <w:rFonts w:ascii="Times New Roman" w:hAnsi="Times New Roman" w:cs="Times New Roman"/>
                <w:sz w:val="24"/>
                <w:szCs w:val="24"/>
              </w:rPr>
              <w:t xml:space="preserve"> рта 2 раза в год</w:t>
            </w:r>
          </w:p>
        </w:tc>
        <w:tc>
          <w:tcPr>
            <w:tcW w:w="1276" w:type="dxa"/>
            <w:vAlign w:val="center"/>
          </w:tcPr>
          <w:p w14:paraId="17F53D31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363946B6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51434CF5" w14:textId="77777777" w:rsidTr="00CE14E5">
        <w:tc>
          <w:tcPr>
            <w:tcW w:w="851" w:type="dxa"/>
            <w:vAlign w:val="center"/>
          </w:tcPr>
          <w:p w14:paraId="7FF9C4B8" w14:textId="77777777" w:rsidR="00BB740B" w:rsidRPr="001D6AE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0" w:type="dxa"/>
          </w:tcPr>
          <w:p w14:paraId="2BFCCADE" w14:textId="77777777" w:rsidR="00BB740B" w:rsidRPr="001D6AE9" w:rsidRDefault="00BB740B" w:rsidP="00E957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AE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Результативные критерии качества</w:t>
            </w:r>
          </w:p>
        </w:tc>
        <w:tc>
          <w:tcPr>
            <w:tcW w:w="1276" w:type="dxa"/>
            <w:vAlign w:val="center"/>
          </w:tcPr>
          <w:p w14:paraId="1BFF8297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418976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740B" w:rsidRPr="009649F9" w14:paraId="77C33481" w14:textId="77777777" w:rsidTr="00CE14E5">
        <w:tc>
          <w:tcPr>
            <w:tcW w:w="851" w:type="dxa"/>
            <w:vAlign w:val="center"/>
          </w:tcPr>
          <w:p w14:paraId="1DEC2BB9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08560E16" w14:textId="77777777" w:rsidR="00BB740B" w:rsidRPr="001D6AE9" w:rsidRDefault="00BB740B" w:rsidP="00E9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E9">
              <w:rPr>
                <w:rFonts w:ascii="Times New Roman" w:hAnsi="Times New Roman" w:cs="Times New Roman"/>
                <w:sz w:val="24"/>
                <w:szCs w:val="24"/>
              </w:rPr>
              <w:t>Восстановление функций зубочелюстной системы</w:t>
            </w:r>
          </w:p>
        </w:tc>
        <w:tc>
          <w:tcPr>
            <w:tcW w:w="1276" w:type="dxa"/>
            <w:vAlign w:val="center"/>
          </w:tcPr>
          <w:p w14:paraId="6867061B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536228C7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B740B" w:rsidRPr="009649F9" w14:paraId="15C3CF38" w14:textId="77777777" w:rsidTr="00CE14E5">
        <w:tc>
          <w:tcPr>
            <w:tcW w:w="851" w:type="dxa"/>
            <w:vAlign w:val="center"/>
          </w:tcPr>
          <w:p w14:paraId="16C22D61" w14:textId="77777777" w:rsidR="00BB740B" w:rsidRPr="009649F9" w:rsidRDefault="00BB740B" w:rsidP="00E95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0" w:type="dxa"/>
          </w:tcPr>
          <w:p w14:paraId="3253A719" w14:textId="77777777" w:rsidR="00BB740B" w:rsidRPr="001D6AE9" w:rsidRDefault="00BB740B" w:rsidP="00E95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E9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</w:t>
            </w:r>
          </w:p>
        </w:tc>
        <w:tc>
          <w:tcPr>
            <w:tcW w:w="1276" w:type="dxa"/>
            <w:vAlign w:val="center"/>
          </w:tcPr>
          <w:p w14:paraId="4E3E4126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vAlign w:val="center"/>
          </w:tcPr>
          <w:p w14:paraId="45562B31" w14:textId="77777777" w:rsidR="00BB740B" w:rsidRPr="009649F9" w:rsidRDefault="00BB740B" w:rsidP="00E95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13F157B6" w14:textId="77777777" w:rsidR="00BB740B" w:rsidRDefault="00BB740B" w:rsidP="00BB740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2CBE95B8" w14:textId="77777777" w:rsidR="00BB740B" w:rsidRPr="00E957F2" w:rsidRDefault="00720EFB" w:rsidP="00E957F2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4" w:name="_Toc142483936"/>
      <w:r w:rsidRPr="00E957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Список</w:t>
      </w:r>
      <w:r w:rsidR="00BB740B" w:rsidRPr="00E957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  <w:r w:rsidRPr="00E957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литературы</w:t>
      </w:r>
      <w:bookmarkEnd w:id="24"/>
    </w:p>
    <w:p w14:paraId="26827AF4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МКБ-10, Международная статистическая классификация болезней и проблем, связанных со 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овьем, в 3-х томах - М., 2003г</w:t>
      </w:r>
    </w:p>
    <w:p w14:paraId="76B3A493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нисимова И.В.,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Недосеко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В.Б.,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Ломиашвили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«Клиника, диагностика и лечение заболеваний слизистой оболочки 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губ» Москва 2008 г.</w:t>
      </w:r>
    </w:p>
    <w:p w14:paraId="64BD959C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Даниленко С.М. «Наиболее часто в</w:t>
      </w:r>
      <w:r w:rsidR="00CE14E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тречающиеся заболевания слизистой оболочки полости рта»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Consil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Provisorium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2001г.</w:t>
      </w:r>
    </w:p>
    <w:p w14:paraId="58216566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Долгих М.С., Феоктистова Е.Ю., Пожарова О.В. «Диагностика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герпесвирусных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методом полимеразной цепной реакции у пациентов после пересадки органов»//Клинико-лабораторная диагностика, 1999 г.</w:t>
      </w:r>
    </w:p>
    <w:p w14:paraId="143BF132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Е.Н. «Заболевания слизистой оболочки полости рта».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Дону, 2007г.</w:t>
      </w:r>
    </w:p>
    <w:p w14:paraId="5AA0B74C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Елизарова В.М., Страхова С.Ю.,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Дроботько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«Основные заболевания слизистой оболочки полости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у детей» Москва 2008 г.</w:t>
      </w:r>
    </w:p>
    <w:p w14:paraId="62A4B7EC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Исаков В.А., Сельков С.А.,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Мошетова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Л.К., Чернакова Г.М. «Современная терапия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герпесвирусных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инфекций» Санк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т-Петербург-Москва, 2004г.</w:t>
      </w:r>
    </w:p>
    <w:p w14:paraId="6430C65A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Кармалькова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«Лечение ОГС у детей». Здравоохранение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1995 г.</w:t>
      </w:r>
    </w:p>
    <w:p w14:paraId="3E3660EF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Коломиец А.Г. «Новые герпесвирусы человека и вызываемая ими патология». Клиниче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медицина 1997г.</w:t>
      </w:r>
    </w:p>
    <w:p w14:paraId="47317C6D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Костинов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«Иммунокоррекция в педиатрии» Москва,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ицина для вас, 2001г.</w:t>
      </w:r>
    </w:p>
    <w:p w14:paraId="507F4600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1.Кузьмина Э.М. «Профилактика стоматологических заболеваний». Учебное пособие. — «Поли Медиа Пресс», 2001.</w:t>
      </w:r>
    </w:p>
    <w:p w14:paraId="3DAD5720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2.Ласкарис Дж. «Лечение заболеваний слизистой оболочки полости рта». Руководство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врачей. – М., 2006г.</w:t>
      </w:r>
    </w:p>
    <w:p w14:paraId="3DF43A65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3.Леус П.А. Горегляд А.А. Чудакова И.О. «Заболевания зубов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полости рта» Минск 2001г.</w:t>
      </w:r>
    </w:p>
    <w:p w14:paraId="5D711160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4.Лукиных Л.М. «Заболевание слизистой оболочки полос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рта»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Н.Новгород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2000г.</w:t>
      </w:r>
    </w:p>
    <w:p w14:paraId="55B4842A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Луцкая И.К. «Заболевание слизистой оболочки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олости рта» Москва 2014 г.</w:t>
      </w:r>
    </w:p>
    <w:p w14:paraId="093F1581" w14:textId="77777777" w:rsidR="00BB740B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6.Масычева В.И. «Особенности формирования противовирусной устойчивости при местном применении индукторов интерферона», 1997г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28ABF6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7.Михайловская В.П. «Лечение острого герпетическог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стоматита у детей»//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.наук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Минск, 1990 г.</w:t>
      </w:r>
    </w:p>
    <w:p w14:paraId="3759DBC0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.Рабинович И.М.,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Банченко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Г.В., Рабинович О.Ф. «Клиническое изучение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солкосерил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-дентальной адгезивной пасты и </w:t>
      </w:r>
      <w:proofErr w:type="spellStart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мундизал</w:t>
      </w:r>
      <w:proofErr w:type="spellEnd"/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геля при лечении хронического рецидивирующего афтозного и герпетического стоматито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в». Стоматология 1999г.</w:t>
      </w:r>
    </w:p>
    <w:p w14:paraId="0D50375C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>.Семенова Т.Б., Губанова Е.И. «Современные представления о клинике, особенностях эпидемиологии и лечении простого герпеса»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Леч.врач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1999 г.</w:t>
      </w:r>
    </w:p>
    <w:p w14:paraId="59687965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B5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Цветкова Л.А., Арутюнов С.Д., Петрова Л.В., Перламутров Ю.Н. «Заболевания слизистой оболочки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рта и губ» Москва 2009г. </w:t>
      </w:r>
    </w:p>
    <w:p w14:paraId="180601A5" w14:textId="77777777" w:rsidR="00BB740B" w:rsidRPr="003B522A" w:rsidRDefault="00BB740B" w:rsidP="00E957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79C446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B8727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8EDA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11710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8EA0CB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B7FBD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03008" w14:textId="77777777" w:rsidR="00BB740B" w:rsidRPr="003B522A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F697C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EBE4B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73403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33F18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833B1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3DB13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85693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E03BE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26EA8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C0CAE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F4D65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901E5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4A7EBD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CFC9E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3F8B6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94A9D" w14:textId="77777777" w:rsidR="00E957F2" w:rsidRPr="00E957F2" w:rsidRDefault="00E957F2" w:rsidP="00E957F2">
      <w:pPr>
        <w:keepNext/>
        <w:keepLines/>
        <w:spacing w:after="0" w:line="360" w:lineRule="auto"/>
        <w:jc w:val="right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bookmarkStart w:id="25" w:name="_Toc142474404"/>
      <w:bookmarkStart w:id="26" w:name="_Toc142483937"/>
      <w:r w:rsidRPr="00E957F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>Приложение А1.</w:t>
      </w:r>
      <w:bookmarkEnd w:id="25"/>
      <w:bookmarkEnd w:id="26"/>
      <w:r w:rsidRPr="00E957F2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 xml:space="preserve"> </w:t>
      </w:r>
    </w:p>
    <w:p w14:paraId="0F00437A" w14:textId="77777777" w:rsidR="00E957F2" w:rsidRPr="00E957F2" w:rsidRDefault="00E957F2" w:rsidP="00E957F2">
      <w:pPr>
        <w:keepNext/>
        <w:keepLines/>
        <w:spacing w:after="0" w:line="36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bookmarkStart w:id="27" w:name="_Toc142474405"/>
      <w:bookmarkStart w:id="28" w:name="_Toc142483938"/>
      <w:r w:rsidRPr="00E957F2">
        <w:rPr>
          <w:rFonts w:ascii="Times New Roman" w:eastAsiaTheme="majorEastAsia" w:hAnsi="Times New Roman" w:cs="Times New Roman"/>
          <w:b/>
          <w:sz w:val="28"/>
          <w:szCs w:val="28"/>
        </w:rPr>
        <w:t>Состав Рабочей группы</w:t>
      </w:r>
      <w:bookmarkEnd w:id="27"/>
      <w:bookmarkEnd w:id="28"/>
    </w:p>
    <w:p w14:paraId="18295C04" w14:textId="77777777" w:rsidR="00E957F2" w:rsidRPr="00E957F2" w:rsidRDefault="00E957F2" w:rsidP="00E957F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957F2">
        <w:rPr>
          <w:rFonts w:ascii="Times New Roman" w:hAnsi="Times New Roman" w:cs="Times New Roman"/>
          <w:b/>
          <w:bCs/>
          <w:sz w:val="24"/>
          <w:szCs w:val="24"/>
        </w:rPr>
        <w:t>Председатель:</w:t>
      </w:r>
    </w:p>
    <w:p w14:paraId="05BBBDE1" w14:textId="77777777" w:rsidR="00E957F2" w:rsidRPr="00E957F2" w:rsidRDefault="00E957F2" w:rsidP="00E957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7F2">
        <w:rPr>
          <w:rFonts w:ascii="Times New Roman" w:eastAsia="Calibri" w:hAnsi="Times New Roman" w:cs="Times New Roman"/>
          <w:sz w:val="24"/>
          <w:szCs w:val="24"/>
        </w:rPr>
        <w:t>Китаева Е.Ю. – главный внештатный стоматолог Министерства здравоохранения Приднестровской Молдавской Республики, главный врач государственного учреждения «Государственная региональная стоматологическая поликлиника»;</w:t>
      </w:r>
    </w:p>
    <w:p w14:paraId="0E700B9A" w14:textId="77777777" w:rsidR="00E957F2" w:rsidRPr="00E957F2" w:rsidRDefault="00E957F2" w:rsidP="00E957F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957F2">
        <w:rPr>
          <w:rFonts w:ascii="Times New Roman" w:hAnsi="Times New Roman" w:cs="Times New Roman"/>
          <w:b/>
          <w:bCs/>
          <w:sz w:val="24"/>
          <w:szCs w:val="24"/>
        </w:rPr>
        <w:t>Члены:</w:t>
      </w:r>
    </w:p>
    <w:p w14:paraId="7B79C285" w14:textId="77777777" w:rsidR="00E957F2" w:rsidRPr="00E957F2" w:rsidRDefault="00E957F2" w:rsidP="00E957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7F2">
        <w:rPr>
          <w:rFonts w:ascii="Times New Roman" w:eastAsia="Calibri" w:hAnsi="Times New Roman" w:cs="Times New Roman"/>
          <w:sz w:val="24"/>
          <w:szCs w:val="24"/>
        </w:rPr>
        <w:t xml:space="preserve">Голубова А.С. – заведующая Бендерским отделением государственного учреждения «Государственная региональная стоматологическая поликлиника»;   </w:t>
      </w:r>
    </w:p>
    <w:p w14:paraId="092875A3" w14:textId="77777777" w:rsidR="00E957F2" w:rsidRPr="00E957F2" w:rsidRDefault="00E957F2" w:rsidP="00CE14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7F2">
        <w:rPr>
          <w:rFonts w:ascii="Times New Roman" w:eastAsia="Calibri" w:hAnsi="Times New Roman" w:cs="Times New Roman"/>
          <w:sz w:val="24"/>
          <w:szCs w:val="24"/>
        </w:rPr>
        <w:t>Фукс А.П. – заместитель главного врача государственного учреждения «Государственная региональная стоматологическая поликлиника»;</w:t>
      </w:r>
    </w:p>
    <w:p w14:paraId="70359181" w14:textId="1213974E" w:rsidR="00E957F2" w:rsidRPr="00E957F2" w:rsidRDefault="00E957F2" w:rsidP="0010054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7F2">
        <w:rPr>
          <w:rFonts w:ascii="Times New Roman" w:eastAsia="Calibri" w:hAnsi="Times New Roman" w:cs="Times New Roman"/>
          <w:sz w:val="24"/>
          <w:szCs w:val="24"/>
        </w:rPr>
        <w:t xml:space="preserve">Черников О.А. – врач стоматолог-ортопед государственного </w:t>
      </w:r>
      <w:r w:rsidR="00100547">
        <w:rPr>
          <w:rFonts w:ascii="Times New Roman" w:eastAsia="Calibri" w:hAnsi="Times New Roman" w:cs="Times New Roman"/>
          <w:sz w:val="24"/>
          <w:szCs w:val="24"/>
        </w:rPr>
        <w:t xml:space="preserve">унитарного предприятия </w:t>
      </w:r>
      <w:r w:rsidRPr="00E957F2">
        <w:rPr>
          <w:rFonts w:ascii="Times New Roman" w:eastAsia="Calibri" w:hAnsi="Times New Roman" w:cs="Times New Roman"/>
          <w:sz w:val="24"/>
          <w:szCs w:val="24"/>
        </w:rPr>
        <w:t>«Республиканская стоматологи</w:t>
      </w:r>
      <w:r w:rsidR="00100547">
        <w:rPr>
          <w:rFonts w:ascii="Times New Roman" w:eastAsia="Calibri" w:hAnsi="Times New Roman" w:cs="Times New Roman"/>
          <w:sz w:val="24"/>
          <w:szCs w:val="24"/>
        </w:rPr>
        <w:t>я</w:t>
      </w:r>
      <w:r w:rsidRPr="00E957F2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521BF0E8" w14:textId="77777777" w:rsidR="00E957F2" w:rsidRPr="00E957F2" w:rsidRDefault="00E957F2" w:rsidP="00E957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b/>
          <w:bCs/>
          <w:sz w:val="24"/>
          <w:szCs w:val="24"/>
        </w:rPr>
        <w:t>Конфликт интересов:</w:t>
      </w:r>
      <w:r w:rsidRPr="00E957F2">
        <w:rPr>
          <w:rFonts w:ascii="Times New Roman" w:hAnsi="Times New Roman" w:cs="Times New Roman"/>
          <w:sz w:val="24"/>
          <w:szCs w:val="24"/>
        </w:rPr>
        <w:t xml:space="preserve"> конфликт интересов отсутствует.</w:t>
      </w:r>
    </w:p>
    <w:p w14:paraId="14F5D59E" w14:textId="77777777" w:rsidR="00E957F2" w:rsidRPr="00E957F2" w:rsidRDefault="00E957F2" w:rsidP="00E957F2">
      <w:pPr>
        <w:spacing w:after="0" w:line="360" w:lineRule="auto"/>
        <w:ind w:firstLine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610C000" w14:textId="4F357C67" w:rsidR="00E957F2" w:rsidRPr="00E957F2" w:rsidRDefault="00E957F2" w:rsidP="00E957F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7F2">
        <w:rPr>
          <w:rFonts w:ascii="Times New Roman" w:eastAsia="Cambria" w:hAnsi="Times New Roman" w:cs="Times New Roman"/>
          <w:sz w:val="24"/>
          <w:szCs w:val="24"/>
        </w:rPr>
        <w:t>Экспертизу проекта клинических рекомендаций провел</w:t>
      </w:r>
      <w:r w:rsidRPr="00E957F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E957F2">
        <w:rPr>
          <w:rFonts w:ascii="Times New Roman" w:eastAsia="Cambria" w:hAnsi="Times New Roman" w:cs="Times New Roman"/>
          <w:sz w:val="24"/>
          <w:szCs w:val="24"/>
        </w:rPr>
        <w:t xml:space="preserve">эксперт по клиническому направлению (специальности) «Стоматология» </w:t>
      </w:r>
      <w:r w:rsidRPr="00E957F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Вишнякова Т.Е. – </w:t>
      </w:r>
      <w:r w:rsidRPr="00E957F2">
        <w:rPr>
          <w:rFonts w:ascii="Times New Roman" w:eastAsia="Cambria" w:hAnsi="Times New Roman" w:cs="Times New Roman"/>
          <w:sz w:val="24"/>
          <w:szCs w:val="24"/>
        </w:rPr>
        <w:t xml:space="preserve">заместитель главного врача по лечебной работе </w:t>
      </w:r>
      <w:r w:rsidR="00100547" w:rsidRPr="00100547">
        <w:rPr>
          <w:rFonts w:ascii="Times New Roman" w:eastAsia="Cambria" w:hAnsi="Times New Roman" w:cs="Times New Roman"/>
          <w:sz w:val="24"/>
          <w:szCs w:val="24"/>
        </w:rPr>
        <w:t>государственного унитарного предприятия «Республиканская стоматология».</w:t>
      </w:r>
      <w:r w:rsidR="0010054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005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A2A348" w14:textId="77777777" w:rsidR="00E957F2" w:rsidRPr="00E957F2" w:rsidRDefault="00E957F2" w:rsidP="00E957F2">
      <w:pPr>
        <w:widowControl w:val="0"/>
        <w:spacing w:after="0" w:line="360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E957F2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Конфликт интересов: </w:t>
      </w:r>
      <w:r w:rsidRPr="00E957F2">
        <w:rPr>
          <w:rFonts w:ascii="Times New Roman" w:eastAsia="Cambria" w:hAnsi="Times New Roman" w:cs="Times New Roman"/>
          <w:sz w:val="24"/>
          <w:szCs w:val="24"/>
        </w:rPr>
        <w:t>конфликт интересов отсутствует.</w:t>
      </w:r>
    </w:p>
    <w:p w14:paraId="695ECE7B" w14:textId="77777777" w:rsidR="00E957F2" w:rsidRPr="00E957F2" w:rsidRDefault="00E957F2" w:rsidP="00E957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42FE7" w14:textId="77777777" w:rsidR="00E957F2" w:rsidRPr="00E957F2" w:rsidRDefault="00E957F2" w:rsidP="00E957F2">
      <w:pPr>
        <w:spacing w:after="0" w:line="36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084EAE5A" w14:textId="77777777" w:rsidR="00E957F2" w:rsidRPr="00E957F2" w:rsidRDefault="00E957F2" w:rsidP="00E957F2">
      <w:pPr>
        <w:spacing w:before="15" w:after="15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</w:p>
    <w:p w14:paraId="4D8368DE" w14:textId="77777777" w:rsidR="00BB740B" w:rsidRDefault="00BB740B" w:rsidP="00BB740B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55AF300" w14:textId="77777777" w:rsidR="00BB740B" w:rsidRPr="003B522A" w:rsidRDefault="00BB740B" w:rsidP="00BB740B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D29257C" w14:textId="77777777" w:rsidR="00BB740B" w:rsidRDefault="00BB740B" w:rsidP="00BB740B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E8FE1C2" w14:textId="77777777" w:rsidR="00BB740B" w:rsidRPr="003B522A" w:rsidRDefault="00BB740B" w:rsidP="00BB740B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0D4B5E8" w14:textId="77777777" w:rsidR="00BB740B" w:rsidRDefault="00BB740B" w:rsidP="00BB740B">
      <w:pPr>
        <w:spacing w:after="0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6B53445E" w14:textId="77777777" w:rsidR="00BB740B" w:rsidRDefault="00BB740B" w:rsidP="00BB740B">
      <w:pPr>
        <w:spacing w:after="0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7472C81A" w14:textId="77777777" w:rsidR="00E47F2C" w:rsidRDefault="00E47F2C" w:rsidP="00BB740B">
      <w:pPr>
        <w:spacing w:after="0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72737452" w14:textId="77777777" w:rsidR="00E47F2C" w:rsidRDefault="00E47F2C" w:rsidP="00BB740B">
      <w:pPr>
        <w:spacing w:after="0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524256C3" w14:textId="77777777" w:rsidR="00E47F2C" w:rsidRDefault="00E47F2C" w:rsidP="00BB740B">
      <w:pPr>
        <w:spacing w:after="0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5607631C" w14:textId="77777777" w:rsidR="00E47F2C" w:rsidRDefault="00E47F2C" w:rsidP="00BB740B">
      <w:pPr>
        <w:spacing w:after="0" w:line="360" w:lineRule="auto"/>
        <w:ind w:left="15" w:right="15"/>
        <w:jc w:val="both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14:paraId="74721511" w14:textId="77777777" w:rsidR="00E47F2C" w:rsidRPr="00D9137A" w:rsidRDefault="00E47F2C" w:rsidP="00B11C6C">
      <w:pPr>
        <w:keepNext/>
        <w:keepLines/>
        <w:spacing w:after="0" w:line="360" w:lineRule="auto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9" w:name="_Toc140752371"/>
      <w:bookmarkStart w:id="30" w:name="_Toc142483939"/>
      <w:r w:rsidRPr="00D9137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А2.</w:t>
      </w:r>
      <w:bookmarkEnd w:id="29"/>
      <w:bookmarkEnd w:id="30"/>
    </w:p>
    <w:p w14:paraId="579F1C98" w14:textId="6C27BCE5" w:rsidR="00E47F2C" w:rsidRPr="00D9137A" w:rsidRDefault="00E47F2C" w:rsidP="00B11C6C">
      <w:pPr>
        <w:keepNext/>
        <w:keepLines/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31" w:name="_Toc129266054"/>
      <w:bookmarkStart w:id="32" w:name="_Toc129266130"/>
      <w:bookmarkStart w:id="33" w:name="_Toc140235988"/>
      <w:bookmarkStart w:id="34" w:name="_Toc140752372"/>
      <w:bookmarkStart w:id="35" w:name="_Toc142483940"/>
      <w:r w:rsidRPr="00D9137A">
        <w:rPr>
          <w:rFonts w:ascii="Times New Roman" w:eastAsia="Calibri" w:hAnsi="Times New Roman" w:cs="Times New Roman"/>
          <w:b/>
          <w:sz w:val="28"/>
          <w:szCs w:val="28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лекарственного препарата</w:t>
      </w:r>
      <w:bookmarkEnd w:id="31"/>
      <w:bookmarkEnd w:id="32"/>
      <w:bookmarkEnd w:id="33"/>
      <w:bookmarkEnd w:id="34"/>
      <w:bookmarkEnd w:id="35"/>
    </w:p>
    <w:p w14:paraId="0E18D0F5" w14:textId="77777777" w:rsidR="00E47F2C" w:rsidRPr="00B11C6C" w:rsidRDefault="00E47F2C" w:rsidP="00B11C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C6C">
        <w:rPr>
          <w:rFonts w:ascii="Times New Roman" w:eastAsia="Calibri" w:hAnsi="Times New Roman" w:cs="Times New Roman"/>
          <w:sz w:val="23"/>
          <w:szCs w:val="23"/>
        </w:rPr>
        <w:t xml:space="preserve">Настоящие клинические рекомендации несут рекомендательный характер для организаторов здравоохранения и практикующих специалистов соответствующего клинического направления. Виды и объём медицинской помощи населению Приднестровской Молдавской Республики, в соответствии с данными клиническими рекомендациями, могут быть обеспечены за счет средств и в пределах лимитов финансирования, предусмотренных законами о республиканском бюджете, при наличии источников финансирования, а также других поступлений, не запрещенных действующим законодательством Приднестровской Молдавской Республики. </w:t>
      </w:r>
    </w:p>
    <w:p w14:paraId="69150365" w14:textId="77777777" w:rsidR="00E47F2C" w:rsidRPr="00B11C6C" w:rsidRDefault="00E47F2C" w:rsidP="00B11C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C6C">
        <w:rPr>
          <w:rFonts w:ascii="Times New Roman" w:eastAsia="Calibri" w:hAnsi="Times New Roman" w:cs="Times New Roman"/>
          <w:sz w:val="23"/>
          <w:szCs w:val="23"/>
        </w:rPr>
        <w:t>Объём диагностических и лечебных мероприятий для конкретного пациента определяет лечащий врач, в соответствии с требованиями к объёму исследований при определенных заболеваниях, состояниях, с учетом возможностей лечебно-профилактических организаций по предоставлению определенных видов исследований и лечения.</w:t>
      </w:r>
    </w:p>
    <w:p w14:paraId="663022F7" w14:textId="77777777" w:rsidR="00E47F2C" w:rsidRPr="00B11C6C" w:rsidRDefault="00E47F2C" w:rsidP="00B11C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C6C">
        <w:rPr>
          <w:rFonts w:ascii="Times New Roman" w:eastAsia="Calibri" w:hAnsi="Times New Roman" w:cs="Times New Roman"/>
          <w:sz w:val="23"/>
          <w:szCs w:val="23"/>
        </w:rPr>
        <w:t xml:space="preserve">Актуализация данных клинических рекомендаций будет проводиться не реже, чем один раз в пять лет. Принятие решения об обновлении будет принято на основании предложений, представленных медицинскими профессиональными некоммерческими организациями с учетом результатов комплексной оценки лекарственных препаратов, медицинских изделий, а также результатов клинической апробации. </w:t>
      </w:r>
    </w:p>
    <w:p w14:paraId="5FBA3F6F" w14:textId="77777777" w:rsidR="00B837CC" w:rsidRPr="00B11C6C" w:rsidRDefault="00B837CC" w:rsidP="00B11C6C">
      <w:pPr>
        <w:tabs>
          <w:tab w:val="left" w:pos="851"/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C6C">
        <w:rPr>
          <w:rFonts w:ascii="Times New Roman" w:hAnsi="Times New Roman" w:cs="Times New Roman"/>
          <w:sz w:val="23"/>
          <w:szCs w:val="23"/>
        </w:rPr>
        <w:t>Настоящие клинические рекомендации разработаны с учетом следующих нормативных правовых актов:</w:t>
      </w:r>
    </w:p>
    <w:p w14:paraId="07208023" w14:textId="3EA5EFC4" w:rsidR="00B837CC" w:rsidRPr="00B11C6C" w:rsidRDefault="00B837CC" w:rsidP="00B11C6C">
      <w:pPr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B11C6C">
        <w:rPr>
          <w:rFonts w:ascii="Times New Roman" w:hAnsi="Times New Roman"/>
          <w:sz w:val="23"/>
          <w:szCs w:val="23"/>
        </w:rPr>
        <w:t xml:space="preserve">Закон Приднестровской Молдавской Республики от 16 января 1997 года </w:t>
      </w:r>
      <w:r w:rsidRPr="00B11C6C">
        <w:rPr>
          <w:rFonts w:ascii="Times New Roman" w:hAnsi="Times New Roman"/>
          <w:sz w:val="23"/>
          <w:szCs w:val="23"/>
        </w:rPr>
        <w:br/>
        <w:t>№ 29-З «Об основах охраны здоровья граждан» (СЗМР 97-1);</w:t>
      </w:r>
    </w:p>
    <w:p w14:paraId="04E06708" w14:textId="77777777" w:rsidR="00B837CC" w:rsidRPr="00B11C6C" w:rsidRDefault="00B837CC" w:rsidP="00B11C6C">
      <w:pPr>
        <w:numPr>
          <w:ilvl w:val="0"/>
          <w:numId w:val="5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11C6C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Приднестровской Молдавской Республики от 31 января 2020 года № 16 «Об утверждении Программы государственных гарантий оказания гражданам Приднестровской Молдавской Республики бесплатной медицинской помощи» (САЗ 20-6); </w:t>
      </w:r>
    </w:p>
    <w:p w14:paraId="2FDD46BE" w14:textId="77777777" w:rsidR="00B837CC" w:rsidRPr="00B11C6C" w:rsidRDefault="00B837CC" w:rsidP="00B11C6C">
      <w:pPr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B11C6C">
        <w:rPr>
          <w:rFonts w:ascii="Times New Roman" w:hAnsi="Times New Roman"/>
          <w:sz w:val="23"/>
          <w:szCs w:val="23"/>
        </w:rPr>
        <w:t>Приказ Министерства здравоохранения Приднестровской Молдавской Республики от 6 мая 2021 года № 363 «Об утверждении Порядка разработки и применения клинических рекомендаций по вопросам оказания медицинской помощи» (регистрационный № 10285 от 3 июня 2021 года) (САЗ 21-22).</w:t>
      </w:r>
    </w:p>
    <w:p w14:paraId="56EFC0A3" w14:textId="77777777" w:rsidR="002E212A" w:rsidRPr="00E957F2" w:rsidRDefault="00BB740B" w:rsidP="00E957F2">
      <w:pPr>
        <w:pStyle w:val="1"/>
        <w:spacing w:before="0" w:line="360" w:lineRule="auto"/>
        <w:jc w:val="right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bookmarkStart w:id="36" w:name="_Toc142483941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lastRenderedPageBreak/>
        <w:t>Приложение Б.</w:t>
      </w:r>
      <w:bookmarkEnd w:id="36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 xml:space="preserve"> </w:t>
      </w:r>
    </w:p>
    <w:p w14:paraId="46BE1058" w14:textId="77777777" w:rsidR="00BB740B" w:rsidRPr="00E957F2" w:rsidRDefault="00BB740B" w:rsidP="00E957F2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Cs/>
          <w:color w:val="auto"/>
          <w:sz w:val="24"/>
          <w:szCs w:val="24"/>
          <w:lang w:eastAsia="ja-JP"/>
        </w:rPr>
      </w:pPr>
      <w:bookmarkStart w:id="37" w:name="_Toc142483942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Алгоритмы действий врача</w:t>
      </w:r>
      <w:bookmarkEnd w:id="37"/>
    </w:p>
    <w:p w14:paraId="0485E5BA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FCAB74F" w14:textId="77777777" w:rsidR="00BB740B" w:rsidRPr="003B522A" w:rsidRDefault="00000000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bookmarkStart w:id="38" w:name="_Toc142480872"/>
      <w:bookmarkStart w:id="39" w:name="_Toc142480907"/>
      <w:bookmarkStart w:id="40" w:name="_Toc142480942"/>
      <w:bookmarkStart w:id="41" w:name="_Toc142480976"/>
      <w:bookmarkStart w:id="42" w:name="_Toc142481010"/>
      <w:bookmarkStart w:id="43" w:name="_Toc142481042"/>
      <w:bookmarkStart w:id="44" w:name="_Toc142483943"/>
      <w:r>
        <w:rPr>
          <w:noProof/>
        </w:rPr>
        <w:object w:dxaOrig="1440" w:dyaOrig="1440" w14:anchorId="56106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05pt;margin-top:11pt;width:378.2pt;height:559.3pt;z-index:251658240;mso-position-horizontal-relative:text;mso-position-vertical-relative:text">
            <v:imagedata r:id="rId9" o:title=""/>
          </v:shape>
          <o:OLEObject Type="Embed" ProgID="Photoshop.Image.9" ShapeID="_x0000_s1026" DrawAspect="Content" ObjectID="_1753194974" r:id="rId10">
            <o:FieldCodes>\s</o:FieldCodes>
          </o:OLEObject>
        </w:object>
      </w:r>
      <w:bookmarkEnd w:id="38"/>
      <w:bookmarkEnd w:id="39"/>
      <w:bookmarkEnd w:id="40"/>
      <w:bookmarkEnd w:id="41"/>
      <w:bookmarkEnd w:id="42"/>
      <w:bookmarkEnd w:id="43"/>
      <w:bookmarkEnd w:id="44"/>
    </w:p>
    <w:p w14:paraId="3EE72804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44F704E2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3832D5D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A702BC3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C4BD604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345E5329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1A9218A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0787635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85BCF9B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5384CFE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BEE8463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3859BB2F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56EBF3B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4AB2D5F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5F887C8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A7DB734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43EA44E5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D61DA8A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E098F5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4FCCC0B7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D0A0AA9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54801F7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36800AEA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92F96F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1BF410B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12F2F7F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A3DCF37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0432DAE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C3C09C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64FAA71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94A6F6F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7A19DE7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E3354F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24F3FBD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54D1A10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9EDC0F0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10F8AF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C52B5B1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C11153A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6682851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4DF6187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8AD3111" w14:textId="77777777" w:rsidR="00BB740B" w:rsidRDefault="00BB740B" w:rsidP="00BB7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0156A" w14:textId="77777777" w:rsidR="00BB740B" w:rsidRDefault="00BB740B" w:rsidP="00BB74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28535" w14:textId="77777777" w:rsidR="00BB740B" w:rsidRPr="002E212A" w:rsidRDefault="00BB740B" w:rsidP="002E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12A">
        <w:rPr>
          <w:rFonts w:ascii="Times New Roman" w:hAnsi="Times New Roman" w:cs="Times New Roman"/>
          <w:b/>
          <w:sz w:val="24"/>
          <w:szCs w:val="24"/>
        </w:rPr>
        <w:lastRenderedPageBreak/>
        <w:t>Алгоритм лечения пациента</w:t>
      </w:r>
    </w:p>
    <w:p w14:paraId="5A3D2C47" w14:textId="77777777" w:rsidR="00BB740B" w:rsidRPr="003B522A" w:rsidRDefault="00BB740B" w:rsidP="00BB74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145551" wp14:editId="5A19EE60">
            <wp:extent cx="5939790" cy="41949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19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7A87" w14:textId="77777777" w:rsidR="00BB740B" w:rsidRPr="003B522A" w:rsidRDefault="00BB740B" w:rsidP="00BB740B"/>
    <w:p w14:paraId="46E18BF9" w14:textId="77777777" w:rsidR="00BB740B" w:rsidRPr="003B522A" w:rsidRDefault="00BB740B" w:rsidP="00BB740B"/>
    <w:p w14:paraId="55C39DE8" w14:textId="77777777" w:rsidR="00BB740B" w:rsidRPr="003B522A" w:rsidRDefault="00BB740B" w:rsidP="00BB740B">
      <w:pPr>
        <w:spacing w:before="15" w:after="15" w:line="240" w:lineRule="auto"/>
        <w:ind w:left="15" w:right="15"/>
        <w:jc w:val="center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4C8DADF0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256B62A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3974B45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E2F39A8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4C3C69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5A63930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4ECD855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D33EBF4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1BEFB686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63A0613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0B07E71D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4939FFB4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511370C2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71D9B08B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4756BE2E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5CAC3F3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ECC27EE" w14:textId="77777777" w:rsidR="00BB740B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6924A974" w14:textId="77777777" w:rsidR="00E957F2" w:rsidRPr="003B522A" w:rsidRDefault="00E957F2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3E85B8BB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B0CC5DC" w14:textId="77777777" w:rsidR="00BB740B" w:rsidRPr="003B522A" w:rsidRDefault="00BB740B" w:rsidP="00BB740B">
      <w:pPr>
        <w:spacing w:before="15" w:after="15" w:line="240" w:lineRule="auto"/>
        <w:ind w:left="15" w:right="15"/>
        <w:jc w:val="right"/>
        <w:outlineLvl w:val="2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14:paraId="240F604A" w14:textId="77777777" w:rsidR="002E212A" w:rsidRPr="00E957F2" w:rsidRDefault="00BB740B" w:rsidP="00E957F2">
      <w:pPr>
        <w:pStyle w:val="1"/>
        <w:spacing w:before="0" w:line="360" w:lineRule="auto"/>
        <w:jc w:val="right"/>
        <w:rPr>
          <w:rFonts w:ascii="Times New Roman" w:eastAsia="MS Mincho" w:hAnsi="Times New Roman" w:cs="Times New Roman"/>
          <w:bCs/>
          <w:color w:val="auto"/>
          <w:sz w:val="24"/>
          <w:szCs w:val="24"/>
          <w:lang w:eastAsia="ja-JP"/>
        </w:rPr>
      </w:pPr>
      <w:bookmarkStart w:id="45" w:name="_Toc142483944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lastRenderedPageBreak/>
        <w:t>Приложение В.</w:t>
      </w:r>
      <w:bookmarkEnd w:id="45"/>
      <w:r w:rsidRPr="00E957F2">
        <w:rPr>
          <w:rFonts w:ascii="Times New Roman" w:eastAsia="MS Mincho" w:hAnsi="Times New Roman" w:cs="Times New Roman"/>
          <w:b/>
          <w:bCs/>
          <w:color w:val="auto"/>
          <w:sz w:val="24"/>
          <w:szCs w:val="24"/>
          <w:lang w:eastAsia="ja-JP"/>
        </w:rPr>
        <w:t xml:space="preserve"> </w:t>
      </w:r>
      <w:r w:rsidRPr="00E957F2">
        <w:rPr>
          <w:rFonts w:ascii="Times New Roman" w:eastAsia="MS Mincho" w:hAnsi="Times New Roman" w:cs="Times New Roman"/>
          <w:bCs/>
          <w:color w:val="auto"/>
          <w:sz w:val="24"/>
          <w:szCs w:val="24"/>
          <w:lang w:eastAsia="ja-JP"/>
        </w:rPr>
        <w:t xml:space="preserve"> </w:t>
      </w:r>
    </w:p>
    <w:p w14:paraId="7CEDC8C7" w14:textId="77777777" w:rsidR="00BB740B" w:rsidRPr="00E957F2" w:rsidRDefault="00BB740B" w:rsidP="00E957F2">
      <w:pPr>
        <w:pStyle w:val="1"/>
        <w:spacing w:before="0" w:line="360" w:lineRule="auto"/>
        <w:jc w:val="center"/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</w:pPr>
      <w:bookmarkStart w:id="46" w:name="_Toc142483945"/>
      <w:r w:rsidRPr="00E957F2">
        <w:rPr>
          <w:rFonts w:ascii="Times New Roman" w:eastAsia="MS Mincho" w:hAnsi="Times New Roman" w:cs="Times New Roman"/>
          <w:b/>
          <w:bCs/>
          <w:color w:val="auto"/>
          <w:sz w:val="28"/>
          <w:szCs w:val="28"/>
          <w:lang w:eastAsia="ja-JP"/>
        </w:rPr>
        <w:t>Информация для пациента.</w:t>
      </w:r>
      <w:bookmarkEnd w:id="46"/>
    </w:p>
    <w:p w14:paraId="493C6896" w14:textId="77777777" w:rsidR="00BB740B" w:rsidRPr="000E3DF6" w:rsidRDefault="00BB740B" w:rsidP="00E957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22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1.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острый период заболевания зубы необходимо чистить мягкой зубной щеткой с пастой два раза в день. После еды следует полоскать рот для удаления остатков пищи.</w:t>
      </w:r>
    </w:p>
    <w:p w14:paraId="2D852AB8" w14:textId="7EEC037F" w:rsidR="00BB740B" w:rsidRPr="000E3DF6" w:rsidRDefault="00BB740B" w:rsidP="00E957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возникновении кровоточивости при чистке зубов нельзя прекращать гигиенические процедуры. Если кровоточивость не проходит в течение 3 дней, необходимо обратиться к врачу.</w:t>
      </w:r>
      <w:r w:rsidR="00506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C4A1B8" w14:textId="77777777" w:rsidR="00BB740B" w:rsidRPr="000E3DF6" w:rsidRDefault="00BB740B" w:rsidP="00E957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Профессиональная гигиена должна проводиться не реже 1 раза в 6 месяцев у лечащего врача-стоматолога.</w:t>
      </w:r>
    </w:p>
    <w:p w14:paraId="5A7CF79E" w14:textId="77777777" w:rsidR="00BB740B" w:rsidRPr="000E3DF6" w:rsidRDefault="00BB740B" w:rsidP="00E957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после проведения профессиональной гигиены появилась повышенная чувствительность твердых тканей зубов, использовать специальные зубные пасты для снижения чувствительности зубов и обратиться к своему лечащему врачу-стоматологу.</w:t>
      </w:r>
    </w:p>
    <w:p w14:paraId="07345832" w14:textId="77777777" w:rsidR="00BB740B" w:rsidRPr="000E3DF6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7F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E3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посещать плановые осмотры.</w:t>
      </w:r>
    </w:p>
    <w:p w14:paraId="7E2829F0" w14:textId="77777777" w:rsidR="00BB740B" w:rsidRPr="000E3DF6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Необходимо полноценное и своевременное восстановление дефектов зубов и зубных рядов.</w:t>
      </w:r>
    </w:p>
    <w:p w14:paraId="65DDC9BB" w14:textId="77777777" w:rsidR="00BB740B" w:rsidRPr="000E3DF6" w:rsidRDefault="00BB740B" w:rsidP="00BB74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Оздоровление условий труда, отдыха, питания и здоровый образ жизни.</w:t>
      </w:r>
    </w:p>
    <w:p w14:paraId="0890FA5B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pril_4"/>
      <w:bookmarkEnd w:id="47"/>
      <w:r w:rsidRPr="000E3D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E12C5B" w14:textId="77777777" w:rsidR="00BB740B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F7AD9" w14:textId="77777777" w:rsidR="00BB740B" w:rsidRPr="000E3DF6" w:rsidRDefault="00BB740B" w:rsidP="00BB7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89DDD" w14:textId="77777777" w:rsidR="001C74EE" w:rsidRDefault="001C74EE"/>
    <w:sectPr w:rsidR="001C74EE" w:rsidSect="00375FA6">
      <w:footerReference w:type="default" r:id="rId12"/>
      <w:pgSz w:w="11906" w:h="16838"/>
      <w:pgMar w:top="1134" w:right="851" w:bottom="1134" w:left="1701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3BA7" w14:textId="77777777" w:rsidR="00935139" w:rsidRDefault="00935139">
      <w:pPr>
        <w:spacing w:after="0" w:line="240" w:lineRule="auto"/>
      </w:pPr>
      <w:r>
        <w:separator/>
      </w:r>
    </w:p>
  </w:endnote>
  <w:endnote w:type="continuationSeparator" w:id="0">
    <w:p w14:paraId="1F325812" w14:textId="77777777" w:rsidR="00935139" w:rsidRDefault="009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803492"/>
      <w:docPartObj>
        <w:docPartGallery w:val="Page Numbers (Bottom of Page)"/>
        <w:docPartUnique/>
      </w:docPartObj>
    </w:sdtPr>
    <w:sdtContent>
      <w:p w14:paraId="5C96204F" w14:textId="77777777" w:rsidR="00D9137A" w:rsidRDefault="00D913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26F43" w14:textId="77777777" w:rsidR="00D9137A" w:rsidRDefault="00D91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C4062" w14:textId="77777777" w:rsidR="00935139" w:rsidRDefault="00935139">
      <w:pPr>
        <w:spacing w:after="0" w:line="240" w:lineRule="auto"/>
      </w:pPr>
      <w:r>
        <w:separator/>
      </w:r>
    </w:p>
  </w:footnote>
  <w:footnote w:type="continuationSeparator" w:id="0">
    <w:p w14:paraId="3B54E8E6" w14:textId="77777777" w:rsidR="00935139" w:rsidRDefault="009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A37F7"/>
    <w:multiLevelType w:val="multilevel"/>
    <w:tmpl w:val="5DF875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20663406"/>
    <w:multiLevelType w:val="multilevel"/>
    <w:tmpl w:val="2F288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u w:val="none"/>
      </w:rPr>
    </w:lvl>
  </w:abstractNum>
  <w:abstractNum w:abstractNumId="2" w15:restartNumberingAfterBreak="0">
    <w:nsid w:val="4B9C6EEA"/>
    <w:multiLevelType w:val="hybridMultilevel"/>
    <w:tmpl w:val="67F8173A"/>
    <w:lvl w:ilvl="0" w:tplc="4DEA6D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1057"/>
    <w:multiLevelType w:val="multilevel"/>
    <w:tmpl w:val="D8609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 w16cid:durableId="693119888">
    <w:abstractNumId w:val="3"/>
  </w:num>
  <w:num w:numId="2" w16cid:durableId="1175192313">
    <w:abstractNumId w:val="1"/>
  </w:num>
  <w:num w:numId="3" w16cid:durableId="478302381">
    <w:abstractNumId w:val="0"/>
  </w:num>
  <w:num w:numId="4" w16cid:durableId="1073695826">
    <w:abstractNumId w:val="2"/>
  </w:num>
  <w:num w:numId="5" w16cid:durableId="7348147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9D"/>
    <w:rsid w:val="000A4516"/>
    <w:rsid w:val="00100547"/>
    <w:rsid w:val="0016282E"/>
    <w:rsid w:val="001B37D2"/>
    <w:rsid w:val="001C74EE"/>
    <w:rsid w:val="001E0518"/>
    <w:rsid w:val="002E212A"/>
    <w:rsid w:val="003225AD"/>
    <w:rsid w:val="00375FA6"/>
    <w:rsid w:val="003C6A37"/>
    <w:rsid w:val="003F2AF6"/>
    <w:rsid w:val="0044279D"/>
    <w:rsid w:val="00497CE7"/>
    <w:rsid w:val="004E47FA"/>
    <w:rsid w:val="00506C6A"/>
    <w:rsid w:val="00542C33"/>
    <w:rsid w:val="005874AA"/>
    <w:rsid w:val="00667B59"/>
    <w:rsid w:val="006D7ABD"/>
    <w:rsid w:val="006F793B"/>
    <w:rsid w:val="00720EFB"/>
    <w:rsid w:val="00853783"/>
    <w:rsid w:val="008F4FE2"/>
    <w:rsid w:val="00935139"/>
    <w:rsid w:val="00B11C6C"/>
    <w:rsid w:val="00B837CC"/>
    <w:rsid w:val="00BB4D4A"/>
    <w:rsid w:val="00BB740B"/>
    <w:rsid w:val="00C85EEC"/>
    <w:rsid w:val="00CE14E5"/>
    <w:rsid w:val="00D013C0"/>
    <w:rsid w:val="00D01E2D"/>
    <w:rsid w:val="00D246D0"/>
    <w:rsid w:val="00D31AD8"/>
    <w:rsid w:val="00D9137A"/>
    <w:rsid w:val="00DF63FB"/>
    <w:rsid w:val="00E43735"/>
    <w:rsid w:val="00E464D2"/>
    <w:rsid w:val="00E47F2C"/>
    <w:rsid w:val="00E957F2"/>
    <w:rsid w:val="00F42840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95E453"/>
  <w15:chartTrackingRefBased/>
  <w15:docId w15:val="{11E945D2-994B-4D58-8FC3-46DAD0D1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40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1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F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40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B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740B"/>
  </w:style>
  <w:style w:type="paragraph" w:customStyle="1" w:styleId="Style7">
    <w:name w:val="Style7"/>
    <w:basedOn w:val="a"/>
    <w:uiPriority w:val="99"/>
    <w:rsid w:val="00BB740B"/>
    <w:pPr>
      <w:widowControl w:val="0"/>
      <w:autoSpaceDE w:val="0"/>
      <w:autoSpaceDN w:val="0"/>
      <w:adjustRightInd w:val="0"/>
      <w:spacing w:after="0" w:line="268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B740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uiPriority w:val="99"/>
    <w:rsid w:val="00BB740B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BB740B"/>
    <w:rPr>
      <w:rFonts w:ascii="Times New Roman" w:hAnsi="Times New Roman" w:cs="Times New Roman"/>
      <w:i/>
      <w:iCs/>
      <w:sz w:val="22"/>
      <w:szCs w:val="22"/>
    </w:rPr>
  </w:style>
  <w:style w:type="character" w:customStyle="1" w:styleId="ilfuvd">
    <w:name w:val="ilfuvd"/>
    <w:basedOn w:val="a0"/>
    <w:rsid w:val="00BB740B"/>
  </w:style>
  <w:style w:type="character" w:customStyle="1" w:styleId="10">
    <w:name w:val="Заголовок 1 Знак"/>
    <w:basedOn w:val="a0"/>
    <w:link w:val="1"/>
    <w:uiPriority w:val="9"/>
    <w:rsid w:val="00D01E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75F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75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5F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7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5FA6"/>
  </w:style>
  <w:style w:type="paragraph" w:styleId="aa">
    <w:name w:val="TOC Heading"/>
    <w:basedOn w:val="1"/>
    <w:next w:val="a"/>
    <w:uiPriority w:val="39"/>
    <w:unhideWhenUsed/>
    <w:qFormat/>
    <w:rsid w:val="00E47F2C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47F2C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E47F2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47F2C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E47F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1%80%D1%83%D1%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AA706-8D73-43F9-91D4-092F626EB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law</cp:lastModifiedBy>
  <cp:revision>10</cp:revision>
  <cp:lastPrinted>2023-08-09T11:23:00Z</cp:lastPrinted>
  <dcterms:created xsi:type="dcterms:W3CDTF">2023-08-09T09:47:00Z</dcterms:created>
  <dcterms:modified xsi:type="dcterms:W3CDTF">2023-08-10T14:50:00Z</dcterms:modified>
</cp:coreProperties>
</file>