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Приказ Министерства здравоохранения Приднестровской Молдавской Республики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 введении в действие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МЗ ПМР 1.1.1058-15 «Порядок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мероприятий»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Зарегистрирован Министерством юстиции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Приднестровской Молдавской Республики 19 августа 2015 г.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Регистрационный № 7222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Законом Приднестровской Молдавской Республики от 3 июня 2008 года № 481-З-IV «О санитарно-эпидемиологическом благополучии населения» (САЗ 08-22) с изменением и дополнениями, внесенными законами Приднестровской Молдавской Республики от 6 августа 2009 года № 838-ЗИД-IV (САЗ 09-32), от 15 января 2015 года № 18-ЗИ-V (САЗ 15-3), в целях дальнейшего совершенствования санитарно-противоэпидемического обеспечения населения Приднестровской Молдавской Республики, приказываю: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Ввести в действие на территории Приднестровской Молдавской Республики санитарно-эпидемиологические правила и нормативы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МЗ ПМР 1.1.1058-15 «Порядок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мероприятий» (прилагаются).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Считать утратившим силу Приказ Министерства здравоохранения и социальной защиты Приднестровской Молдавской Республики от 5 декабря 2008 года № 585 «О введении в действие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МЗ и СЗ ПМР 1.1.1058-08 «Порядок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мероприятий» (САЗ 09-23) (регистрационный № 4863 от 4 июня 2009 года) (САЗ 09-23).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3.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Ответственность за исполнение настоящего Приказа возложить на Главного государственного санитарного врача Приднестровской Молдавской Республики.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4.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за исполнением настоящего Приказа возложить на заместителя министра здравоохранения Приднестровской Молдавской Республики - Гончар А.Г.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5.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Настоящий Приказ вступает в силу со дня, следующего за днем официального опубликования.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Министр                                                                                                      Т. </w:t>
      </w:r>
      <w:proofErr w:type="spellStart"/>
      <w:r w:rsidRPr="00B52BD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Скрыпник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Тирасполь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 марта 2015 г.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211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Приказу Министерства здравоохранения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20 марта 2015 года № 211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САНИТАРНО-ЭПИДЕМИОЛОГИЧЕСКИЕ ПРАВИЛА И НОРМАТИВЫ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МЗ ПМР 1.1.1058-15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«Порядок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мероприятий»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Общие положения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Настоящие санитарно-эпидемиологические правила и нормативы (далее - санитарные правила) разработаны в соответствии с Законом Приднестровской Молдавской Республики от 3 июня 2008 года № 481-З-IV «О санитарно-эпидемиологическом благополучии населения» (САЗ 08-22) с изменениями и дополнениями, внесенными законами Приднестровской Молдавской Республики от 6 августа 2009 года № 838-ЗИД-IV (САЗ 09-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32), от 15 января 2015 года № 18-ЗИ-V (САЗ 15-3), в целях организации и проведения юридическими лицами и индивидуальными предпринимателями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Настоящие санитарные правила обязательны для выполнения всеми индивидуальными предпринимателями и юридическими лицами, независимо от организационно-правовых форм и форм собственности.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Термины и определения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 настоящих санитарных правилах используются следующие термины и определения: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производственный контроль за соблюдением санитарных правил и выполнением санитарно-противоэпидемических (профилактических) мероприятий - это составная часть общей системы производственного контроля, направленная на обеспечение санитарно-эпидемиологического благополучия, сохранение жизни и здоровья людей в процессе производства, хранения, транспортировки и реализации продукции, выполнения работ, оказания услуг;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периодичность производственного контроля - частота проведения контрольных исследований в критических точках, определяемая планом проведения производственного контроля;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объекты санитарно-эпидемиологического контроля - здания, помещения, сооружения, оборудование, иные технические средства, с помощью которых выполняются работы, оказываются медицинские услуги, факторы внешней среды, вспомогательные материалы, производимая и реализуемая продукция медицинского назначения, отходы;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предупреждение, устранение или уменьшение вредного воздействия на человека и окружающую среду, предотвращение возникновения и распространения инфекционных заболеваний (отравлений) и их ликвидацию;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безопасные условия для человека - состояние среды обитания, при котором отсутствует опасность вредного воздействия её факторов на человека;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производственная среда - часть окружающей человека внешней среды, складывающаяся из природно-климатических факторов и факторов, связанных с профессиональной деятельностью;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условия труда - совокупность факторов производственной среды и трудового процесса, оказывающих на работоспособность здоровье работников;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и) вредный производственный фактор - производственный фактор, воздействие которого на работника может привести к его заболеванию;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к) безопасные условия труда - условия труда,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л) факторы среды обитания человека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Юридические лица и индивидуальные предприниматели, осуществляющие в Приднестровской Молдавской Республике производство, хранение, транспортировку и реализацию продукции, выполнение работ и (или) оказание услуг, представляющих потенциальную опасность для человека, на основании настоящих санитарных правил разрабатывают и утверждают по согласованию с территориальными органами (учреждениями), осуществляющими государственный санитарно-эпидемиологический контроль (надзор), планы (программы) проведения производственного контроля с учетом особенностей производства, хранения, транспортировки и реализации продукции, выполняемых работ, оказываемых услуг и планы (программы) проведения производственного контроля.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Примерные планы (программы) проведения производственного контроля и периодичность производственного контроля представлены в Приложениях №№ 2 - 7 к настоящим санитарным правилам.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В случае отсутствия у юридического лица или индивидуального предпринимателя соответствующих условий для проведения производственного контроля, в том числе лабораторных и инструментальных исследований, измерений и испытаний, эти работы осуществляется на договорной основе иными организациями, испытательными лабораториями и центрами, аккредитованными в порядке, установленном действующим законодательством Приднестровской Молдавской Республики.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Финансирование мероприятий по производственному контролю и обеспечению санитарно-эпидемиологического благополучия на объектах, осуществлению санитарно-противоэпидемических (профилактических) мероприятий проводится за счёт собственных средств юридических лиц или индивидуальных предпринимателей.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Ответственность за организацию, полноту и достоверность производственного контроля возлагается на лиц, указанных в пункте 4 настоящих санитарных правил.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3.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производственного контроля, осуществляемого юридическими лицами и индивидуальными предпринимателями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Основные задачи юридических лиц и индивидуальных предпринимателей при осуществлении производственного контроля: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контроль, в том числе с использованием лабораторных и инструментальных методов исследований, за санитарно-эпидемиологической обстановкой на объекте, за исполнением требований законодательства Приднестровской Молдавской Республики в области санитарно-эпидемиологического благополучия населения (далее - санитарное законодательство Приднестровской Молдавской Республики), выполнением санитарно-противоэпидемических (профилактических) мероприятий, постановлений, предписаний и санитарно-эпидемиологических заключений территориальных органов (учреждений), осуществляющих государственный санитарно-эпидемиологический контроль (надзор);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осуществление мер по профилактике заболеваний путем разработки и реализации комплекса санитарно-противоэпидемических (профилактических) мероприятий на объектах;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осуществление контроля за дезинфекционным и стерилизационным режимом на объектах, выполнением и эффективностью дезинсекционных и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дератизационных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мероприятий;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г) осуществление гигиенического воспитания и обучения работников,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пропагандирование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здорового образа жизни;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осуществление контроля за полнотой и своевременностью прохождения персоналом объекта установленных действующим законодательством Приднестровской Молдавской Республики медицинских осмотров.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Юридические лица и индивидуальные предприниматели для осуществления производственного контроля обязаны: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иметь в наличии официально изданные и актуализированные санитарные правила, методы и методики контроля факторов среды обитания;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доводить до сведения работников объекта информацию о требованиях санитарного законодательства Приднестровской Молдавской Республики с учетом особенностей производства, транспортировки, хранения и реализации продукции, выполняемых работ и оказываемых услуг;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проводить по согласованным с территориальными органами (учреждениями), осуществляющими государственный санитарно-эпидемиологический контроль (надзор), планам производственный контроль, в том числе с использованием лабораторных и инструментальных методов исследования, за санитарно-эпидемиологической обстановкой на объектах и выявлять опасные для здоровья факторы производственной среды;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проводить работы в целях обеспечения безопасности новых видов продукции и технологии ее производства для человека, критериев безопасности и (или) безвредности факторов производственной среды и разработке методов контроля за последними;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осуществлять статистический сбор данных и наблюдение в области обеспечения на объекте санитарно-эпидемиологического благополучия с последующим предоставлением данных для проведения санитарно-гигиенического мониторинга в порядке, установленном действующим законодательством Приднестровской Молдавской Республики;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осуществлять комплекс мероприятий, обеспечивающих: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государственную регистрацию потенциально опасных (токсических) для человека веществ, отходов производства в порядке, установленном действующим законодательством Приднестровской Молдавской Республики;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сертификацию продукции, работ, услуг в установленном действующим законодательством Приднестровской Молдавской Республики порядке;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лицензирование деятельности, представляющей опасность для человека, в соответствии с требованиями действующего законодательства Приднестровской Молдавской Республики;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осуществлять контроль за соблюдением лицензионных и сертификационных условий в части соблюдения санитарного законодательства Приднестровской Молдавской Республики; немедленно информировать территориальные органы (учреждения), осуществляющие государственный санитарно-эпидемиологический контроль (надзор), о возникновении ситуаций, создающих угрозу санитарно-эпидемиологическому благополучию населения;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в случае выявления нарушений санитарных правил или невозможности их выполнения, что может повлечь за собой заболевание, отравление, интоксикацию,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аллергизацию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нарушение здоровья или вредное воздействие на окружающую среду, приостановить или полностью прекратить осуществление деятельности, выполнение работ и оказание услуг;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и) осуществлять контроль за обеспечением санитарно-эпидемиологических требований к условиям труда, в том числе: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доводить до сведения работников информацию о состоянии условий труда на рабочем месте, о существующем риске для здоровья и полагающихся работникам средствах индивидуальной защиты;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за наличием у работников специальной одежды, специальной обуви и других средств индивидуальной защиты, в том числе своевременностью их замены и обработки, смазывающих и обезвреживающих средств в соответствии с нормами, установленными действующим законодательством Приднестровской Молдавской Республики;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за соблюдением режима труда, отдыха и бытового обслуживания работников, их соответствием требованиям санитарных правил;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предоставлять органам государственного контроля и надзора данные о состоянии условий труда на объекте, а также обо всех зарегистрированных случаях инфекционных, массовых неинфекционных и профессиональных заболеваниях;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к) при осуществлении на объекте изготовления, закупки, хранения, транспортировки, реализации продовольственного сырья, пищевых добавок, а также контактирующих с ними материалов и изделий, проводить мероприятия по обеспечению их качества и контролировать соблюдение санитарных норм и правил;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л) при осуществлении эксплуатации водных объектов, централизованных, нецентрализованных, домовых распределительных, автономных систем питьевого водоснабжения населения и систем питьевого водоснабжения на транспортных средствах, обеспечивать контроль за соответствием качества питьевой воды указанных систем санитарным правилам, а также за соответствием водного объекта санитарным правилам и условиям безопасности для здоровья человека;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м) при осуществлении деятельности, связанной с выпуском всех видов производственных, хозяйственно-бытовых и поверхностных сточных вод с территорий населенных мест, производственных и любых других объектов, обеспечивать лабораторный контроль за работой очистных сооружений, за составом сбрасываемых сточных вод, за соблюдением гигиенических нормативов качества воды и водных объектов;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на объектах, имеющих источники физических факторов воздействия на человека и осуществляющих деятельность в области обращения с промышленными и бытовыми отходами: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обеспечивать контроль за загрязнением атмосферного воздуха селитебных территорий в зоне влияния выбросов объекта, физических факторов воздействия на человека, а также соответствие порядка, условий, способов сбора, использования, обеззараживания, транспортировки, хранения и захоронения отходов, требованиям санитарных правил;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разрабатывать и осуществлять согласованные с территориальными органами (учреждениями), осуществляющими государственный санитарно-эпидемиологический контроль (надзор), мероприятия по предотвращению и снижению вредного воздействия на человека и среду его обитания выбросов вредных (загрязняющих) веществ в атмосферный воздух, источников физических факторов воздействия на человека, деятельности в области обращения с отходами;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проводить мероприятия по предупреждению и устранению аварий, связанных с выбросами вредных (загрязняющих) веществ в атмосферный воздух, источниками физических факторов воздействия на человека, обращением с отходами, а также по ликвидации их последствий;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проводить инвентаризацию и учёт выбросов вредных (загрязняющих) веществ в атмосферный воздух, источников физических факторов воздействия на человека, отходов производства и потребления, а также объектов их размещения;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контролировать соблюдение режима санитарно-защитных зон объектов хозяйственной или иной деятельности, оказывающих негативное воздействие на человека и среду его обитания;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о) осуществлять контроль за обеспечением радиационной безопасности в соответствии с действующими санитарными нормами и правилами;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осуществлять меры профилактики заболеваний и отравлений в соответствии с санитарно-эпидемиологической обстановкой на объекте, согласно санитарным правилам и предписаниям должностных лиц территориальных органов (учреждений), осуществляющих государственный санитарно-эпидемиологический контроль (надзор);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организовать проведение гигиенического обучения работников объекта;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с) требовать от должностных лиц и специалистов объекта, выполнения санитарных правил и санитарно-противоэпидемических (профилактических) мероприятий с учетом особенностей производства, транспортировки, хранения и реализации продукции, выполняемых работ и оказываемых услуг;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т) представлять по требованию территориальных органов (учреждений), осуществляющих государственный санитарно-эпидемиологический контроль (надзор), документы, необходимые для оценки состояния санитарно-эпидемиологической обстановки на объекте;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у) проводить необходимые исследования, измерения и испытания по определению безопасности для человека факторов производственной среды, безопасности (безвредности) выпускаемой продукции или оказываемой услуги;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предъявлять обязательные для исполнения требования к соответствующим подразделениям и должностным лицам объекта, об устранении нарушений санитарного законодательства Приднестровской Молдавской Республики и осуществлении других необходимых мер по обеспечению на объекте санитарно-эпидемиологического благополучия;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при нарушении санитарных правил на объекте: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приостанавливать или полностью прекращать деятельность отдельных цехов, участков, эксплуатацию зданий, сооружений, оборудования, транспорта, выполнение работ и оказание услуг;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прекращать использование в производстве сырья, материалов, не соответствующих установленным требованиям и не обеспечивающих выпуск продукции безопасной (безвредной) для человека, изымать такую продукцию из оборота и принимать меры по применению (использованию) её в целях, исключающих причинение вреда человеку, или ее уничтожению;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привлекать к дисциплинарной ответственности должностных лиц и работников объекта, виновных в нарушении санитарного законодательства Приднестровской Молдавской Республики;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поощрять работников, принимающих участие в разработке и реализации мер по улучшению санитарно-эпидемиологической обстановки на объекте;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отстранять от работы лиц, не прошедших своевременно профилактические медицинские осмотры, профессиональную гигиеническую подготовку и аттестацию с учетом профиля осуществляемой деятельности;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информировать территориальные органы (учреждения), осуществляющие государственный санитарно-эпидемиологический контроль (надзор), о мерах, принятых по устранению нарушений санитарных правил.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Права лиц, указанных в пункте 4 настоящих санитарных правил, осуществляющих производственный контроль: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иметь свободный доступ для посещения и обследования объектов производственного назначения в рабочее время;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требовать от должностных лиц и специалистов объекта выполнение санитарных правил и санитарно-противоэпидемических (профилактических) мероприятий с учетом особенностей производства, транспортировки, хранения и реализации продукции, выполняемых работ и оказываемых услуг;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знакомиться с документами, необходимыми для оценки санитарно-эпидемиологического состояния объекта;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проводить необходимые исследования, измерения и испытания по определению безопасности для человека факторов производственной среды, безопасности (безвредности) продукции или оказываемой услуги;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предъявлять обязательные для исполнения требования к соответствующим подразделениям и должностным лицам об устранении нарушений санитарного законодательства Приднестровской Молдавской Республики и осуществлении других мер по обеспечению на объекте санитарно-эпидемиологического благополучия;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информировать руководителя объекта о нарушениях санитарных правил с внесением предложений о: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приостановлении или полное прекращение деятельности отдельных цехов, участков; эксплуатации зданий, сооружений, оборудования; выполнения работ и оказания услуг;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прекращении использования в производстве сырья, материалов, не соответствующих установленным требованиям и не обеспечивающих выпуск продукции безопасной (безвредной) для человека, об изъятии такой продукции из оборота и принятии мер по применению (использованию) в целях, исключающих причинение вреда человеку, или ее уничтожению;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привлечении к дисциплинарной ответственности должностных лиц и работников объекта, виновных в нарушении санитарного законодательства Приднестровской Молдавской Республики;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поощрении работников, принимающих участие в разработке и реализации мер по улучшению санитарно-эпидемиологической обстановки на объекте.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Перечень объектов, выполнение лабораторно-инструментальных исследований на которых в рамках производственного контроля не требуется, указан в Приложении № 1 к настоящим санитарным правилам.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4.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Государственный санитарно-эпидемиологический контроль (надзор) за деятельностью юридических лиц и индивидуальных предпринимателей по осуществлению производственного контроля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Государственный санитарно-эпидемиологический контроль (надзор) за деятельностью юридических лиц и индивидуальных предпринимателей по организации и проведению ими производственного контроля осуществляется уполномоченными органами (учреждениями) в порядке, установленном действующим законодательством Приднестровской Молдавской Республики.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Территориальные органы (учреждения), осуществляющие государственный санитарно-эпидемиологический контроль (надзор), используют в работе протоколы и заключения по результатам проведенных аккредитованными организациями исследований, измерений, испытаний только при условии соблюдения ими требований, установленных настоящими санитарными правилами.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В случаях обнаружения отступлений от требований нормативных правовых актов и при наличии других нарушений установленных требований по выполнению исследований, измерений, испытаний территориальные органы (учреждения), осуществляющие государственный санитарно-эпидемиологический контроль (надзор), имеют право мотивированно отклонить представленные протоколы и заключения.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При необходимости территориальные органы (учреждения), осуществляющие государственный санитарно-эпидемиологический контроль (надзор), для подтверждения протоколов и заключений исследований, измерений, испытаний могут организовать проведение выборочных контрольных лабораторных и инструментальных исследований.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МЗ ПМР 1.1.1058-15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«Порядок организации и проведения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производственного контроля за соблюдением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санитарных правил и выполнением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санитарно-противоэпидемических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(профилактических) мероприятий»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объектов, выполнение лабораторно-инструментальных исследований на которых в рамках производственного контроля не требуется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Объекты розничной торговли непродовольственными товарами.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Парикмахерские не оказывающие услуги маникюра, педикюра, косметики и косметологии.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Гостиницы.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Общежития.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Музеи.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Библиотеки.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Театры.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Цирки.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Дискотеки.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Кинотеатры.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Выставочные залы.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Объекты ритуальных услуг.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Общественные туалеты.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Приемные пункты прачечных, химчисток.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15. Спортивные комплексы (стадионы, клубы,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фитнес-центры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тому подобные) без бань-саун, бассейнов, организаций общественного питания.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Центры социального обслуживания населения.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Офисные помещения.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18. Медицинские организации и другие организации, осуществляющие работы и услуги по оказанию медицинской помощи без парентеральных вмешательств, без использования медицинского инструментария и оборудования для осмотра, диагностики и лечения, без применения аппаратов, являющихся источниками ионизирующих и неионизирующих излучений, а также не осуществляющие работы с возбудителями инфекционных заболеваний человека 1-4 групп патогенности (кабинеты лечебной физкультуры, массажа, мануальной терапии, терапевта, педиатра, гомеопата, невролога, кардиолога, генетика, психотерапевта, психиатра, гематолога, ревматолога,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профпатолога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эндокринолога и других специалистов, осуществляющих консультативный прием в соответствии с вышеперечисленными условиями).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Организации, осуществляющие фармацевтическую деятельность в области оборота лекарственных средств для медицинского применения: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аптечные организации (аптеки, аптечные магазины, пункты, киоски), не осуществляющие изготовление и фасовку лекарственных средств, а также реализацию медицинских иммунобиологических препаратов (далее - МИБП).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аптеки лечебно-профилактических организаций, не осуществляющие изготовление и фасовку лекарственных средств;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организации оптовой торговли лекарственными средствами, не осуществляющие хранение и реализацию МИБП.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организациях, для которых медицинская и фармацевтическая деятельность не является основной (стационарные организации социальной защиты, профилактории и тому подобные) вопрос о необходимости осуществления производственного контроля решается администрацией по согласованию с территориальными органами (учреждениями), осуществляющими государственный санитарно-эпидемиологический контроль (надзор).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МЗ ПМР 1.1.1058-15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«Порядок организации и проведения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производственного контроля за соблюдением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санитарных правил и выполнением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санитарно-противоэпидемических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(профилактических) мероприятий»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Примерная программа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лабораторно-инструментальных исследований в рамках производственного контроля в лечебно-профилактических организациях (далее - ЛПО) </w:t>
      </w:r>
    </w:p>
    <w:tbl>
      <w:tblPr>
        <w:tblW w:w="11646" w:type="dxa"/>
        <w:tblInd w:w="-1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2836"/>
        <w:gridCol w:w="2268"/>
        <w:gridCol w:w="2708"/>
        <w:gridCol w:w="2144"/>
        <w:gridCol w:w="1280"/>
      </w:tblGrid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объекта производственного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 исследования и (или) исследуемый материал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Определяемые показатели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Периодичность производственного контроля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52BD3" w:rsidRPr="00B52BD3" w:rsidTr="00B52BD3">
        <w:tc>
          <w:tcPr>
            <w:tcW w:w="116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инфекционной безопасности пациентов и персонала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Операционные, родильные залы, процедурные, перевязочные, хирургические кабинеты (в том числе стоматологические, уролог, гинеколог), эндоскопические процедурные, отделения переливания крови (далее - ОПК), залы гемодиализа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Бактериальная обсемененность воздуха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Колониеобразующие единицы (далее - КОЕ), золотистый стафилококк, плесневые и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дрожжевые грибы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- 2 раза в год (5 точек в стационаре)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Стационары хирургического профиля, родильные дома и отделения, детские стационары,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стомато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логические организации, стационары терапевтического профиля и поликлиники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Микробиологические исследования предметов внутрибольничной среды методом смывов (контроль качества дезинфекции)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кишечной палочки и золотистый стафилококк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- 2 раза в год.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Смывы 40-60 в стационаре (не менее 5 в одном помещении) аптеки ЛПО - 10-20 смывов - 2 раза в год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Лечебно-диагностические отделения и кабинеты, централизованные стерилизационные отделения (далее - ЦСО)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Изделия медицинского назначения (далее - ИМН)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Контроль качества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предстерилизационной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очистки ИМН -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азопирамовая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амидопириновая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при необходимости - фенолфталеиновая пробы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Эндоскопы и инструменты к ним - качество дезинфекции высокого уровня, путем взятия смывов и смывной жидкости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Ежедневная постановка проб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Перевязочный материал, инструменты и другие. ИМН, эндоскопы и инструменты к ним, лекарственные формы, аптечная посуда, стерильная вода для приготовления инъекционных растворов, стерильная вода для новорожденных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стерильности изделий медицинского назначения и лекарственных форм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Стерильность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 (не менее 3 проб)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Лечебно-диагностические отделения и кабинеты, ЦСО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Оборудование для стерилизации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Нормы загрузки стерилизатора.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Контроль работы каждого стерилизатора физическими и химическими методами (температура,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термоиндикаторы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Бактериологическим методом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каждой загрузке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Каждый цикл стерилизации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Дезкамерный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блок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Дезинфекционные камеры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работы физическими и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химическими методами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Бактериологический контроль (с использованием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тест-культур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Каждый цикл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Лечебно-диагностические отделения и кабинеты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Химические средства для дезинфекции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Определение концентрации активного действующего вещества (АДВ) в рабочих растворах дезинфекционных средств и соответствие концентрации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 (установки для получения растворов дезинфицирующих средств - в соответствии с инструкцией по эксплуатации)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Палатные отделения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Бельевой режим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Камерная обработка постельных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принадлежностей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Микробиологический контроль качества стирки белья собственной прачечной путем смывов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терапевтических-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3 дня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3 месяца (10-15 смывов)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116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организацией питания в ЛПО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Пищеблок для пациентов и персонала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организацией питания в ЛПО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соблюдения технологии изготовления и качества готовых блюд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наличием сопроводительной документации на сырье и полуфабрикаты, контроль качества поступающей продукции.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Лабораторные исследования готовой продукции на калорийность, химический состав.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Микробиологическое исследование блюд, смывов с технологического оборудования, рук персонала, кухонной утвари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Ежедневно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Ежедневно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 (не менее 3 проб)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 (не менее 3 проб продукции, 10-20 смывов)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116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радиационной безопасности пациентов и персонала</w:t>
            </w:r>
          </w:p>
        </w:tc>
      </w:tr>
      <w:tr w:rsidR="00B52BD3" w:rsidRPr="00B52BD3" w:rsidTr="00B52BD3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Кабинеты и отделения, использующие источники ионизирующего излучения (далее - ИИИ)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радиационной безопасности пациентов и персонала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дозиметрический контроль персонала группы А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мощности дозы рентгеновского излучения на рабочих местах персонала, в смежных с процедурной помещениях и на территории.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реже 1 раза в 2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эффективности передвижных и индивидуальных средств защиты.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реже 1 раза в 2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эксплуатационных параметров рентгенологического оборудования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медицинских осмотров персонала группы А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поступлении на работу и ежегодно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Профессиональная подготовка и переподготовка персонала группы А.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подготовки специалистов, работающих с ИИИ осуществляющих радиационный контроль, по вопросам радиационной безопасности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реже 1 раза в 5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Оценка, регистрация и учет дозовых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нагрузок пациентов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каждом диагностическом рентгенологическом и радиологическом исследовании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Радиационный контроль пациентов при проведении лучевой терапии путём введения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радиофарм-препаратов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организм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 выходом из ЛПО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116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источниками неионизирующих излучений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Электромагнитное излучение (далее - ЭМИ) на рабочих местах в физиотерапевтических, диагностических кабинетах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источниками неионизирующих излучений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Электромагнитное поле 50 Гц, электромагнитное поле ультравысокой частоты, сверхвысокочастотное излучение, ультрафиолетовое излучение, магнитное поле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Рабочие места в подразделениях магнитно- резонансной томографии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Шум, создаваемый томографом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Постоянное магнитное поле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3 года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Рабочие места с персональными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электронно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вычислительными машинами (далее - ПЭВМ)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ЭМИ от ПЭВМ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установке нового оборудования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Рабочие места с лазерными установками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Лазерные установки 3-4 класса опасности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установке нового оборудования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116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санитарно-технического состояния и содержания организации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Зуботехнические лаборатории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Операционные, процедурные кабинеты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Морги,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патолого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анатомические отделения, бюро судебно-медицинской экспертизы, кабинеты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озонотерапии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гараж и санитарный транспорт (в помещении гаража и в салонах автомобилей-30 % от количества машин)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Исследование воздуха рабочей зоны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содержание вредных химических веществ: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метилметакрилаты, гипс, кремний и другие),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лекарственные средства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фенол и формальдегид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озон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азот диоксид, окись углерода,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формальдегид, фенол, бензол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год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Палаты, помещения с постоянными рабочими местами и другие помещения с нормируемыми показателями микроклимата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Микроклимат: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температура воздуха, относительная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влажность, скорость движения воздуха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 (теплый и холодный периоды)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Помещения с постоянными рабочими местами и другие помещения с нормируемыми показателями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Освещенность: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Уровни искусственной освещенности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Шум от работающего оборудования, в том числе вентиляционного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Уровни звука, звукового давления в октавных полосах и другие нормируемые показатели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вводе в эксплуатацию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реконструкции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ЦСО и пищеблок, аптека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артезианские скважины ЛПО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Внутренние водопроводные сети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Качество питьевой воды по органолептическим, физико-химическим и бактериологическим показателям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 началом эксплуатации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После проведения ремонта внутренней водопроводной сети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После аварийных ситуаций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Бассейны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Вода лечебных бассейнов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Микробиологические показатели (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колиформные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бактерии,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колифаги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лецитиназоположительные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стафилококки)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Смывы с поверхностей (поручни, чаша бассейна, ванны)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116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возбудителями I-IV групп патогенности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Клинико-диагностические и микробиологические лаборатории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возбудителями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I-IV групп патогенности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бактериологического контроля в лаборатории методом исследования смывов с объектов окружающей среды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соответствии с планом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внутрилабораторного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контроля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52BD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Примечание: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3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МЗ ПМР 1.1.1058-15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«Порядок организации и проведения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производственного контроля за соблюдением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санитарных правил и выполнением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санитарно-противоэпидемических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(профилактических) мероприятий»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Примерная программа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лабораторно - инструментальных исследований в рамках производственного контроля в организациях пищевой промышленности </w:t>
      </w:r>
    </w:p>
    <w:tbl>
      <w:tblPr>
        <w:tblW w:w="11129" w:type="dxa"/>
        <w:tblInd w:w="-1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2410"/>
        <w:gridCol w:w="1843"/>
        <w:gridCol w:w="2835"/>
        <w:gridCol w:w="2094"/>
        <w:gridCol w:w="1238"/>
      </w:tblGrid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этапов производственного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 исследования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 (или) исследуемый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Определяемые показатели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Периодичность производственного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52BD3" w:rsidRPr="00B52BD3" w:rsidTr="00B52BD3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Входной контроль показателей качества и безопасности сырья и компонентов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Сырье и компоненты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Требования к упаковке и маркировке: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соответствие видов и наименований поступившего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сырья и компонентов маркировке на упаковке и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товарно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сопроводительной документации;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соответствие принадлежности продукции к партии,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указанной в сопроводительной документации;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соответствие упаковки и маркировки товара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требованиям санитарных правил и норм,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государственных стандартов (объем информации,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текста на русском языке и так далее)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Каждая партия сырья и компонентов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соответствии с требованиями технических регламентов, санитарных правил,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сырья и компонентов: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отраслевых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органолептические, физико-химические показатели;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инструкций и иных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уровни содержания потенциально опасных химических соединений;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документов, регламентирующих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микробиологические,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паразитологические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показатели (рыба и нерыбные объекты промысла, мясо и мясные продукты, свежие и свежезамороженные зелень, ягоды, фрукты, овощи, питьевая вода централизованных систем питьевого водоснабжения)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порядок и периодичности контроля органолептических и физико-химических показателей, а также содержания микробиологических,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паразитологических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химических загрязнителей в поступающем сырье и компонентах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на этапе технологических процессов производства пищевых продуктов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Процессы производства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Технологический лабораторный контроль устанавливается организацией-изготовителем в соответствии с отраслевыми инструкциями и другими нормативными документами с учетом определенных организацией-изготовителем контрольных критических точек: по микробиологическим, физико-химическим показателям, показателям безопасности пищевых продуктов на технологических этапах производства.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Вода питьевая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Лабораторные исследования воды питьевой: -органолептические, физико-химические, микробиологические показатели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зависимости от вида производимой продукции - в соответствии с требованиями технических регламентов, отраслевых инструкций и иных документов, регламентирующих порядок и периодичности контроля органолептических и физико-химических показателей, а также содержания микробиологических,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паразитологических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химических загрязнителей в поступающем сырье и компонентах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Продукты переработки (готовая продукция)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Лабораторные исследования продуктов переработки: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органолептические показатели;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контроль наличия маркировки, наносимой в соответствии с требованиями законодательства Приднестровской Молдавской Республики;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наличие сопроводительной документации на готовую продукцию и правильность ее оформления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Каждая партия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физико-химические показатели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реже 1 раза в месяц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10 % от всех наименований выпускаемой продукции</w:t>
            </w:r>
          </w:p>
        </w:tc>
        <w:tc>
          <w:tcPr>
            <w:tcW w:w="12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уровни содержания потенциально опасных химических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веществ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реже 1 раза в квартал 15 % от всех наименований выпускаемой продукции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микробиологические показатели (при нормировании)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реже 1 раза в месяц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10 % от всех наименований выпускаемой продукции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Производственная среда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Условия труда на рабочем месте (рабочей зоне)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инструментальных исследований и измерений вредных и опасных производственных факторов на рабочем месте и рабочей поверхности: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Физические факторы: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микроклимат (температура, влажность воздуха,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скорость движения воздуха)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тепловое излучение, освещенность, температура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рабочих поверхностей, шум, ультразвук, инфразвук,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вибрация, электромагнитные излучения;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Химические факторы: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вредные вещества 3-го и 4-го класса опасности;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(содержание пыли, аэрозолей и других загрязняющих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воздух рабочей зоны веществ, смеси, в том числе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вещества биологической природы, получаемые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химическим синтезом (при наличии источников).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 (холодный и теплый периоды года)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вводе в эксплуатацию, при проведении реконструкций и модернизаций технологических процессов далее 1 раз в 2 года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Санитарно- эпидемиологический режим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Санитарная обработка помещений, оборудования, инвентаря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Смывы с объектов производственного оборудования, инвентаря, резервуаров, тары, рук и спецодежды персонала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зависимости от вида производимой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продукции - в соответствии с требованиями технических регламентов, санитарных правил, отраслевых инструкций и иных документов, регламентирующих порядок и периодичности контроля микробиологических и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паразитологических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загрязнителей с целью контроля режимов мойки и дезинфекции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Санитарно-защитная зона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Факторы окружающей среды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Лабораторные и инструментальные исследования: - атмосферный воздух (химические показатели); - шум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Объемы и периодичность устанавливается проектом организации санитарно-защитной зоны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Профессиональная гигиеническая подготовка работников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наличия личных медицинских книжек и своевременного прохождения медицинского осмотра персоналом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6 месяцев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Примечание: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4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МЗ ПМР 1.1.1058-15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«Порядок организации и проведения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производственного контроля за соблюдением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санитарных правил и выполнением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санитарно-противоэпидемических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(профилактических) мероприятий»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Примерная программа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лабораторно-инструментальных исследований в рамках производственного контроля в организациях общественного питания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2208" w:type="dxa"/>
        <w:tblInd w:w="-16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2747"/>
        <w:gridCol w:w="1963"/>
        <w:gridCol w:w="3686"/>
        <w:gridCol w:w="2070"/>
        <w:gridCol w:w="1349"/>
      </w:tblGrid>
      <w:tr w:rsidR="00B52BD3" w:rsidRPr="00B52BD3" w:rsidTr="00B52BD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этапов производственного контроля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 исследования и (или) исследуемый материал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Определяемые показатели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Периодичность производственного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B52BD3" w:rsidRPr="00B52BD3" w:rsidTr="00B52BD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52BD3" w:rsidRPr="00B52BD3" w:rsidTr="00B52BD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Входной контроль показателей качества и безопасности поступающего сырья и пищевой продукции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Сырье и пищевая продукция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соответствие видов и наименований поступившей продукции маркировке на упаковке и товарно-сопроводительной документации;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соответствие принадлежности продукции к партии, указанной в сопроводительной документации;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так далее)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Каждая партия поступающих сырья и пищевых продуктов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на этапе технологических процессов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Процессы приготовления, готовая продукция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и инструментальный контроль: - на этапах технологического процесса (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овоскопирование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яйца, контроль качества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фритюрных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жиров);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Готовой продукции: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органолептические показатели;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физико-химические и микробиологические показатели.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Воды питьевой: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Лабораторные исследования воды питьевой: - органолептические, микробиологические показатели.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Ежедневно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Ежедневно, каждый вид блюда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15 % от каждого вида блюд собственного производства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Санитарно- эпидемиологический режим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Санитарная обработка помещений, оборудования, инвентаря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Смывы с объектов производственного оборудования, инвентаря, резервуаров, тары, рук и спецодежды персонала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(не менее 10 смывов) в квартал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Производственная среда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Условия труда на рабочем месте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инструментальных исследований и измерений вредных и опасных производственных факторов на рабочем месте: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Физические факторы: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микроклимат: (температура, влажность воздуха; скорость движения воздуха);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температура рабочих поверхностей;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освещенность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-тепловое излучение, шум, вибрация;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-химические факторы;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 (холодный и теплый периоды года)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Один раз в год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вводе в эксплуатацию и при вводе нового технологического оборудования и в дальнейшем один раз в год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Профессиональная гигиеническая подготовка работников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1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контроля наличия личных медицинских книжек и своевременного прохождения медицинского осмотра персоналом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Примечание: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5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МЗ ПМР 1.1.1058-15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«Порядок организации и проведения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производственного контроля за соблюдением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санитарных правил и выполнением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санитарно-противоэпидемических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(профилактических) мероприятий»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Примерная программа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лабораторно-инструментальных исследований в рамках производственного контроля в организациях коммунально-бытового назначения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2174" w:type="dxa"/>
        <w:tblInd w:w="-16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1995"/>
        <w:gridCol w:w="2860"/>
        <w:gridCol w:w="3372"/>
        <w:gridCol w:w="2319"/>
        <w:gridCol w:w="1238"/>
      </w:tblGrid>
      <w:tr w:rsidR="00B52BD3" w:rsidRPr="00B52BD3" w:rsidTr="00B52BD3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производственного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 исследования и (или) исследуемый материал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Определяемые показатели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Периодичность производственного контроля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B52BD3" w:rsidRPr="00B52BD3" w:rsidTr="00B52BD3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52BD3" w:rsidRPr="00B52BD3" w:rsidTr="00B52BD3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Органолептические показатели - (мутность, цветность, запах);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сутки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качеством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воды в ванне бассейне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Остаточное содержание обеззараживающих регентов (хлор, бром, озон);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каждые 4 часа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Бассейны, бани и сауны с бассейнами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 менее чем в 2 точках: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поверхностный слой толщиной 0,5-1,0 см и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Основные микробиологические показатели (общие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колиформные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бактерии,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термотолерантные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колиформные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бактерии,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колифаги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золотистый стафилококк);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месяц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глубине 25-30 см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Паразитологические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поверхности зеркала воды)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Содержание хлороформа (при хлорировании)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формальдегида (при озонировании)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за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Параметры микроклимата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параметрами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температура воздуха в зале ванны бассейна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сутки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микроклимата и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температура воздуха в остальных помещениях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освещенности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уровни искусственной освещенности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эффективности текущей уборки и дезинфекции помещений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Смывы с оборудования и инвентаря (наличие общих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колиформных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бактерий (далее - ОКБ), яйца гельминтов)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-Органолептические показатели - (мутность, цветность, запах)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температура воды в чаше бассейна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сутки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за качеством воды в ванне бассейне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Остаточное содержание обеззараживающих регентов (хлор, бром, озон)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сутки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 началом работы и каждые 4 часа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Аквапарки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 менее, чем в 2 точках: в мелкой и глубокой частях на глубине 20-30 см от поверхности воды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Основные микробиологические показатели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(общее микробное число (далее - ОМЧ), ОКБ,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термотолерантные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колиформные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бактерии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(далее - ТКБ),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колифаги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золотистый стафилококк)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Микробиологические и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паразитологические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исследования (возбудители кишечных инфекций, синегнойная палочка, цисты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лямблий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яйца и личинки гельминтов,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легионелла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неудовлетворительных анализах на ОМЧ, ОКБ и/или ТКБ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Содержание хлороформа (при хлорировании), формальдегида (при озонировании),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перманганатная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окисляемость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за параметрами микроклимата и освещенности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Параметры микроклимата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температура воздуха и относительная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влажность в зале ванны бассейна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температура воздуха в остальных помещениях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сутки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эффективности текущей уборки и дезинфекции помещений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Смывы с оборудования и инвентаря (наличие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ОКБ, стафилококк, яйца гельминтов)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воздуха водной зоны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хлороформа и хлора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концентрации хлороформа в воде более 0,2 мг/л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* - освещенность поверхности воды и уровни звука - перед открытием аквапарка и после ремонта/замены осветительного, вентиляционного оборудования и тому подобного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Салоны красоты (кабинеты педикюра- маникюра, кабинеты косметики и косметологии)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качеством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воздушной среды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закрытых помещений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Пробы воздуха на бактериальную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обсеменность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(кабинеты педикюра, маникюра, косметические и косметологические);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Содержание вредных химических веществ в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соответствии с перечнем химических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материалов, составов, используемых для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химической завивки и окраски волос, маникюра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за параметрами микроклимата и освещенности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Освещенность рабочих мест;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Параметры микроклимата производственных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помещений - скорость движения воздуха;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Параметры микроклимата производственных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помещений, температура, влажность;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при вводе объекта в эксплуатацию и при изменении схемы освещения (размещение и количество осветительных приборов)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при вводе объекта в эксплуатацию, при проведении пусконаладочных и профилактических работ в системе механической вентиляции и кондиционирования - 1 раз в неделю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качества обработки инструментария для маникюра, педикюра и косметологии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контроль качества дезинфекции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контроль качества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предстерилизационной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очистки;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контроль качества стерилизации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Прачечные и химчистки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за качеством воздушной среды производственных помещений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вредных химических веществ в соответствии с перечнем химических материалов, составов, используемых для химической чистки и стирки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освещенности рабочих мест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Освещенность рабочих мест;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вводе объекта в эксплуатацию и при изменении схемы освещения (размещение и количество осветительных приборов)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за параметрами микроклимата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Параметры микроклимата производственных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помещений - скорость движения воздуха;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Параметры микроклимата производственных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помещений, температура, влажность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при вводе объекта в эксплуатацию, при проведении пуско-наладочных и профилактических работ в системе механической вентиляции и кондиционирования;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- 1 раз в неделю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Зоны рекреации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за качеством почвы на спортивных, игровых, детских площадках, прибрежных зонах (пляж)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Санитарно-химические исследования (тяжелые металлы, мышьяк, нефтепродукты,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бенз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(а)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пирен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пестициды);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Микробиологические показатели (индекс бактерий группы кишечной палочки, индекс энтерококков, патогенные бактерии, в том числе сальмонеллы);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Паразитологические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энтомологические показатели (яйца гельминтов, личинки и куколки мух)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при открытии сезона, замене песка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при открытии сезона, замене песка, ежемесячно в период проведения летней оздоровительной компании;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при открытии сезона, замене песка, ежемесячно в период проведения летней оздоровительной компании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за качеством воды поверхностных водоемов в зоне купания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Органолептические, санитарно-химические, микробиологические показатели определяются в соответствии с обязательным Приложением № 1 к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СанПиН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МЗиСЗ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ПМР 2.1.5.980-07 «Гигиенические требования к охране поверхностных вод»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при открытии сезона, ежемесячно в период проведения летней оздоровительной компании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Очистные сооружения хозяйственно- бытовой канализации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за качеством сточных вод при выпуске в водоем в черте населенного пункта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Органолептические, санитарно-химические, микробиологические показатели определяются в соответствии с обязательным Приложением № 1 к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СанПиН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МЗиСЗ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ПМР 2.1.5.980-07 «Гигиенические требования к охране поверхностных вод»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за качеством воды водоема выше и ниже места сброса при выпуске в водоем вне населенного пункта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Органолептические, санитарно-химические, микробиологические показатели определяются в соответствии с обязательным Приложением № 1 к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СанПиН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МЗиСЗ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ПМР 2.1.5.98-07 «Гигиенические требования к охране поверхностных вод»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за качеством сточных вод при выпуске в водоем вне населенного пункта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Органолептические, санитарно-химические, микробиологические показатели определяются в соответствии с требованиями действующего законодательства Приднестровской Молдавской Республики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Лабораторный контроль за качеством почвы при сбросе сточных вод с очистных сооружений на почву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Органолептические, санитарно-химические, микробиологические показатели определяются в соответствии с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СанПиН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МЗиСЗ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ПМР 2.1.7.1287-07 «Санитарно-эпидемиологические требования к качеству почвы»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Санитарно-защитная зона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Факторы окружающей среды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Лабораторные и инструментальные исследования: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атмосферный воздух (химические показатели);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шум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Объемы и периодичность устанавливается проектом организации санитарно-защитной зоны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Примечание: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Объекты водоснабжения требуют разработки программ лабораторных исследований в рамках производственного контроля с выбором показателей, характеризующих химический состав питьевой воды, ее региональные особенности, проводится в каждом конкретном случае.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Полигоны твердых бытовых отходов (ТБО) требуют разработки программ лабораторно-инструментальных исследований в рамках производственного контроля с определением показателей контроля состояния окружающей среды и кратности в каждом конкретном случае в зависимости от местных условий.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При размещении объектов коммунально-бытового назначения в жилых домах (встроено-пристроенных помещениях) необходимо проведение замеров уровней шума при вводе в эксплуатацию технологического оборудования, после проведения ремонтных и наладочных работ, далее 1 раз в год.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Качество питьевой воды на объектах коммунально-бытового назначения контролируется на соответствие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МЗ и СЗ ПМР 2.1.4.1074-07 «Питьевая вода. Гигиенические требования к качеству воды централизованных систем питьевого водоснабжения. Контроль качества», утвержденным Приказом Министерства здравоохранения и социальной защиты Приднестровской Молдавской Республики от 12 апреля 2007 года № 222 (регистрационный № 3928 от 17 мая 2007 года) (САЗ 07-21), индивидуальными предпринимателями и юридическим лицами при вводе в эксплуатацию, после реконструкции, модернизации внутренней водопроводной сети.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6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МЗ ПМР 1.1.1058-15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«Порядок организации и проведения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производственного контроля за соблюдением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санитарных правил и выполнением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санитарно-противоэпидемических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(профилактических) мероприятий»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Примерная программа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лабораторно-инструментальных исследований в рамках производственного контроля в организациях продовольственной торговли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0792" w:type="dxa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2836"/>
        <w:gridCol w:w="1984"/>
        <w:gridCol w:w="2268"/>
        <w:gridCol w:w="1899"/>
        <w:gridCol w:w="1238"/>
      </w:tblGrid>
      <w:tr w:rsidR="00B52BD3" w:rsidRPr="00B52BD3" w:rsidTr="00B52BD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этапов производственного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 исследования и (или) исследуемый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Определяемые показатели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Периодичность производственного контроля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B52BD3" w:rsidRPr="00B52BD3" w:rsidTr="00B52BD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52BD3" w:rsidRPr="00B52BD3" w:rsidTr="00B52BD3">
        <w:tc>
          <w:tcPr>
            <w:tcW w:w="107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розничной торговли пищевыми продуктами</w:t>
            </w:r>
          </w:p>
        </w:tc>
      </w:tr>
      <w:tr w:rsidR="00B52BD3" w:rsidRPr="00B52BD3" w:rsidTr="00B52BD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Входной контроль качества и безопасности поступающих пищевых продуктов, сырья и полуфабрикатов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Сырье и пищевая продукция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соответствие видов и наименований поступившей продукции маркировке на упаковке и товарно-сопроводительной документации;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соответствие принадлежности продукции к партии, указанной в сопроводительной документации;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соответствие упаковки и маркировки товара требованиям санитарных правил и норм, государственных стандартов (объем информации, наличие текста на русском языке и так далее)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каждая партия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продукции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безопасности пищевых продуктов, сырья и полуфабрикатов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Пищевая продукция и продовольственное сырье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Выборочный лабораторный контроль скоропортящейся пищевой продукции на этапе ее реализации (органолептические, физико-химические и микробиологические показатели)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год по 1-му образцу от каждой группы скоропортящейся продукции согласно ассортиментному перечню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Санитарно-техническое состояние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Вода питьевая (при наличии на объекте фасовочных отделений и производственных цехов)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Лабораторные исследования воды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(микробиологические показатели)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год и после реконструкции, модернизации, при вводе объекта в эксплуатацию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Санитарно- эпидемиологический режим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Санитарная обработка помещений, оборудования, инвентаря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Смывы с объектов производственного окружения,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инвентаря, рук и спецодежды персонала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(не менее 10 смывов) в год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107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оптовой торговли пищевыми продуктами</w:t>
            </w:r>
          </w:p>
        </w:tc>
      </w:tr>
      <w:tr w:rsidR="00B52BD3" w:rsidRPr="00B52BD3" w:rsidTr="00B52BD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Входной контроль качества и безопасности поступающих пищевых продуктов, сырья и полуфабрикатов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Сырье и пищевая продукция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соответствие видов и наименований поступившей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продукции маркировке на упаковке и товарно-сопроводительной документации;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соответствие принадлежности продукции к партии,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указанной в сопроводительной документации;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соответствие упаковки и маркировки товара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требованиям санитарных правил и нормативов,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государственных стандартов (объем информации,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текста на русском языке и так далее);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овоскопирование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яйца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каждая партия продукции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безопасности пищевых продуктов, сырья и полуфабрикатов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Пищевая продукция и продовольственное сырье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Выборочный лабораторный контроль пищевой продукции на этапе ее реализации (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органолептичес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кие, физико-химические и микробиологические показатели)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 по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1-му образцу от каждой группы пищевой продукции согласно ассортиментному перечню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Производственная среда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Условия труда на рабочем месте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инструментальных исследований и измерений вредных и опасных производственных факторов на рабочем месте: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Физические факторы: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микроклимат: (температура, влажность воздуха;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скорость движения воздуха);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освещенность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шум, вибрация;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-химические факторы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 (холодный и теплый периоды года)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вводе в эксплуатацию, при вводе нового технологического оборудования и далее при аттестации рабочих мест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аттестации рабочих мест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Санитарно-защитная зона (при наличии)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Факторы окружающей среды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Лабораторные и инструментальные исследования: - атмосферный воздух (химические показатели); - шум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Объемы и периодичность устанавливается проектом организации санитарно- защитной зоны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Профессиональная гигиеническая подготовка работников, обеспечение наличия личных медицинских книжек и прохождения медицинского осмотра персоналом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3 года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6 месяцев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52BD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Примечание: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актов.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7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МЗ ПМР 1.1.1058-15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«Порядок организации и проведения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производственного контроля за соблюдением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санитарных правил и выполнением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санитарно-противоэпидемических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(профилактических) мероприятий»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Примерная программа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лабораторно-инструментальных исследований в рамках производственного контроля для организаций, осуществляющих фармацевтическую деятельность в области оборота лекарственных средств для медицинского применения </w:t>
      </w:r>
    </w:p>
    <w:tbl>
      <w:tblPr>
        <w:tblW w:w="11483" w:type="dxa"/>
        <w:tblInd w:w="-1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3119"/>
        <w:gridCol w:w="2126"/>
        <w:gridCol w:w="2694"/>
        <w:gridCol w:w="1899"/>
        <w:gridCol w:w="1238"/>
      </w:tblGrid>
      <w:tr w:rsidR="00B52BD3" w:rsidRPr="00B52BD3" w:rsidTr="00B52BD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объекта производственного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 исследования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 (или) исследуемый материал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Определяемые показатели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Периодичность производственного контроля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B52BD3" w:rsidRPr="00B52BD3" w:rsidTr="00B52BD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52BD3" w:rsidRPr="00B52BD3" w:rsidTr="00B52BD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Аптечная организация, склад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безопасностью продукции и товаров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разрешительной документации (свидетельства о государственной регистрации и другие)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условий хранения и сроков годности лекарственных препаратов.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соблюдением требований «Холодовой цепи» при хранении и реализации медицинских иммунобиологических препаратов (МИБП)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каждую партию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Ежедневно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день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Производственные аптеки (лекарственные формы, аптечная посуда, стерильная вода для приготовления инъекционных растворов, стерильная вода для новорожденных)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стерильности лекарственных форм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Стерильность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 (не менее 3 проб)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Производственные аптеки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Оборудование для стерилизации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Контроль работы каждого стерилизатора физическими и химическими методами (температура, 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термоиндикаторы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Бактериологическим методом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Каждый цикл стерилизации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Производственные аптеки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Бактериальная обсемененность воздуха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Колониеобразующие единицы (КОЕ), золотистый стафилококк, плесневые и дрожжевые грибы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 (2 точки)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Производственные аптеки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Микробиологические исследования методом смывов (контроль качества дезинфекции)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кишечной палочки и золотистый стафилококк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 раза в год 10-20 смывов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Производственные помещения. Помещения хранения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Микроклимат: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температура воздуха, относительная влажность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 (теплый и холодный периоды)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Шум от работающего оборудования, в том числе вентиляционного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Уровни звука, звукового давления в октавных полосах и другие нормируемые показатели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вводе в эксплуатацию</w:t>
            </w:r>
          </w:p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реконструкции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52BD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Примечание:</w:t>
      </w:r>
      <w:r w:rsidRPr="00B52BD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актов.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8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</w:t>
      </w:r>
      <w:proofErr w:type="spellStart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МЗ ПМР 1.1.1058-15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«Порядок организации и проведения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производственного контроля за соблюдением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санитарных правил и выполнением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санитарно-противоэпидемических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(профилактических) мероприятий»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Примерная программа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лабораторно-инструментальных исследований в рамках производственного контроля на промышленных объектах </w:t>
      </w:r>
    </w:p>
    <w:tbl>
      <w:tblPr>
        <w:tblW w:w="13605" w:type="dxa"/>
        <w:tblInd w:w="-16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"/>
        <w:gridCol w:w="2797"/>
        <w:gridCol w:w="3330"/>
        <w:gridCol w:w="3596"/>
        <w:gridCol w:w="2108"/>
        <w:gridCol w:w="1374"/>
      </w:tblGrid>
      <w:tr w:rsidR="00B52BD3" w:rsidRPr="00B52BD3" w:rsidTr="00B52BD3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объекта производственного контроля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 исследования и (или) исследуемый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Определяемые показатели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Периодичность производственного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B52BD3" w:rsidRPr="00B52BD3" w:rsidTr="00B52BD3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52BD3" w:rsidRPr="00B52BD3" w:rsidTr="00B52BD3">
        <w:tc>
          <w:tcPr>
            <w:tcW w:w="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Швейное производство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воздухом рабочей зоны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Запыленность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уксусная кислота,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формальдегид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ацетон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аммиак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параметрами микроклимата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Температура, относительная влажность,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скорость движения воздуха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уровнем освещенности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Искусственной и естественной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уровнем звукового давления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Строительные организации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воздухом рабочей зоны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Запыленность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Сварочная аэрозоль по марганцу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озон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10 дней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окись углерода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растворители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параметрами микроклимата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Температура, относительная влажность скорость движения воздуха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уровнем освещенности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Искусственной и естественной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Транспортные организации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воздухом рабочей зоны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Углеводороды нефти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Запыленность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Сварочная аэрозоль по марганцу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озон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10 дней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окись углерода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двуокись азота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растворители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параметрами микроклимата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Температура, относительная влажность,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скорость движения воздуха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уровнем освещенности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Искусственной и естественной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уровнем звукового давления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Шум, вибрация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Организации радио вещания и телекоммуникаций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источниками неионизирующих излучений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Электромагнитное поле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50Гц, магнитное поле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параметрами микроклимата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Температура, относительная влажность,</w:t>
            </w:r>
          </w:p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скорость движения воздуха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уровнем освещенности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Искусственной и естественной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уровнем звукового давления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Шум, вибрация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Автозаправочные станции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воздухом рабочей зоны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Углеводороды нефти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бензин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атмосферным воздухом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диоксид азота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оксид углерода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Организации энергетики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уровнем освещенности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Искусственной и естественной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параметрами микроклимата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Температура, относительная влажность, скорость движения воздуха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год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уровнем звукового давления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Шум, вибрация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2 года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воздухом рабочей зоны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Запыленность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Сварочная аэрозоль по марганцу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Хромовый ангидрид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10 дней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медь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щелочь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Пары соляной кислоты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Серная кислота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бензин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52BD3" w:rsidRPr="00B52BD3" w:rsidTr="00B52B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Азотная кислота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52BD3" w:rsidRPr="00B52BD3" w:rsidRDefault="00B52BD3" w:rsidP="00B52BD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52B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BD3" w:rsidRPr="00B52BD3" w:rsidRDefault="00B52BD3" w:rsidP="00B52B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Примечание: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Периодичность контроля устанавливается в зависимости от класса опасности вредного вещества: для I класса - не реже 1 раза в 10 дней; II класса- не реже 1 раза в месяц; III и IV классов - не реже 1 раза в квартал.</w:t>
      </w:r>
    </w:p>
    <w:p w:rsidR="00B52BD3" w:rsidRPr="00B52BD3" w:rsidRDefault="00B52BD3" w:rsidP="00B52BD3">
      <w:pPr>
        <w:shd w:val="clear" w:color="auto" w:fill="FFFFFF"/>
        <w:spacing w:after="150" w:line="300" w:lineRule="atLeast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2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Представленный минимальный план мероприятий лабораторно-инструментальных исследований является одним из разделов программы производственного контроля, разрабатываемый юридическими лицами или индивидуальными предпринимателями в соответствии с требованиями технических регламентов, государственных санитарно-эпидемиологических правил, нормативов и другие.</w:t>
      </w:r>
    </w:p>
    <w:p w:rsidR="00CD7F6E" w:rsidRDefault="00CD7F6E"/>
    <w:sectPr w:rsidR="00CD7F6E" w:rsidSect="00B52BD3">
      <w:pgSz w:w="11906" w:h="16838"/>
      <w:pgMar w:top="426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5F" w:rsidRDefault="006A415F" w:rsidP="00B52BD3">
      <w:pPr>
        <w:spacing w:after="0" w:line="240" w:lineRule="auto"/>
      </w:pPr>
      <w:r>
        <w:separator/>
      </w:r>
    </w:p>
  </w:endnote>
  <w:endnote w:type="continuationSeparator" w:id="0">
    <w:p w:rsidR="006A415F" w:rsidRDefault="006A415F" w:rsidP="00B5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5F" w:rsidRDefault="006A415F" w:rsidP="00B52BD3">
      <w:pPr>
        <w:spacing w:after="0" w:line="240" w:lineRule="auto"/>
      </w:pPr>
      <w:r>
        <w:separator/>
      </w:r>
    </w:p>
  </w:footnote>
  <w:footnote w:type="continuationSeparator" w:id="0">
    <w:p w:rsidR="006A415F" w:rsidRDefault="006A415F" w:rsidP="00B52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BD3"/>
    <w:rsid w:val="0059579D"/>
    <w:rsid w:val="00667CFA"/>
    <w:rsid w:val="006A415F"/>
    <w:rsid w:val="00847DB3"/>
    <w:rsid w:val="00B52BD3"/>
    <w:rsid w:val="00CD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BD3"/>
    <w:rPr>
      <w:b/>
      <w:bCs/>
    </w:rPr>
  </w:style>
  <w:style w:type="character" w:styleId="a5">
    <w:name w:val="Emphasis"/>
    <w:basedOn w:val="a0"/>
    <w:uiPriority w:val="20"/>
    <w:qFormat/>
    <w:rsid w:val="00B52BD3"/>
    <w:rPr>
      <w:i/>
      <w:iCs/>
    </w:rPr>
  </w:style>
  <w:style w:type="character" w:customStyle="1" w:styleId="apple-converted-space">
    <w:name w:val="apple-converted-space"/>
    <w:basedOn w:val="a0"/>
    <w:rsid w:val="00B52BD3"/>
  </w:style>
  <w:style w:type="paragraph" w:styleId="a6">
    <w:name w:val="header"/>
    <w:basedOn w:val="a"/>
    <w:link w:val="a7"/>
    <w:uiPriority w:val="99"/>
    <w:semiHidden/>
    <w:unhideWhenUsed/>
    <w:rsid w:val="00B52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2BD3"/>
  </w:style>
  <w:style w:type="paragraph" w:styleId="a8">
    <w:name w:val="footer"/>
    <w:basedOn w:val="a"/>
    <w:link w:val="a9"/>
    <w:uiPriority w:val="99"/>
    <w:semiHidden/>
    <w:unhideWhenUsed/>
    <w:rsid w:val="00B52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2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41253-228B-4E01-ADBF-08F68326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9397</Words>
  <Characters>53567</Characters>
  <Application>Microsoft Office Word</Application>
  <DocSecurity>0</DocSecurity>
  <Lines>446</Lines>
  <Paragraphs>125</Paragraphs>
  <ScaleCrop>false</ScaleCrop>
  <Company>SPecialiST RePack</Company>
  <LinksUpToDate>false</LinksUpToDate>
  <CharactersWithSpaces>62839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GUNPIDO</dc:creator>
  <cp:lastModifiedBy>jurist1</cp:lastModifiedBy>
  <cp:revision>2</cp:revision>
  <dcterms:created xsi:type="dcterms:W3CDTF">2019-10-16T14:00:00Z</dcterms:created>
  <dcterms:modified xsi:type="dcterms:W3CDTF">2019-10-16T14:00:00Z</dcterms:modified>
</cp:coreProperties>
</file>