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Ind w:w="-72" w:type="dxa"/>
        <w:tblLayout w:type="fixed"/>
        <w:tblLook w:val="04A0"/>
      </w:tblPr>
      <w:tblGrid>
        <w:gridCol w:w="3963"/>
        <w:gridCol w:w="1981"/>
        <w:gridCol w:w="4166"/>
      </w:tblGrid>
      <w:tr w:rsidR="00036690" w:rsidTr="00036690">
        <w:trPr>
          <w:trHeight w:val="937"/>
        </w:trPr>
        <w:tc>
          <w:tcPr>
            <w:tcW w:w="3960" w:type="dxa"/>
            <w:vAlign w:val="center"/>
          </w:tcPr>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МИНИСТЕРУЛ</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ОКРОТИРИИ СЭНЭТЭЦИЙ</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АЛ РЕПУБЛИЧИЙ</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МОЛДОВЕНЕШТЬ НИСТРЕНЕ</w:t>
            </w:r>
          </w:p>
          <w:p w:rsidR="00036690" w:rsidRDefault="00036690">
            <w:pPr>
              <w:spacing w:after="0" w:line="240" w:lineRule="auto"/>
              <w:jc w:val="center"/>
              <w:rPr>
                <w:rFonts w:ascii="Times New Roman" w:hAnsi="Times New Roman" w:cs="Times New Roman"/>
                <w:sz w:val="24"/>
                <w:szCs w:val="24"/>
              </w:rPr>
            </w:pPr>
          </w:p>
        </w:tc>
        <w:tc>
          <w:tcPr>
            <w:tcW w:w="1980" w:type="dxa"/>
            <w:vAlign w:val="center"/>
            <w:hideMark/>
          </w:tcPr>
          <w:p w:rsidR="00036690" w:rsidRDefault="0003669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800100" cy="790575"/>
                  <wp:effectExtent l="19050" t="0" r="0" b="0"/>
                  <wp:docPr id="7" name="Рисунок 1"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названия (1)"/>
                          <pic:cNvPicPr>
                            <a:picLocks noChangeAspect="1" noChangeArrowheads="1"/>
                          </pic:cNvPicPr>
                        </pic:nvPicPr>
                        <pic:blipFill>
                          <a:blip r:embed="rId8"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tc>
        <w:tc>
          <w:tcPr>
            <w:tcW w:w="4163" w:type="dxa"/>
            <w:vAlign w:val="center"/>
          </w:tcPr>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Н</w:t>
            </w:r>
            <w:r>
              <w:rPr>
                <w:rFonts w:ascii="Times New Roman" w:hAnsi="Times New Roman" w:cs="Times New Roman"/>
                <w:b/>
                <w:sz w:val="24"/>
                <w:szCs w:val="24"/>
                <w:lang w:val="en-US"/>
              </w:rPr>
              <w:t>IC</w:t>
            </w:r>
            <w:r>
              <w:rPr>
                <w:rFonts w:ascii="Times New Roman" w:hAnsi="Times New Roman" w:cs="Times New Roman"/>
                <w:b/>
                <w:sz w:val="24"/>
                <w:szCs w:val="24"/>
              </w:rPr>
              <w:t>ТЕРСТВО</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ОХОРОНИ ЗДОРОВ’Я</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ПРИДН</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СТРОВСЬКО</w:t>
            </w:r>
            <w:r>
              <w:rPr>
                <w:rFonts w:ascii="Times New Roman" w:hAnsi="Times New Roman" w:cs="Times New Roman"/>
                <w:b/>
                <w:sz w:val="24"/>
                <w:szCs w:val="24"/>
                <w:lang w:val="en-US"/>
              </w:rPr>
              <w:t>I</w:t>
            </w:r>
            <w:r>
              <w:rPr>
                <w:rFonts w:ascii="Times New Roman" w:hAnsi="Times New Roman" w:cs="Times New Roman"/>
                <w:b/>
                <w:sz w:val="24"/>
                <w:szCs w:val="24"/>
              </w:rPr>
              <w:t xml:space="preserve">  </w:t>
            </w:r>
          </w:p>
          <w:p w:rsidR="00036690" w:rsidRDefault="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МОЛДАВСЬКО</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 xml:space="preserve"> РЕСПУБЛ</w:t>
            </w:r>
            <w:r>
              <w:rPr>
                <w:rFonts w:ascii="Times New Roman" w:hAnsi="Times New Roman" w:cs="Times New Roman"/>
                <w:b/>
                <w:sz w:val="24"/>
                <w:szCs w:val="24"/>
                <w:lang w:val="en-US"/>
              </w:rPr>
              <w:t>I</w:t>
            </w:r>
            <w:r>
              <w:rPr>
                <w:rFonts w:ascii="Times New Roman" w:hAnsi="Times New Roman" w:cs="Times New Roman"/>
                <w:b/>
                <w:sz w:val="24"/>
                <w:szCs w:val="24"/>
              </w:rPr>
              <w:t>КИ</w:t>
            </w:r>
          </w:p>
          <w:p w:rsidR="00036690" w:rsidRDefault="00036690">
            <w:pPr>
              <w:spacing w:after="0" w:line="240" w:lineRule="auto"/>
              <w:rPr>
                <w:rFonts w:ascii="Times New Roman" w:hAnsi="Times New Roman" w:cs="Times New Roman"/>
                <w:sz w:val="24"/>
                <w:szCs w:val="24"/>
              </w:rPr>
            </w:pPr>
          </w:p>
        </w:tc>
      </w:tr>
    </w:tbl>
    <w:p w:rsidR="00036690" w:rsidRDefault="00036690" w:rsidP="00036690">
      <w:pPr>
        <w:spacing w:after="0" w:line="240" w:lineRule="auto"/>
        <w:jc w:val="center"/>
        <w:rPr>
          <w:rFonts w:ascii="Times New Roman" w:hAnsi="Times New Roman" w:cs="Times New Roman"/>
          <w:sz w:val="24"/>
          <w:szCs w:val="24"/>
        </w:rPr>
      </w:pPr>
    </w:p>
    <w:p w:rsidR="00036690" w:rsidRDefault="00036690" w:rsidP="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ЗДРАВООХРАНЕНИЯ</w:t>
      </w:r>
    </w:p>
    <w:p w:rsidR="00036690" w:rsidRDefault="00036690" w:rsidP="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ПРИДНЕСТРОВСКОЙ МОЛДАВСКОЙ РЕСПУБЛИКИ</w:t>
      </w:r>
    </w:p>
    <w:p w:rsidR="00036690" w:rsidRDefault="00036690" w:rsidP="00036690">
      <w:pPr>
        <w:spacing w:after="0" w:line="240" w:lineRule="auto"/>
        <w:rPr>
          <w:rFonts w:ascii="Times New Roman" w:hAnsi="Times New Roman" w:cs="Times New Roman"/>
          <w:sz w:val="24"/>
          <w:szCs w:val="24"/>
        </w:rPr>
      </w:pPr>
    </w:p>
    <w:p w:rsidR="00036690" w:rsidRDefault="00036690" w:rsidP="000366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p w:rsidR="00036690" w:rsidRDefault="00036690" w:rsidP="00036690">
      <w:pPr>
        <w:spacing w:after="0" w:line="240" w:lineRule="auto"/>
        <w:jc w:val="center"/>
        <w:rPr>
          <w:rFonts w:ascii="Times New Roman" w:hAnsi="Times New Roman" w:cs="Times New Roman"/>
          <w:b/>
          <w:sz w:val="24"/>
          <w:szCs w:val="24"/>
        </w:rPr>
      </w:pPr>
    </w:p>
    <w:p w:rsidR="00036690" w:rsidRDefault="00036690" w:rsidP="0003669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                                                                                                  № ________</w:t>
      </w:r>
    </w:p>
    <w:p w:rsidR="00036690" w:rsidRDefault="00036690" w:rsidP="000366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Тирасполь</w:t>
      </w:r>
    </w:p>
    <w:p w:rsidR="00036690" w:rsidRDefault="00E52A69" w:rsidP="00036690">
      <w:pPr>
        <w:spacing w:after="0" w:line="240" w:lineRule="auto"/>
        <w:rPr>
          <w:rFonts w:ascii="Times New Roman" w:hAnsi="Times New Roman" w:cs="Times New Roman"/>
          <w:sz w:val="26"/>
          <w:szCs w:val="26"/>
        </w:rPr>
      </w:pPr>
      <w:r w:rsidRPr="00E52A69">
        <w:pict>
          <v:line id="_x0000_s1049" style="position:absolute;flip:x y;z-index:251678720" from="313.95pt,12.8pt" to="322.95pt,12.8pt"/>
        </w:pict>
      </w:r>
      <w:r w:rsidRPr="00E52A69">
        <w:pict>
          <v:line id="_x0000_s1050" style="position:absolute;flip:y;z-index:251679744" from="322.95pt,12.6pt" to="322.95pt,21.6pt"/>
        </w:pict>
      </w:r>
      <w:r w:rsidRPr="00E52A69">
        <w:pict>
          <v:line id="_x0000_s1051" style="position:absolute;z-index:251680768" from="139.95pt,12.6pt" to="148.95pt,12.6pt"/>
        </w:pict>
      </w:r>
      <w:r w:rsidRPr="00E52A69">
        <w:pict>
          <v:line id="_x0000_s1052" style="position:absolute;flip:y;z-index:251681792" from="139.95pt,12.6pt" to="139.95pt,21.6pt"/>
        </w:pict>
      </w:r>
      <w:r w:rsidR="00036690">
        <w:rPr>
          <w:rFonts w:ascii="Times New Roman" w:hAnsi="Times New Roman" w:cs="Times New Roman"/>
          <w:sz w:val="26"/>
          <w:szCs w:val="26"/>
        </w:rPr>
        <w:t xml:space="preserve">                                               </w:t>
      </w:r>
    </w:p>
    <w:p w:rsidR="00036690" w:rsidRDefault="00036690" w:rsidP="00036690">
      <w:pPr>
        <w:shd w:val="clear" w:color="auto" w:fill="FFFFFF"/>
        <w:spacing w:after="0" w:line="240" w:lineRule="auto"/>
        <w:jc w:val="center"/>
        <w:outlineLvl w:val="2"/>
        <w:rPr>
          <w:rFonts w:ascii="Times New Roman" w:hAnsi="Times New Roman" w:cs="Times New Roman"/>
          <w:spacing w:val="-1"/>
          <w:sz w:val="26"/>
          <w:szCs w:val="26"/>
        </w:rPr>
      </w:pPr>
      <w:r>
        <w:rPr>
          <w:rFonts w:ascii="Times New Roman" w:hAnsi="Times New Roman" w:cs="Times New Roman"/>
          <w:spacing w:val="-1"/>
          <w:sz w:val="26"/>
          <w:szCs w:val="26"/>
        </w:rPr>
        <w:t xml:space="preserve">Об утверждении </w:t>
      </w:r>
      <w:proofErr w:type="gramStart"/>
      <w:r>
        <w:rPr>
          <w:rFonts w:ascii="Times New Roman" w:hAnsi="Times New Roman" w:cs="Times New Roman"/>
          <w:spacing w:val="-1"/>
          <w:sz w:val="26"/>
          <w:szCs w:val="26"/>
        </w:rPr>
        <w:t>Клинических</w:t>
      </w:r>
      <w:proofErr w:type="gramEnd"/>
      <w:r>
        <w:rPr>
          <w:rFonts w:ascii="Times New Roman" w:hAnsi="Times New Roman" w:cs="Times New Roman"/>
          <w:spacing w:val="-1"/>
          <w:sz w:val="26"/>
          <w:szCs w:val="26"/>
        </w:rPr>
        <w:t xml:space="preserve"> </w:t>
      </w:r>
    </w:p>
    <w:p w:rsidR="00036690" w:rsidRDefault="00036690" w:rsidP="00036690">
      <w:pPr>
        <w:shd w:val="clear" w:color="auto" w:fill="FFFFFF"/>
        <w:spacing w:after="0" w:line="240" w:lineRule="auto"/>
        <w:jc w:val="center"/>
        <w:outlineLvl w:val="2"/>
        <w:rPr>
          <w:rFonts w:ascii="Times New Roman" w:hAnsi="Times New Roman" w:cs="Times New Roman"/>
          <w:spacing w:val="-1"/>
          <w:sz w:val="26"/>
          <w:szCs w:val="26"/>
        </w:rPr>
      </w:pPr>
      <w:r>
        <w:rPr>
          <w:rFonts w:ascii="Times New Roman" w:hAnsi="Times New Roman" w:cs="Times New Roman"/>
          <w:spacing w:val="-1"/>
          <w:sz w:val="26"/>
          <w:szCs w:val="26"/>
        </w:rPr>
        <w:t>рекомендаций  «</w:t>
      </w:r>
      <w:r>
        <w:rPr>
          <w:rFonts w:ascii="Times New Roman" w:eastAsia="Times New Roman" w:hAnsi="Times New Roman" w:cs="Times New Roman"/>
          <w:bCs/>
          <w:color w:val="000000"/>
          <w:sz w:val="26"/>
          <w:szCs w:val="26"/>
          <w:lang w:eastAsia="ru-RU" w:bidi="en-US"/>
        </w:rPr>
        <w:t>Менопауза и климактерическое состояние у женщин</w:t>
      </w:r>
      <w:r>
        <w:rPr>
          <w:rFonts w:ascii="Times New Roman" w:hAnsi="Times New Roman" w:cs="Times New Roman"/>
          <w:spacing w:val="-1"/>
          <w:sz w:val="26"/>
          <w:szCs w:val="26"/>
        </w:rPr>
        <w:t>»</w:t>
      </w:r>
    </w:p>
    <w:p w:rsidR="00036690" w:rsidRDefault="00036690" w:rsidP="00036690">
      <w:pPr>
        <w:spacing w:after="0" w:line="240" w:lineRule="auto"/>
        <w:jc w:val="center"/>
        <w:rPr>
          <w:rFonts w:ascii="Times New Roman" w:hAnsi="Times New Roman" w:cs="Times New Roman"/>
          <w:spacing w:val="-1"/>
          <w:sz w:val="26"/>
          <w:szCs w:val="26"/>
        </w:rPr>
      </w:pPr>
    </w:p>
    <w:p w:rsidR="00036690" w:rsidRDefault="00036690" w:rsidP="00036690">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 соответствии с </w:t>
      </w:r>
      <w:r>
        <w:rPr>
          <w:rFonts w:ascii="Times New Roman" w:hAnsi="Times New Roman"/>
          <w:sz w:val="26"/>
          <w:szCs w:val="26"/>
        </w:rPr>
        <w:t xml:space="preserve">Постановлением Правительства Приднестровской Молдавской Республики </w:t>
      </w:r>
      <w:r>
        <w:rPr>
          <w:rFonts w:ascii="Times New Roman" w:hAnsi="Times New Roman"/>
          <w:sz w:val="26"/>
          <w:szCs w:val="26"/>
          <w:shd w:val="clear" w:color="auto" w:fill="FFFFFF"/>
        </w:rPr>
        <w:t>от 6 апреля 2017 года № 60 «</w:t>
      </w:r>
      <w:r>
        <w:rPr>
          <w:rFonts w:ascii="Times New Roman" w:hAnsi="Times New Roman"/>
          <w:sz w:val="26"/>
          <w:szCs w:val="26"/>
        </w:rPr>
        <w:t>Об утверждении Положения, структуры и предельной штатной численности Министерства здравоохранения Приднестровской Молдавской Республики» (САЗ 17-15) в действующей редакции</w:t>
      </w:r>
      <w:r>
        <w:rPr>
          <w:rFonts w:ascii="Times New Roman" w:hAnsi="Times New Roman" w:cs="Times New Roman"/>
          <w:sz w:val="26"/>
          <w:szCs w:val="26"/>
        </w:rPr>
        <w:t xml:space="preserve">, в целях </w:t>
      </w:r>
      <w:r w:rsidR="00675F93">
        <w:rPr>
          <w:rFonts w:ascii="Times New Roman" w:hAnsi="Times New Roman" w:cs="Times New Roman"/>
          <w:sz w:val="26"/>
          <w:szCs w:val="26"/>
        </w:rPr>
        <w:t>повышения качества</w:t>
      </w:r>
      <w:r>
        <w:rPr>
          <w:rFonts w:ascii="Times New Roman" w:hAnsi="Times New Roman" w:cs="Times New Roman"/>
          <w:sz w:val="26"/>
          <w:szCs w:val="26"/>
        </w:rPr>
        <w:t xml:space="preserve"> оказания медицинской помощи женщинам,   </w:t>
      </w:r>
    </w:p>
    <w:p w:rsidR="00036690" w:rsidRDefault="00036690" w:rsidP="00036690">
      <w:pPr>
        <w:spacing w:after="0" w:line="240" w:lineRule="auto"/>
        <w:jc w:val="both"/>
        <w:rPr>
          <w:rFonts w:ascii="Times New Roman" w:eastAsia="Times New Roman" w:hAnsi="Times New Roman" w:cs="Times New Roman"/>
          <w:sz w:val="26"/>
          <w:szCs w:val="26"/>
          <w:lang w:eastAsia="ru-RU"/>
        </w:rPr>
      </w:pPr>
    </w:p>
    <w:p w:rsidR="00036690" w:rsidRDefault="00036690" w:rsidP="0003669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ПРИКАЗЫВАЮ:</w:t>
      </w:r>
    </w:p>
    <w:p w:rsidR="00036690" w:rsidRDefault="00036690" w:rsidP="00036690">
      <w:pPr>
        <w:spacing w:after="0" w:line="240" w:lineRule="auto"/>
        <w:jc w:val="center"/>
        <w:rPr>
          <w:rFonts w:ascii="Times New Roman" w:hAnsi="Times New Roman" w:cs="Times New Roman"/>
          <w:sz w:val="26"/>
          <w:szCs w:val="26"/>
        </w:rPr>
      </w:pPr>
    </w:p>
    <w:p w:rsidR="00036690" w:rsidRDefault="00036690" w:rsidP="00675F93">
      <w:pPr>
        <w:shd w:val="clear" w:color="auto" w:fill="FFFFFF"/>
        <w:spacing w:after="0" w:line="240" w:lineRule="auto"/>
        <w:ind w:firstLine="567"/>
        <w:jc w:val="both"/>
        <w:outlineLvl w:val="2"/>
        <w:rPr>
          <w:rFonts w:ascii="Times New Roman" w:hAnsi="Times New Roman" w:cs="Times New Roman"/>
          <w:spacing w:val="-1"/>
          <w:sz w:val="26"/>
          <w:szCs w:val="26"/>
        </w:rPr>
      </w:pPr>
      <w:r>
        <w:rPr>
          <w:rFonts w:ascii="Times New Roman" w:hAnsi="Times New Roman" w:cs="Times New Roman"/>
          <w:sz w:val="26"/>
          <w:szCs w:val="26"/>
        </w:rPr>
        <w:t xml:space="preserve">1. Утвердить Клинические рекомендации </w:t>
      </w:r>
      <w:r>
        <w:rPr>
          <w:rFonts w:ascii="Times New Roman" w:hAnsi="Times New Roman" w:cs="Times New Roman"/>
          <w:spacing w:val="-1"/>
          <w:sz w:val="26"/>
          <w:szCs w:val="26"/>
        </w:rPr>
        <w:t>«</w:t>
      </w:r>
      <w:r>
        <w:rPr>
          <w:rFonts w:ascii="Times New Roman" w:eastAsia="Times New Roman" w:hAnsi="Times New Roman" w:cs="Times New Roman"/>
          <w:bCs/>
          <w:color w:val="000000"/>
          <w:sz w:val="26"/>
          <w:szCs w:val="26"/>
          <w:lang w:eastAsia="ru-RU" w:bidi="en-US"/>
        </w:rPr>
        <w:t>Менопауза</w:t>
      </w:r>
      <w:r w:rsidRPr="00036690">
        <w:rPr>
          <w:rFonts w:ascii="Times New Roman" w:eastAsia="Times New Roman" w:hAnsi="Times New Roman" w:cs="Times New Roman"/>
          <w:bCs/>
          <w:color w:val="000000"/>
          <w:sz w:val="26"/>
          <w:szCs w:val="26"/>
          <w:lang w:eastAsia="ru-RU" w:bidi="en-US"/>
        </w:rPr>
        <w:t xml:space="preserve"> </w:t>
      </w:r>
      <w:r>
        <w:rPr>
          <w:rFonts w:ascii="Times New Roman" w:eastAsia="Times New Roman" w:hAnsi="Times New Roman" w:cs="Times New Roman"/>
          <w:bCs/>
          <w:color w:val="000000"/>
          <w:sz w:val="26"/>
          <w:szCs w:val="26"/>
          <w:lang w:eastAsia="ru-RU" w:bidi="en-US"/>
        </w:rPr>
        <w:t xml:space="preserve">и </w:t>
      </w:r>
      <w:proofErr w:type="gramStart"/>
      <w:r>
        <w:rPr>
          <w:rFonts w:ascii="Times New Roman" w:eastAsia="Times New Roman" w:hAnsi="Times New Roman" w:cs="Times New Roman"/>
          <w:bCs/>
          <w:color w:val="000000"/>
          <w:sz w:val="26"/>
          <w:szCs w:val="26"/>
          <w:lang w:eastAsia="ru-RU" w:bidi="en-US"/>
        </w:rPr>
        <w:t>климактерическое</w:t>
      </w:r>
      <w:proofErr w:type="gramEnd"/>
      <w:r>
        <w:rPr>
          <w:rFonts w:ascii="Times New Roman" w:eastAsia="Times New Roman" w:hAnsi="Times New Roman" w:cs="Times New Roman"/>
          <w:bCs/>
          <w:color w:val="000000"/>
          <w:sz w:val="26"/>
          <w:szCs w:val="26"/>
          <w:lang w:eastAsia="ru-RU" w:bidi="en-US"/>
        </w:rPr>
        <w:t xml:space="preserve"> состояние у женщин</w:t>
      </w:r>
      <w:r>
        <w:rPr>
          <w:rFonts w:ascii="Times New Roman" w:hAnsi="Times New Roman" w:cs="Times New Roman"/>
          <w:spacing w:val="-1"/>
          <w:sz w:val="26"/>
          <w:szCs w:val="26"/>
        </w:rPr>
        <w:t>» согласно Приложению к настоящему Приказу.</w:t>
      </w:r>
    </w:p>
    <w:p w:rsidR="00036690" w:rsidRDefault="00036690" w:rsidP="00675F93">
      <w:pPr>
        <w:tabs>
          <w:tab w:val="left" w:pos="851"/>
          <w:tab w:val="left" w:pos="1134"/>
        </w:tabs>
        <w:spacing w:after="0" w:line="240" w:lineRule="auto"/>
        <w:ind w:right="-123" w:firstLine="567"/>
        <w:jc w:val="both"/>
        <w:rPr>
          <w:rFonts w:ascii="Times New Roman" w:hAnsi="Times New Roman" w:cs="Times New Roman"/>
          <w:sz w:val="26"/>
          <w:szCs w:val="26"/>
        </w:rPr>
      </w:pPr>
      <w:r>
        <w:rPr>
          <w:rFonts w:ascii="Times New Roman" w:hAnsi="Times New Roman" w:cs="Times New Roman"/>
          <w:sz w:val="26"/>
          <w:szCs w:val="26"/>
        </w:rPr>
        <w:t xml:space="preserve">2. Руководителям </w:t>
      </w:r>
      <w:r w:rsidR="00E80895">
        <w:rPr>
          <w:rFonts w:ascii="Times New Roman" w:hAnsi="Times New Roman" w:cs="Times New Roman"/>
          <w:sz w:val="26"/>
          <w:szCs w:val="26"/>
        </w:rPr>
        <w:t xml:space="preserve">подведомственных </w:t>
      </w:r>
      <w:r>
        <w:rPr>
          <w:rFonts w:ascii="Times New Roman" w:hAnsi="Times New Roman" w:cs="Times New Roman"/>
          <w:sz w:val="26"/>
          <w:szCs w:val="26"/>
        </w:rPr>
        <w:t xml:space="preserve">лечебно-профилактических учреждений принять настоящий Приказ к руководству и довести до сведения медицинского персонала Клинические рекомендации </w:t>
      </w:r>
      <w:r>
        <w:rPr>
          <w:rFonts w:ascii="Times New Roman" w:hAnsi="Times New Roman" w:cs="Times New Roman"/>
          <w:spacing w:val="-1"/>
          <w:sz w:val="26"/>
          <w:szCs w:val="26"/>
        </w:rPr>
        <w:t>«</w:t>
      </w:r>
      <w:r>
        <w:rPr>
          <w:rFonts w:ascii="Times New Roman" w:eastAsia="Times New Roman" w:hAnsi="Times New Roman" w:cs="Times New Roman"/>
          <w:bCs/>
          <w:color w:val="000000"/>
          <w:sz w:val="26"/>
          <w:szCs w:val="26"/>
          <w:lang w:eastAsia="ru-RU" w:bidi="en-US"/>
        </w:rPr>
        <w:t>Менопауза</w:t>
      </w:r>
      <w:r w:rsidRPr="00036690">
        <w:rPr>
          <w:rFonts w:ascii="Times New Roman" w:eastAsia="Times New Roman" w:hAnsi="Times New Roman" w:cs="Times New Roman"/>
          <w:bCs/>
          <w:color w:val="000000"/>
          <w:sz w:val="26"/>
          <w:szCs w:val="26"/>
          <w:lang w:eastAsia="ru-RU" w:bidi="en-US"/>
        </w:rPr>
        <w:t xml:space="preserve"> </w:t>
      </w:r>
      <w:r>
        <w:rPr>
          <w:rFonts w:ascii="Times New Roman" w:eastAsia="Times New Roman" w:hAnsi="Times New Roman" w:cs="Times New Roman"/>
          <w:bCs/>
          <w:color w:val="000000"/>
          <w:sz w:val="26"/>
          <w:szCs w:val="26"/>
          <w:lang w:eastAsia="ru-RU" w:bidi="en-US"/>
        </w:rPr>
        <w:t>и климактерическое состояние у женщин</w:t>
      </w:r>
      <w:r>
        <w:rPr>
          <w:rFonts w:ascii="Times New Roman" w:hAnsi="Times New Roman" w:cs="Times New Roman"/>
          <w:spacing w:val="-1"/>
          <w:sz w:val="26"/>
          <w:szCs w:val="26"/>
        </w:rPr>
        <w:t>»</w:t>
      </w:r>
      <w:r>
        <w:rPr>
          <w:rFonts w:ascii="Times New Roman" w:hAnsi="Times New Roman" w:cs="Times New Roman"/>
          <w:sz w:val="26"/>
          <w:szCs w:val="26"/>
        </w:rPr>
        <w:t>, утверждённы</w:t>
      </w:r>
      <w:r w:rsidR="00E80895">
        <w:rPr>
          <w:rFonts w:ascii="Times New Roman" w:hAnsi="Times New Roman" w:cs="Times New Roman"/>
          <w:sz w:val="26"/>
          <w:szCs w:val="26"/>
        </w:rPr>
        <w:t>е</w:t>
      </w:r>
      <w:r>
        <w:rPr>
          <w:rFonts w:ascii="Times New Roman" w:hAnsi="Times New Roman" w:cs="Times New Roman"/>
          <w:sz w:val="26"/>
          <w:szCs w:val="26"/>
        </w:rPr>
        <w:t xml:space="preserve"> настоящим Приказом.</w:t>
      </w:r>
    </w:p>
    <w:p w:rsidR="00036690" w:rsidRDefault="00036690" w:rsidP="00675F93">
      <w:pPr>
        <w:shd w:val="clear" w:color="auto" w:fill="FFFFFF"/>
        <w:spacing w:after="0" w:line="240" w:lineRule="auto"/>
        <w:ind w:firstLine="567"/>
        <w:jc w:val="both"/>
        <w:outlineLvl w:val="2"/>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Приказа возложить на заместителя министра здравоохранения Приднестровской Молдавской Республики Кузьмина Е.В.</w:t>
      </w:r>
    </w:p>
    <w:p w:rsidR="00036690" w:rsidRDefault="00036690" w:rsidP="00675F93">
      <w:pPr>
        <w:spacing w:after="0" w:line="240" w:lineRule="auto"/>
        <w:ind w:firstLine="567"/>
        <w:jc w:val="both"/>
        <w:rPr>
          <w:rFonts w:ascii="Times New Roman" w:hAnsi="Times New Roman" w:cs="Times New Roman"/>
          <w:spacing w:val="-1"/>
          <w:sz w:val="26"/>
          <w:szCs w:val="26"/>
        </w:rPr>
      </w:pPr>
    </w:p>
    <w:p w:rsidR="00036690" w:rsidRDefault="00036690" w:rsidP="00036690">
      <w:pPr>
        <w:spacing w:after="0" w:line="240" w:lineRule="auto"/>
        <w:jc w:val="both"/>
        <w:rPr>
          <w:rFonts w:ascii="Times New Roman" w:hAnsi="Times New Roman" w:cs="Times New Roman"/>
          <w:sz w:val="26"/>
          <w:szCs w:val="26"/>
        </w:rPr>
      </w:pPr>
    </w:p>
    <w:p w:rsidR="00036690" w:rsidRDefault="00036690" w:rsidP="000366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Заместитель Председателя Правительства </w:t>
      </w:r>
    </w:p>
    <w:p w:rsidR="00036690" w:rsidRDefault="00036690" w:rsidP="000366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Приднестровской Молдавской Республики –</w:t>
      </w:r>
    </w:p>
    <w:p w:rsidR="00036690" w:rsidRDefault="00036690" w:rsidP="000366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министр здравоохранения</w:t>
      </w:r>
    </w:p>
    <w:p w:rsidR="00036690" w:rsidRDefault="00036690" w:rsidP="000366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Приднестровской Молдавской Республики                                               А.А. </w:t>
      </w:r>
      <w:proofErr w:type="spellStart"/>
      <w:r>
        <w:rPr>
          <w:rFonts w:ascii="Times New Roman" w:hAnsi="Times New Roman" w:cs="Times New Roman"/>
          <w:sz w:val="26"/>
          <w:szCs w:val="26"/>
        </w:rPr>
        <w:t>Цуркан</w:t>
      </w:r>
      <w:proofErr w:type="spellEnd"/>
    </w:p>
    <w:p w:rsidR="00036690" w:rsidRDefault="00036690" w:rsidP="00036690">
      <w:pPr>
        <w:tabs>
          <w:tab w:val="left" w:pos="7275"/>
        </w:tabs>
        <w:spacing w:after="0" w:line="240" w:lineRule="auto"/>
        <w:rPr>
          <w:rFonts w:ascii="Times New Roman" w:hAnsi="Times New Roman" w:cs="Times New Roman"/>
          <w:sz w:val="26"/>
          <w:szCs w:val="26"/>
        </w:rPr>
      </w:pPr>
    </w:p>
    <w:p w:rsidR="00036690" w:rsidRDefault="00036690" w:rsidP="00036690">
      <w:pPr>
        <w:tabs>
          <w:tab w:val="left" w:pos="7275"/>
        </w:tabs>
        <w:spacing w:after="0" w:line="240" w:lineRule="auto"/>
        <w:rPr>
          <w:rFonts w:ascii="Times New Roman" w:hAnsi="Times New Roman" w:cs="Times New Roman"/>
          <w:sz w:val="26"/>
          <w:szCs w:val="26"/>
        </w:rPr>
      </w:pPr>
    </w:p>
    <w:p w:rsidR="00675F93" w:rsidRDefault="00675F93" w:rsidP="00036690">
      <w:pPr>
        <w:tabs>
          <w:tab w:val="left" w:pos="7275"/>
        </w:tabs>
        <w:spacing w:after="0" w:line="240" w:lineRule="auto"/>
        <w:rPr>
          <w:rFonts w:ascii="Times New Roman" w:hAnsi="Times New Roman" w:cs="Times New Roman"/>
          <w:sz w:val="26"/>
          <w:szCs w:val="26"/>
        </w:rPr>
      </w:pPr>
    </w:p>
    <w:p w:rsidR="00036690" w:rsidRDefault="00036690" w:rsidP="00036690">
      <w:pPr>
        <w:tabs>
          <w:tab w:val="left" w:pos="7275"/>
        </w:tabs>
        <w:spacing w:after="0" w:line="240" w:lineRule="auto"/>
        <w:rPr>
          <w:rFonts w:ascii="Times New Roman" w:hAnsi="Times New Roman" w:cs="Times New Roman"/>
          <w:sz w:val="26"/>
          <w:szCs w:val="26"/>
        </w:rPr>
      </w:pPr>
    </w:p>
    <w:p w:rsidR="00036690" w:rsidRDefault="00036690" w:rsidP="00036690">
      <w:pPr>
        <w:tabs>
          <w:tab w:val="left" w:pos="7275"/>
        </w:tabs>
        <w:spacing w:after="0" w:line="240" w:lineRule="auto"/>
        <w:rPr>
          <w:rFonts w:ascii="Times New Roman" w:hAnsi="Times New Roman" w:cs="Times New Roman"/>
          <w:sz w:val="26"/>
          <w:szCs w:val="26"/>
        </w:rPr>
      </w:pPr>
    </w:p>
    <w:p w:rsidR="00036690" w:rsidRDefault="00036690" w:rsidP="00036690">
      <w:pPr>
        <w:tabs>
          <w:tab w:val="left" w:pos="7275"/>
        </w:tabs>
        <w:spacing w:after="0" w:line="240" w:lineRule="auto"/>
        <w:rPr>
          <w:rFonts w:ascii="Times New Roman" w:hAnsi="Times New Roman" w:cs="Times New Roman"/>
          <w:sz w:val="26"/>
          <w:szCs w:val="26"/>
        </w:rPr>
      </w:pPr>
    </w:p>
    <w:p w:rsidR="00675F93" w:rsidRDefault="00675F93" w:rsidP="00036690">
      <w:pPr>
        <w:tabs>
          <w:tab w:val="left" w:pos="7275"/>
        </w:tabs>
        <w:spacing w:after="0" w:line="240" w:lineRule="auto"/>
        <w:rPr>
          <w:rFonts w:ascii="Times New Roman" w:hAnsi="Times New Roman" w:cs="Times New Roman"/>
          <w:sz w:val="26"/>
          <w:szCs w:val="26"/>
        </w:rPr>
      </w:pPr>
    </w:p>
    <w:p w:rsidR="00675F93" w:rsidRDefault="00675F93" w:rsidP="00036690">
      <w:pPr>
        <w:tabs>
          <w:tab w:val="left" w:pos="7275"/>
        </w:tabs>
        <w:spacing w:after="0" w:line="240" w:lineRule="auto"/>
        <w:rPr>
          <w:rFonts w:ascii="Times New Roman" w:hAnsi="Times New Roman" w:cs="Times New Roman"/>
          <w:sz w:val="26"/>
          <w:szCs w:val="26"/>
        </w:rPr>
      </w:pPr>
    </w:p>
    <w:p w:rsidR="00675F93" w:rsidRDefault="00675F93" w:rsidP="00036690">
      <w:pPr>
        <w:tabs>
          <w:tab w:val="left" w:pos="7275"/>
        </w:tabs>
        <w:spacing w:after="0" w:line="240" w:lineRule="auto"/>
        <w:rPr>
          <w:rFonts w:ascii="Times New Roman" w:hAnsi="Times New Roman" w:cs="Times New Roman"/>
          <w:sz w:val="26"/>
          <w:szCs w:val="26"/>
        </w:rPr>
      </w:pPr>
    </w:p>
    <w:p w:rsidR="00675F93" w:rsidRDefault="00675F93" w:rsidP="00036690">
      <w:pPr>
        <w:tabs>
          <w:tab w:val="left" w:pos="7275"/>
        </w:tabs>
        <w:spacing w:after="0" w:line="240" w:lineRule="auto"/>
        <w:rPr>
          <w:rFonts w:ascii="Times New Roman" w:hAnsi="Times New Roman" w:cs="Times New Roman"/>
          <w:sz w:val="26"/>
          <w:szCs w:val="26"/>
        </w:rPr>
      </w:pPr>
    </w:p>
    <w:p w:rsidR="00675F93" w:rsidRDefault="00036690" w:rsidP="00036690">
      <w:pPr>
        <w:tabs>
          <w:tab w:val="left" w:pos="7275"/>
        </w:tab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Фурс</w:t>
      </w:r>
      <w:proofErr w:type="spellEnd"/>
      <w:r>
        <w:rPr>
          <w:rFonts w:ascii="Times New Roman" w:hAnsi="Times New Roman" w:cs="Times New Roman"/>
          <w:sz w:val="20"/>
          <w:szCs w:val="20"/>
        </w:rPr>
        <w:t xml:space="preserve"> Р.В.</w:t>
      </w:r>
    </w:p>
    <w:p w:rsidR="00036690" w:rsidRDefault="00036690" w:rsidP="00036690">
      <w:pPr>
        <w:tabs>
          <w:tab w:val="left" w:pos="7275"/>
        </w:tabs>
        <w:spacing w:after="0" w:line="240" w:lineRule="auto"/>
        <w:rPr>
          <w:rFonts w:ascii="Times New Roman" w:hAnsi="Times New Roman" w:cs="Times New Roman"/>
          <w:sz w:val="26"/>
          <w:szCs w:val="26"/>
        </w:rPr>
      </w:pPr>
      <w:r>
        <w:rPr>
          <w:rFonts w:ascii="Times New Roman" w:hAnsi="Times New Roman" w:cs="Times New Roman"/>
          <w:sz w:val="20"/>
          <w:szCs w:val="20"/>
        </w:rPr>
        <w:t>5</w:t>
      </w:r>
      <w:r w:rsidR="00675F93">
        <w:rPr>
          <w:rFonts w:ascii="Times New Roman" w:hAnsi="Times New Roman" w:cs="Times New Roman"/>
          <w:sz w:val="20"/>
          <w:szCs w:val="20"/>
        </w:rPr>
        <w:t xml:space="preserve"> </w:t>
      </w:r>
      <w:r>
        <w:rPr>
          <w:rFonts w:ascii="Times New Roman" w:hAnsi="Times New Roman" w:cs="Times New Roman"/>
          <w:sz w:val="20"/>
          <w:szCs w:val="20"/>
        </w:rPr>
        <w:t>42</w:t>
      </w:r>
      <w:r w:rsidR="00675F93">
        <w:rPr>
          <w:rFonts w:ascii="Times New Roman" w:hAnsi="Times New Roman" w:cs="Times New Roman"/>
          <w:sz w:val="20"/>
          <w:szCs w:val="20"/>
        </w:rPr>
        <w:t xml:space="preserve"> </w:t>
      </w:r>
      <w:r>
        <w:rPr>
          <w:rFonts w:ascii="Times New Roman" w:hAnsi="Times New Roman" w:cs="Times New Roman"/>
          <w:sz w:val="20"/>
          <w:szCs w:val="20"/>
        </w:rPr>
        <w:t>01</w:t>
      </w:r>
      <w:r>
        <w:rPr>
          <w:rFonts w:ascii="Times New Roman" w:eastAsia="Calibri" w:hAnsi="Times New Roman" w:cs="Times New Roman"/>
          <w:sz w:val="16"/>
          <w:szCs w:val="16"/>
        </w:rPr>
        <w:t xml:space="preserve">                                            </w:t>
      </w:r>
      <w:r>
        <w:rPr>
          <w:rFonts w:ascii="Times New Roman" w:hAnsi="Times New Roman" w:cs="Times New Roman"/>
          <w:sz w:val="24"/>
          <w:szCs w:val="24"/>
        </w:rPr>
        <w:t xml:space="preserve">            </w:t>
      </w:r>
      <w:r>
        <w:rPr>
          <w:rFonts w:ascii="Times New Roman" w:hAnsi="Times New Roman" w:cs="Times New Roman"/>
          <w:sz w:val="26"/>
          <w:szCs w:val="26"/>
        </w:rPr>
        <w:t xml:space="preserve">                                       </w:t>
      </w:r>
    </w:p>
    <w:p w:rsidR="00036690" w:rsidRDefault="00036690" w:rsidP="00036690">
      <w:pPr>
        <w:tabs>
          <w:tab w:val="left" w:pos="727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036690" w:rsidRDefault="00036690" w:rsidP="0003669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к Приказу</w:t>
      </w:r>
    </w:p>
    <w:p w:rsidR="00036690" w:rsidRDefault="00036690" w:rsidP="000366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Министерства здравоохранения</w:t>
      </w:r>
    </w:p>
    <w:p w:rsidR="00036690" w:rsidRDefault="00036690" w:rsidP="000366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Приднестровской Молдавской Республики</w:t>
      </w:r>
    </w:p>
    <w:p w:rsidR="00036690" w:rsidRDefault="00036690" w:rsidP="000366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от «__»__________ 2019 года № _____</w:t>
      </w:r>
    </w:p>
    <w:p w:rsidR="00036690" w:rsidRDefault="00036690" w:rsidP="00036690">
      <w:pPr>
        <w:jc w:val="center"/>
        <w:rPr>
          <w:rFonts w:ascii="Times New Roman" w:hAnsi="Times New Roman" w:cs="Times New Roman"/>
          <w:b/>
          <w:sz w:val="40"/>
          <w:szCs w:val="40"/>
        </w:rPr>
      </w:pPr>
    </w:p>
    <w:p w:rsidR="00B75749" w:rsidRPr="003C441F" w:rsidRDefault="00B75749" w:rsidP="00B75749">
      <w:pPr>
        <w:spacing w:after="0" w:line="240" w:lineRule="auto"/>
        <w:jc w:val="center"/>
        <w:rPr>
          <w:rFonts w:ascii="Times New Roman" w:hAnsi="Times New Roman"/>
          <w:b/>
        </w:rPr>
      </w:pPr>
    </w:p>
    <w:p w:rsidR="00B75749" w:rsidRDefault="00B75749" w:rsidP="00B75749">
      <w:pPr>
        <w:rPr>
          <w:rFonts w:ascii="Times New Roman" w:hAnsi="Times New Roman" w:cs="Times New Roman"/>
          <w:sz w:val="24"/>
          <w:szCs w:val="24"/>
        </w:rPr>
      </w:pPr>
    </w:p>
    <w:p w:rsidR="00B75749" w:rsidRDefault="00B75749" w:rsidP="00B75749">
      <w:pPr>
        <w:rPr>
          <w:rFonts w:ascii="Times New Roman" w:hAnsi="Times New Roman" w:cs="Times New Roman"/>
          <w:sz w:val="24"/>
          <w:szCs w:val="24"/>
        </w:rPr>
      </w:pPr>
    </w:p>
    <w:p w:rsidR="00B75749" w:rsidRDefault="00B75749" w:rsidP="00B75749">
      <w:pPr>
        <w:rPr>
          <w:rFonts w:ascii="Times New Roman" w:hAnsi="Times New Roman" w:cs="Times New Roman"/>
          <w:sz w:val="24"/>
          <w:szCs w:val="24"/>
        </w:rPr>
      </w:pPr>
    </w:p>
    <w:p w:rsidR="00B75749" w:rsidRPr="00675F93" w:rsidRDefault="00B75749" w:rsidP="00B75749">
      <w:pPr>
        <w:jc w:val="center"/>
        <w:rPr>
          <w:rFonts w:ascii="Times New Roman" w:hAnsi="Times New Roman" w:cs="Times New Roman"/>
          <w:sz w:val="26"/>
          <w:szCs w:val="26"/>
        </w:rPr>
      </w:pPr>
    </w:p>
    <w:p w:rsidR="00B75749" w:rsidRPr="00675F93" w:rsidRDefault="00B75749" w:rsidP="00B75749">
      <w:pPr>
        <w:jc w:val="center"/>
        <w:rPr>
          <w:rFonts w:ascii="Times New Roman" w:hAnsi="Times New Roman" w:cs="Times New Roman"/>
          <w:sz w:val="26"/>
          <w:szCs w:val="26"/>
        </w:rPr>
      </w:pPr>
      <w:r w:rsidRPr="00675F93">
        <w:rPr>
          <w:rFonts w:ascii="Times New Roman" w:hAnsi="Times New Roman" w:cs="Times New Roman"/>
          <w:sz w:val="26"/>
          <w:szCs w:val="26"/>
        </w:rPr>
        <w:t>Клинические рекомендации</w:t>
      </w:r>
    </w:p>
    <w:p w:rsidR="00B75749" w:rsidRPr="00675F93" w:rsidRDefault="00B75749" w:rsidP="00B75749">
      <w:pPr>
        <w:rPr>
          <w:rFonts w:ascii="Times New Roman" w:hAnsi="Times New Roman" w:cs="Times New Roman"/>
          <w:sz w:val="26"/>
          <w:szCs w:val="26"/>
        </w:rPr>
      </w:pPr>
    </w:p>
    <w:p w:rsidR="00B75749" w:rsidRPr="00675F93" w:rsidRDefault="00B75749" w:rsidP="00B75749">
      <w:pPr>
        <w:jc w:val="center"/>
        <w:rPr>
          <w:rFonts w:ascii="Times New Roman" w:hAnsi="Times New Roman" w:cs="Times New Roman"/>
          <w:sz w:val="26"/>
          <w:szCs w:val="26"/>
        </w:rPr>
      </w:pPr>
    </w:p>
    <w:p w:rsidR="00B75749" w:rsidRPr="00675F93" w:rsidRDefault="00B75749" w:rsidP="00B75749">
      <w:pPr>
        <w:jc w:val="center"/>
        <w:rPr>
          <w:rFonts w:ascii="Times New Roman" w:hAnsi="Times New Roman" w:cs="Times New Roman"/>
          <w:sz w:val="26"/>
          <w:szCs w:val="26"/>
        </w:rPr>
      </w:pPr>
      <w:r w:rsidRPr="00675F93">
        <w:rPr>
          <w:rFonts w:ascii="Times New Roman" w:hAnsi="Times New Roman" w:cs="Times New Roman"/>
          <w:b/>
          <w:sz w:val="26"/>
          <w:szCs w:val="26"/>
        </w:rPr>
        <w:t>МЕНОПАУЗА И КЛИМАКТЕРИЧЕСКОЕ СОСТОЯНИЕ У ЖЕНЩИНЫ</w:t>
      </w:r>
    </w:p>
    <w:p w:rsidR="00B75749" w:rsidRPr="00675F93" w:rsidRDefault="00B75749" w:rsidP="00B75749">
      <w:pPr>
        <w:rPr>
          <w:rFonts w:ascii="Times New Roman" w:hAnsi="Times New Roman" w:cs="Times New Roman"/>
          <w:sz w:val="26"/>
          <w:szCs w:val="26"/>
        </w:rPr>
      </w:pPr>
    </w:p>
    <w:p w:rsidR="00B75749" w:rsidRDefault="00B75749" w:rsidP="00B75749">
      <w:pPr>
        <w:rPr>
          <w:rFonts w:ascii="Times New Roman" w:hAnsi="Times New Roman" w:cs="Times New Roman"/>
          <w:sz w:val="24"/>
          <w:szCs w:val="24"/>
        </w:rPr>
      </w:pPr>
    </w:p>
    <w:p w:rsidR="00B75749" w:rsidRDefault="007A7A52" w:rsidP="00B75749">
      <w:pPr>
        <w:rPr>
          <w:rFonts w:ascii="Times New Roman" w:hAnsi="Times New Roman" w:cs="Times New Roman"/>
          <w:sz w:val="24"/>
          <w:szCs w:val="24"/>
        </w:rPr>
      </w:pPr>
      <w:r>
        <w:rPr>
          <w:rFonts w:ascii="Times New Roman" w:hAnsi="Times New Roman" w:cs="Times New Roman"/>
          <w:sz w:val="24"/>
          <w:szCs w:val="24"/>
        </w:rPr>
        <w:t xml:space="preserve">Код по </w:t>
      </w:r>
      <w:r w:rsidR="00B75749" w:rsidRPr="00C37585">
        <w:rPr>
          <w:rFonts w:ascii="Times New Roman" w:hAnsi="Times New Roman" w:cs="Times New Roman"/>
          <w:sz w:val="24"/>
          <w:szCs w:val="24"/>
        </w:rPr>
        <w:t xml:space="preserve">МКБ 10: </w:t>
      </w:r>
      <w:r w:rsidR="00B75749" w:rsidRPr="007A7A52">
        <w:rPr>
          <w:rFonts w:ascii="Times New Roman" w:hAnsi="Times New Roman" w:cs="Times New Roman"/>
          <w:b/>
          <w:sz w:val="24"/>
          <w:szCs w:val="24"/>
        </w:rPr>
        <w:t>N95.1</w:t>
      </w:r>
    </w:p>
    <w:p w:rsidR="00B75749" w:rsidRDefault="00B75749" w:rsidP="00B75749">
      <w:pPr>
        <w:rPr>
          <w:rFonts w:ascii="Times New Roman" w:hAnsi="Times New Roman" w:cs="Times New Roman"/>
          <w:sz w:val="24"/>
          <w:szCs w:val="24"/>
        </w:rPr>
      </w:pPr>
      <w:r>
        <w:rPr>
          <w:rFonts w:ascii="Times New Roman" w:hAnsi="Times New Roman" w:cs="Times New Roman"/>
          <w:sz w:val="24"/>
          <w:szCs w:val="24"/>
        </w:rPr>
        <w:t xml:space="preserve">Возрастная категория: </w:t>
      </w:r>
      <w:r w:rsidRPr="007A7A52">
        <w:rPr>
          <w:rFonts w:ascii="Times New Roman" w:hAnsi="Times New Roman" w:cs="Times New Roman"/>
          <w:b/>
          <w:sz w:val="24"/>
          <w:szCs w:val="24"/>
        </w:rPr>
        <w:t>Взрослые</w:t>
      </w:r>
    </w:p>
    <w:p w:rsidR="00B75749" w:rsidRDefault="00B75749" w:rsidP="00B75749">
      <w:pPr>
        <w:rPr>
          <w:rFonts w:ascii="Times New Roman" w:hAnsi="Times New Roman" w:cs="Times New Roman"/>
          <w:sz w:val="24"/>
          <w:szCs w:val="24"/>
        </w:rPr>
      </w:pPr>
    </w:p>
    <w:p w:rsidR="00B75749" w:rsidRPr="00C37585" w:rsidRDefault="00B75749" w:rsidP="00B75749">
      <w:pPr>
        <w:rPr>
          <w:rFonts w:ascii="Times New Roman" w:hAnsi="Times New Roman" w:cs="Times New Roman"/>
          <w:sz w:val="24"/>
          <w:szCs w:val="24"/>
        </w:rPr>
      </w:pPr>
    </w:p>
    <w:p w:rsidR="00B75749" w:rsidRDefault="00B75749" w:rsidP="00B75749">
      <w:pPr>
        <w:rPr>
          <w:rFonts w:ascii="Times New Roman" w:hAnsi="Times New Roman" w:cs="Times New Roman"/>
          <w:sz w:val="24"/>
          <w:szCs w:val="24"/>
        </w:rPr>
      </w:pPr>
      <w:r w:rsidRPr="00C37585">
        <w:rPr>
          <w:rFonts w:ascii="Times New Roman" w:hAnsi="Times New Roman" w:cs="Times New Roman"/>
          <w:sz w:val="24"/>
          <w:szCs w:val="24"/>
        </w:rPr>
        <w:t>Год утверж</w:t>
      </w:r>
      <w:r>
        <w:rPr>
          <w:rFonts w:ascii="Times New Roman" w:hAnsi="Times New Roman" w:cs="Times New Roman"/>
          <w:sz w:val="24"/>
          <w:szCs w:val="24"/>
        </w:rPr>
        <w:t xml:space="preserve">дения: </w:t>
      </w:r>
      <w:r w:rsidRPr="007A7A52">
        <w:rPr>
          <w:rFonts w:ascii="Times New Roman" w:hAnsi="Times New Roman" w:cs="Times New Roman"/>
          <w:b/>
          <w:sz w:val="24"/>
          <w:szCs w:val="24"/>
        </w:rPr>
        <w:t>201</w:t>
      </w:r>
      <w:r w:rsidR="00A50727">
        <w:rPr>
          <w:rFonts w:ascii="Times New Roman" w:hAnsi="Times New Roman" w:cs="Times New Roman"/>
          <w:b/>
          <w:sz w:val="24"/>
          <w:szCs w:val="24"/>
        </w:rPr>
        <w:t>9</w:t>
      </w:r>
      <w:r w:rsidRPr="00C37585">
        <w:rPr>
          <w:rFonts w:ascii="Times New Roman" w:hAnsi="Times New Roman" w:cs="Times New Roman"/>
          <w:sz w:val="24"/>
          <w:szCs w:val="24"/>
        </w:rPr>
        <w:t xml:space="preserve"> (пересмотр каждые 3 года)</w:t>
      </w:r>
    </w:p>
    <w:p w:rsidR="007A7A52" w:rsidRPr="00C37585" w:rsidRDefault="007A7A52" w:rsidP="00B75749">
      <w:pPr>
        <w:rPr>
          <w:rFonts w:ascii="Times New Roman" w:hAnsi="Times New Roman" w:cs="Times New Roman"/>
          <w:sz w:val="24"/>
          <w:szCs w:val="24"/>
        </w:rPr>
      </w:pPr>
    </w:p>
    <w:p w:rsidR="00B75749" w:rsidRPr="00C37585" w:rsidRDefault="00B75749" w:rsidP="00B75749">
      <w:pPr>
        <w:rPr>
          <w:rFonts w:ascii="Times New Roman" w:hAnsi="Times New Roman" w:cs="Times New Roman"/>
          <w:sz w:val="24"/>
          <w:szCs w:val="24"/>
        </w:rPr>
      </w:pPr>
      <w:r w:rsidRPr="00C37585">
        <w:rPr>
          <w:rFonts w:ascii="Times New Roman" w:hAnsi="Times New Roman" w:cs="Times New Roman"/>
          <w:sz w:val="24"/>
          <w:szCs w:val="24"/>
        </w:rPr>
        <w:t xml:space="preserve">Профессиональные </w:t>
      </w:r>
      <w:r w:rsidR="00CD0F6F" w:rsidRPr="00CD0F6F">
        <w:rPr>
          <w:rStyle w:val="31"/>
          <w:rFonts w:ascii="Times New Roman" w:hAnsi="Times New Roman" w:cs="Times New Roman"/>
          <w:b w:val="0"/>
          <w:sz w:val="24"/>
          <w:szCs w:val="24"/>
        </w:rPr>
        <w:t>медицинские сообщества</w:t>
      </w:r>
      <w:r w:rsidR="00CD0F6F">
        <w:rPr>
          <w:rFonts w:ascii="Times New Roman" w:hAnsi="Times New Roman" w:cs="Times New Roman"/>
          <w:sz w:val="24"/>
          <w:szCs w:val="24"/>
        </w:rPr>
        <w:t>:</w:t>
      </w:r>
    </w:p>
    <w:p w:rsidR="00B75749" w:rsidRPr="00BC751D" w:rsidRDefault="007A7A52" w:rsidP="00B75749">
      <w:pPr>
        <w:pStyle w:val="a3"/>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В основу</w:t>
      </w:r>
      <w:r w:rsidR="00B75749" w:rsidRPr="00BC751D">
        <w:rPr>
          <w:rFonts w:ascii="Times New Roman" w:hAnsi="Times New Roman" w:cs="Times New Roman"/>
          <w:sz w:val="24"/>
          <w:szCs w:val="24"/>
        </w:rPr>
        <w:t xml:space="preserve"> настоящих клинических рекомендаций положены клинические рекомендации Российского общества акушеров-гинекологов</w:t>
      </w:r>
      <w:r w:rsidR="00B75749">
        <w:rPr>
          <w:rFonts w:ascii="Times New Roman" w:hAnsi="Times New Roman" w:cs="Times New Roman"/>
          <w:sz w:val="24"/>
          <w:szCs w:val="24"/>
        </w:rPr>
        <w:t>,</w:t>
      </w:r>
      <w:r w:rsidR="00B75749" w:rsidRPr="00BC751D">
        <w:rPr>
          <w:rFonts w:ascii="Times New Roman" w:hAnsi="Times New Roman" w:cs="Times New Roman"/>
          <w:sz w:val="24"/>
          <w:szCs w:val="24"/>
        </w:rPr>
        <w:t xml:space="preserve"> Российская ассоциация по менопаузе (2016 год), адаптированные экспертной группой по клиническому направлению «Акушерство и гинекология» Приднестровской Молдавской Республики.</w:t>
      </w:r>
    </w:p>
    <w:p w:rsidR="00B75749" w:rsidRPr="00BC751D" w:rsidRDefault="00B75749" w:rsidP="00B75749">
      <w:pPr>
        <w:pStyle w:val="a3"/>
        <w:numPr>
          <w:ilvl w:val="0"/>
          <w:numId w:val="31"/>
        </w:numPr>
        <w:rPr>
          <w:rFonts w:ascii="Times New Roman" w:hAnsi="Times New Roman" w:cs="Times New Roman"/>
          <w:sz w:val="24"/>
          <w:szCs w:val="24"/>
        </w:rPr>
      </w:pPr>
      <w:r w:rsidRPr="00BC751D">
        <w:rPr>
          <w:rFonts w:ascii="Times New Roman" w:hAnsi="Times New Roman" w:cs="Times New Roman"/>
          <w:sz w:val="24"/>
          <w:szCs w:val="24"/>
        </w:rPr>
        <w:t>Ассоциация акушеров-гинекологов Приднестровья</w:t>
      </w:r>
      <w:r w:rsidR="007A7A52">
        <w:rPr>
          <w:rFonts w:ascii="Times New Roman" w:hAnsi="Times New Roman" w:cs="Times New Roman"/>
          <w:sz w:val="24"/>
          <w:szCs w:val="24"/>
        </w:rPr>
        <w:t>.</w:t>
      </w:r>
    </w:p>
    <w:p w:rsidR="00B75749" w:rsidRDefault="00B75749" w:rsidP="002B2CA5">
      <w:pPr>
        <w:jc w:val="center"/>
        <w:rPr>
          <w:rFonts w:ascii="Times New Roman" w:hAnsi="Times New Roman" w:cs="Times New Roman"/>
          <w:b/>
          <w:sz w:val="24"/>
          <w:szCs w:val="24"/>
        </w:rPr>
      </w:pPr>
    </w:p>
    <w:p w:rsidR="00B75749" w:rsidRDefault="00B75749" w:rsidP="002B2CA5">
      <w:pPr>
        <w:jc w:val="center"/>
        <w:rPr>
          <w:rFonts w:ascii="Times New Roman" w:hAnsi="Times New Roman" w:cs="Times New Roman"/>
          <w:b/>
          <w:sz w:val="24"/>
          <w:szCs w:val="24"/>
        </w:rPr>
      </w:pPr>
    </w:p>
    <w:p w:rsidR="00B75749" w:rsidRDefault="00B75749" w:rsidP="002B2CA5">
      <w:pPr>
        <w:jc w:val="center"/>
        <w:rPr>
          <w:rFonts w:ascii="Times New Roman" w:hAnsi="Times New Roman" w:cs="Times New Roman"/>
          <w:b/>
          <w:sz w:val="24"/>
          <w:szCs w:val="24"/>
        </w:rPr>
      </w:pPr>
    </w:p>
    <w:p w:rsidR="00675F93" w:rsidRDefault="00675F93" w:rsidP="002B2CA5">
      <w:pPr>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29088602"/>
        <w:docPartObj>
          <w:docPartGallery w:val="Table of Contents"/>
          <w:docPartUnique/>
        </w:docPartObj>
      </w:sdtPr>
      <w:sdtContent>
        <w:p w:rsidR="00A10ABF" w:rsidRPr="00C53C2A" w:rsidRDefault="00A10ABF">
          <w:pPr>
            <w:pStyle w:val="af0"/>
            <w:rPr>
              <w:rFonts w:ascii="Times New Roman" w:hAnsi="Times New Roman" w:cs="Times New Roman"/>
              <w:color w:val="auto"/>
            </w:rPr>
          </w:pPr>
          <w:r w:rsidRPr="00C53C2A">
            <w:rPr>
              <w:rFonts w:ascii="Times New Roman" w:hAnsi="Times New Roman" w:cs="Times New Roman"/>
              <w:color w:val="auto"/>
            </w:rPr>
            <w:t>Оглавление</w:t>
          </w:r>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r w:rsidRPr="00C53C2A">
            <w:rPr>
              <w:rFonts w:ascii="Times New Roman" w:hAnsi="Times New Roman" w:cs="Times New Roman"/>
              <w:sz w:val="24"/>
              <w:szCs w:val="24"/>
            </w:rPr>
            <w:fldChar w:fldCharType="begin"/>
          </w:r>
          <w:r w:rsidR="00A10ABF" w:rsidRPr="00C53C2A">
            <w:rPr>
              <w:rFonts w:ascii="Times New Roman" w:hAnsi="Times New Roman" w:cs="Times New Roman"/>
              <w:sz w:val="24"/>
              <w:szCs w:val="24"/>
            </w:rPr>
            <w:instrText xml:space="preserve"> TOC \o "1-3" \h \z \u </w:instrText>
          </w:r>
          <w:r w:rsidRPr="00C53C2A">
            <w:rPr>
              <w:rFonts w:ascii="Times New Roman" w:hAnsi="Times New Roman" w:cs="Times New Roman"/>
              <w:sz w:val="24"/>
              <w:szCs w:val="24"/>
            </w:rPr>
            <w:fldChar w:fldCharType="separate"/>
          </w:r>
          <w:hyperlink w:anchor="_Toc532289537" w:history="1">
            <w:r w:rsidR="00DC1EE1" w:rsidRPr="00DC1EE1">
              <w:rPr>
                <w:rStyle w:val="a5"/>
                <w:rFonts w:ascii="Times New Roman" w:hAnsi="Times New Roman" w:cs="Times New Roman"/>
                <w:noProof/>
                <w:sz w:val="24"/>
                <w:szCs w:val="24"/>
                <w:lang w:bidi="ru-RU"/>
              </w:rPr>
              <w:t>Введение</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_Toc532289537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3</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38" w:history="1">
            <w:r w:rsidR="00DC1EE1" w:rsidRPr="00DC1EE1">
              <w:rPr>
                <w:rStyle w:val="a5"/>
                <w:rFonts w:ascii="Times New Roman" w:hAnsi="Times New Roman" w:cs="Times New Roman"/>
                <w:noProof/>
                <w:sz w:val="24"/>
                <w:szCs w:val="24"/>
                <w:lang w:bidi="ru-RU"/>
              </w:rPr>
              <w:t>Ключевые слова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_Toc532289538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4</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39" w:history="1">
            <w:r w:rsidR="00DC1EE1" w:rsidRPr="00DC1EE1">
              <w:rPr>
                <w:rStyle w:val="a5"/>
                <w:rFonts w:ascii="Times New Roman" w:hAnsi="Times New Roman" w:cs="Times New Roman"/>
                <w:noProof/>
                <w:sz w:val="24"/>
                <w:szCs w:val="24"/>
                <w:lang w:bidi="ru-RU"/>
              </w:rPr>
              <w:t>Список сокращений</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_Toc532289539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5</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40" w:history="1">
            <w:r w:rsidR="00DC1EE1" w:rsidRPr="00DC1EE1">
              <w:rPr>
                <w:rStyle w:val="a5"/>
                <w:rFonts w:ascii="Times New Roman" w:hAnsi="Times New Roman" w:cs="Times New Roman"/>
                <w:noProof/>
                <w:sz w:val="24"/>
                <w:szCs w:val="24"/>
                <w:lang w:bidi="ru-RU"/>
              </w:rPr>
              <w:t>Термины и определения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_Toc532289540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6</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41" w:history="1">
            <w:r w:rsidR="00DC1EE1" w:rsidRPr="00DC1EE1">
              <w:rPr>
                <w:rStyle w:val="a5"/>
                <w:rFonts w:ascii="Times New Roman" w:hAnsi="Times New Roman" w:cs="Times New Roman"/>
                <w:noProof/>
                <w:sz w:val="24"/>
                <w:szCs w:val="24"/>
                <w:lang w:bidi="ru-RU"/>
              </w:rPr>
              <w:t>1. Краткая информация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_Toc532289541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6</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2" w:history="1">
            <w:r w:rsidR="00DC1EE1" w:rsidRPr="00DC1EE1">
              <w:rPr>
                <w:rStyle w:val="a5"/>
                <w:rFonts w:ascii="Times New Roman" w:hAnsi="Times New Roman" w:cs="Times New Roman"/>
                <w:noProof/>
                <w:sz w:val="24"/>
                <w:szCs w:val="24"/>
              </w:rPr>
              <w:t>1.1 Определения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_Toc532289542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6</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3" w:history="1">
            <w:r w:rsidR="00DC1EE1" w:rsidRPr="00DC1EE1">
              <w:rPr>
                <w:rStyle w:val="a5"/>
                <w:rFonts w:ascii="Times New Roman" w:hAnsi="Times New Roman" w:cs="Times New Roman"/>
                <w:noProof/>
                <w:sz w:val="24"/>
                <w:szCs w:val="24"/>
              </w:rPr>
              <w:t>1.2 Этиология и патогенез</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_Toc532289543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7</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4" w:history="1">
            <w:r w:rsidR="00DC1EE1" w:rsidRPr="00DC1EE1">
              <w:rPr>
                <w:rStyle w:val="a5"/>
                <w:rFonts w:ascii="Times New Roman" w:hAnsi="Times New Roman" w:cs="Times New Roman"/>
                <w:noProof/>
                <w:sz w:val="24"/>
                <w:szCs w:val="24"/>
              </w:rPr>
              <w:t>1.3 Эпидемиология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_Toc532289544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7</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5" w:history="1">
            <w:r w:rsidR="00DC1EE1" w:rsidRPr="00DC1EE1">
              <w:rPr>
                <w:rStyle w:val="a5"/>
                <w:rFonts w:ascii="Times New Roman" w:hAnsi="Times New Roman" w:cs="Times New Roman"/>
                <w:noProof/>
                <w:sz w:val="24"/>
                <w:szCs w:val="24"/>
              </w:rPr>
              <w:t>1.4 Кодирование по МКБ-10</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_Toc532289545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8</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6" w:history="1">
            <w:r w:rsidR="00DC1EE1" w:rsidRPr="00DC1EE1">
              <w:rPr>
                <w:rStyle w:val="a5"/>
                <w:rFonts w:ascii="Times New Roman" w:hAnsi="Times New Roman" w:cs="Times New Roman"/>
                <w:noProof/>
                <w:sz w:val="24"/>
                <w:szCs w:val="24"/>
              </w:rPr>
              <w:t>1.5 Классификация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_Toc532289546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8</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7" w:history="1">
            <w:r w:rsidR="00DC1EE1" w:rsidRPr="00DC1EE1">
              <w:rPr>
                <w:rStyle w:val="a5"/>
                <w:rFonts w:ascii="Times New Roman" w:hAnsi="Times New Roman" w:cs="Times New Roman"/>
                <w:noProof/>
                <w:sz w:val="24"/>
                <w:szCs w:val="24"/>
              </w:rPr>
              <w:t>1.6  Клиническая картина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_Toc532289547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8</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48" w:history="1">
            <w:r w:rsidR="00DC1EE1" w:rsidRPr="00DC1EE1">
              <w:rPr>
                <w:rStyle w:val="a5"/>
                <w:rFonts w:ascii="Times New Roman" w:hAnsi="Times New Roman" w:cs="Times New Roman"/>
                <w:noProof/>
                <w:sz w:val="24"/>
                <w:szCs w:val="24"/>
                <w:lang w:bidi="ru-RU"/>
              </w:rPr>
              <w:t>2. Диагностика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_Toc532289548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9</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49" w:history="1">
            <w:r w:rsidR="00DC1EE1" w:rsidRPr="00DC1EE1">
              <w:rPr>
                <w:rStyle w:val="a5"/>
                <w:rFonts w:ascii="Times New Roman" w:hAnsi="Times New Roman" w:cs="Times New Roman"/>
                <w:noProof/>
                <w:sz w:val="24"/>
                <w:szCs w:val="24"/>
              </w:rPr>
              <w:t>2.1 Жалобы и анамнез</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_Toc532289549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9</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50" w:history="1">
            <w:r w:rsidR="00DC1EE1" w:rsidRPr="00DC1EE1">
              <w:rPr>
                <w:rStyle w:val="a5"/>
                <w:rFonts w:ascii="Times New Roman" w:hAnsi="Times New Roman" w:cs="Times New Roman"/>
                <w:noProof/>
                <w:sz w:val="24"/>
                <w:szCs w:val="24"/>
              </w:rPr>
              <w:t>2.2 Лабораторная диагностика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_Toc532289550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10</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51" w:history="1">
            <w:r w:rsidR="00DC1EE1" w:rsidRPr="00DC1EE1">
              <w:rPr>
                <w:rStyle w:val="a5"/>
                <w:rFonts w:ascii="Times New Roman" w:hAnsi="Times New Roman" w:cs="Times New Roman"/>
                <w:noProof/>
                <w:sz w:val="24"/>
                <w:szCs w:val="24"/>
              </w:rPr>
              <w:t>2.3 Инструментальная диагностика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_Toc532289551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10</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52" w:history="1">
            <w:r w:rsidR="00DC1EE1" w:rsidRPr="00DC1EE1">
              <w:rPr>
                <w:rStyle w:val="a5"/>
                <w:rFonts w:ascii="Times New Roman" w:hAnsi="Times New Roman" w:cs="Times New Roman"/>
                <w:noProof/>
                <w:sz w:val="24"/>
                <w:szCs w:val="24"/>
                <w:lang w:bidi="ru-RU"/>
              </w:rPr>
              <w:t>3. Лечение</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_Toc532289552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12</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left" w:pos="880"/>
              <w:tab w:val="right" w:leader="dot" w:pos="9344"/>
            </w:tabs>
            <w:rPr>
              <w:rFonts w:ascii="Times New Roman" w:eastAsiaTheme="minorEastAsia" w:hAnsi="Times New Roman" w:cs="Times New Roman"/>
              <w:noProof/>
              <w:sz w:val="24"/>
              <w:szCs w:val="24"/>
              <w:lang w:eastAsia="ru-RU"/>
            </w:rPr>
          </w:pPr>
          <w:hyperlink w:anchor="_Toc532289553" w:history="1">
            <w:r w:rsidR="00DC1EE1" w:rsidRPr="00DC1EE1">
              <w:rPr>
                <w:rStyle w:val="a5"/>
                <w:rFonts w:ascii="Times New Roman" w:hAnsi="Times New Roman" w:cs="Times New Roman"/>
                <w:noProof/>
                <w:sz w:val="24"/>
                <w:szCs w:val="24"/>
              </w:rPr>
              <w:t>3.1</w:t>
            </w:r>
            <w:r w:rsidR="00DC1EE1" w:rsidRPr="00DC1EE1">
              <w:rPr>
                <w:rFonts w:ascii="Times New Roman" w:eastAsiaTheme="minorEastAsia" w:hAnsi="Times New Roman" w:cs="Times New Roman"/>
                <w:noProof/>
                <w:sz w:val="24"/>
                <w:szCs w:val="24"/>
                <w:lang w:eastAsia="ru-RU"/>
              </w:rPr>
              <w:tab/>
            </w:r>
            <w:r w:rsidR="00DC1EE1" w:rsidRPr="00DC1EE1">
              <w:rPr>
                <w:rStyle w:val="a5"/>
                <w:rFonts w:ascii="Times New Roman" w:hAnsi="Times New Roman" w:cs="Times New Roman"/>
                <w:noProof/>
                <w:sz w:val="24"/>
                <w:szCs w:val="24"/>
              </w:rPr>
              <w:t>Гормональное лечение</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_Toc532289553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12</w:t>
            </w:r>
            <w:r w:rsidRPr="00DC1EE1">
              <w:rPr>
                <w:rFonts w:ascii="Times New Roman" w:hAnsi="Times New Roman" w:cs="Times New Roman"/>
                <w:noProof/>
                <w:webHidden/>
                <w:sz w:val="24"/>
                <w:szCs w:val="24"/>
              </w:rPr>
              <w:fldChar w:fldCharType="end"/>
            </w:r>
          </w:hyperlink>
        </w:p>
        <w:p w:rsidR="00DC1EE1" w:rsidRPr="00DC1EE1" w:rsidRDefault="00E52A69">
          <w:pPr>
            <w:pStyle w:val="32"/>
            <w:tabs>
              <w:tab w:val="right" w:leader="dot" w:pos="9344"/>
            </w:tabs>
            <w:rPr>
              <w:rFonts w:ascii="Times New Roman" w:eastAsiaTheme="minorEastAsia" w:hAnsi="Times New Roman" w:cs="Times New Roman"/>
              <w:noProof/>
              <w:sz w:val="24"/>
              <w:szCs w:val="24"/>
              <w:lang w:eastAsia="ru-RU"/>
            </w:rPr>
          </w:pPr>
          <w:hyperlink w:anchor="_Toc532289554" w:history="1">
            <w:r w:rsidR="00DC1EE1" w:rsidRPr="00DC1EE1">
              <w:rPr>
                <w:rStyle w:val="a5"/>
                <w:rFonts w:ascii="Times New Roman" w:hAnsi="Times New Roman" w:cs="Times New Roman"/>
                <w:noProof/>
                <w:sz w:val="24"/>
                <w:szCs w:val="24"/>
              </w:rPr>
              <w:t>3.1.1 Режимы и характеристики МГТ</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_Toc532289554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14</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left" w:pos="880"/>
              <w:tab w:val="right" w:leader="dot" w:pos="9344"/>
            </w:tabs>
            <w:rPr>
              <w:rFonts w:ascii="Times New Roman" w:eastAsiaTheme="minorEastAsia" w:hAnsi="Times New Roman" w:cs="Times New Roman"/>
              <w:noProof/>
              <w:sz w:val="24"/>
              <w:szCs w:val="24"/>
              <w:lang w:eastAsia="ru-RU"/>
            </w:rPr>
          </w:pPr>
          <w:hyperlink w:anchor="_Toc532289555" w:history="1">
            <w:r w:rsidR="00DC1EE1" w:rsidRPr="00DC1EE1">
              <w:rPr>
                <w:rStyle w:val="a5"/>
                <w:rFonts w:ascii="Times New Roman" w:hAnsi="Times New Roman" w:cs="Times New Roman"/>
                <w:noProof/>
                <w:sz w:val="24"/>
                <w:szCs w:val="24"/>
              </w:rPr>
              <w:t>3.2</w:t>
            </w:r>
            <w:r w:rsidR="00DC1EE1" w:rsidRPr="00DC1EE1">
              <w:rPr>
                <w:rFonts w:ascii="Times New Roman" w:eastAsiaTheme="minorEastAsia" w:hAnsi="Times New Roman" w:cs="Times New Roman"/>
                <w:noProof/>
                <w:sz w:val="24"/>
                <w:szCs w:val="24"/>
                <w:lang w:eastAsia="ru-RU"/>
              </w:rPr>
              <w:tab/>
            </w:r>
            <w:r w:rsidR="00DC1EE1" w:rsidRPr="00DC1EE1">
              <w:rPr>
                <w:rStyle w:val="a5"/>
                <w:rFonts w:ascii="Times New Roman" w:hAnsi="Times New Roman" w:cs="Times New Roman"/>
                <w:noProof/>
                <w:sz w:val="24"/>
                <w:szCs w:val="24"/>
              </w:rPr>
              <w:t>Негормональное лечение</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_Toc532289555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18</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56" w:history="1">
            <w:r w:rsidR="00DC1EE1" w:rsidRPr="00DC1EE1">
              <w:rPr>
                <w:rStyle w:val="a5"/>
                <w:rFonts w:ascii="Times New Roman" w:hAnsi="Times New Roman" w:cs="Times New Roman"/>
                <w:noProof/>
                <w:sz w:val="24"/>
                <w:szCs w:val="24"/>
                <w:lang w:bidi="ru-RU"/>
              </w:rPr>
              <w:t>4. Реабилитация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_Toc532289556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20</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57" w:history="1">
            <w:r w:rsidR="00DC1EE1" w:rsidRPr="00DC1EE1">
              <w:rPr>
                <w:rStyle w:val="a5"/>
                <w:rFonts w:ascii="Times New Roman" w:hAnsi="Times New Roman" w:cs="Times New Roman"/>
                <w:noProof/>
                <w:sz w:val="24"/>
                <w:szCs w:val="24"/>
                <w:lang w:bidi="ru-RU"/>
              </w:rPr>
              <w:t>5. Профилактика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_Toc532289557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21</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58" w:history="1">
            <w:r w:rsidR="00DC1EE1" w:rsidRPr="00DC1EE1">
              <w:rPr>
                <w:rStyle w:val="a5"/>
                <w:rFonts w:ascii="Times New Roman" w:hAnsi="Times New Roman" w:cs="Times New Roman"/>
                <w:noProof/>
                <w:sz w:val="24"/>
                <w:szCs w:val="24"/>
                <w:lang w:bidi="ru-RU"/>
              </w:rPr>
              <w:t>6. Дополнительная информация, влияющая на течение и исход заболевания</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_Toc532289558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22</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59" w:history="1">
            <w:r w:rsidR="00DC1EE1" w:rsidRPr="00DC1EE1">
              <w:rPr>
                <w:rStyle w:val="a5"/>
                <w:rFonts w:ascii="Times New Roman" w:hAnsi="Times New Roman" w:cs="Times New Roman"/>
                <w:noProof/>
                <w:sz w:val="24"/>
                <w:szCs w:val="24"/>
              </w:rPr>
              <w:t>6.1 Контрацепция в перименопаузе</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_Toc532289559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22</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60" w:history="1">
            <w:r w:rsidR="00DC1EE1" w:rsidRPr="00DC1EE1">
              <w:rPr>
                <w:rStyle w:val="a5"/>
                <w:rFonts w:ascii="Times New Roman" w:hAnsi="Times New Roman" w:cs="Times New Roman"/>
                <w:noProof/>
                <w:sz w:val="24"/>
                <w:szCs w:val="24"/>
              </w:rPr>
              <w:t>6.2. МГТ и миома матки</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_Toc532289560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24</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61" w:history="1">
            <w:r w:rsidR="00DC1EE1" w:rsidRPr="00DC1EE1">
              <w:rPr>
                <w:rStyle w:val="a5"/>
                <w:rFonts w:ascii="Times New Roman" w:hAnsi="Times New Roman" w:cs="Times New Roman"/>
                <w:noProof/>
                <w:sz w:val="24"/>
                <w:szCs w:val="24"/>
              </w:rPr>
              <w:t>6.3 МГТ и эндометриоз</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_Toc532289561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24</w:t>
            </w:r>
            <w:r w:rsidRPr="00DC1EE1">
              <w:rPr>
                <w:rFonts w:ascii="Times New Roman" w:hAnsi="Times New Roman" w:cs="Times New Roman"/>
                <w:noProof/>
                <w:webHidden/>
                <w:sz w:val="24"/>
                <w:szCs w:val="24"/>
              </w:rPr>
              <w:fldChar w:fldCharType="end"/>
            </w:r>
          </w:hyperlink>
        </w:p>
        <w:p w:rsidR="00DC1EE1" w:rsidRPr="00DC1EE1" w:rsidRDefault="00E52A69">
          <w:pPr>
            <w:pStyle w:val="21"/>
            <w:tabs>
              <w:tab w:val="right" w:leader="dot" w:pos="9344"/>
            </w:tabs>
            <w:rPr>
              <w:rFonts w:ascii="Times New Roman" w:eastAsiaTheme="minorEastAsia" w:hAnsi="Times New Roman" w:cs="Times New Roman"/>
              <w:noProof/>
              <w:sz w:val="24"/>
              <w:szCs w:val="24"/>
              <w:lang w:eastAsia="ru-RU"/>
            </w:rPr>
          </w:pPr>
          <w:hyperlink w:anchor="_Toc532289562" w:history="1">
            <w:r w:rsidR="00DC1EE1" w:rsidRPr="00DC1EE1">
              <w:rPr>
                <w:rStyle w:val="a5"/>
                <w:rFonts w:ascii="Times New Roman" w:hAnsi="Times New Roman" w:cs="Times New Roman"/>
                <w:noProof/>
                <w:sz w:val="24"/>
                <w:szCs w:val="24"/>
              </w:rPr>
              <w:t>6.4 Гормональная терапия у женщин с преждевременной / ранней менопаузой</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_Toc532289562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25</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3" w:history="1">
            <w:r w:rsidR="00DC1EE1" w:rsidRPr="00DC1EE1">
              <w:rPr>
                <w:rStyle w:val="a5"/>
                <w:rFonts w:ascii="Times New Roman" w:hAnsi="Times New Roman" w:cs="Times New Roman"/>
                <w:noProof/>
                <w:sz w:val="24"/>
                <w:szCs w:val="24"/>
                <w:lang w:bidi="ru-RU"/>
              </w:rPr>
              <w:t>Критерии оценки качества медицинской помощи</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_Toc532289563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26</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4" w:history="1">
            <w:r w:rsidR="00DC1EE1" w:rsidRPr="00DC1EE1">
              <w:rPr>
                <w:rStyle w:val="a5"/>
                <w:rFonts w:ascii="Times New Roman" w:hAnsi="Times New Roman" w:cs="Times New Roman"/>
                <w:noProof/>
                <w:sz w:val="24"/>
                <w:szCs w:val="24"/>
                <w:lang w:val="en-US" w:bidi="ru-RU"/>
              </w:rPr>
              <w:t>Список литературы</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_Toc532289564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28</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5" w:history="1">
            <w:r w:rsidR="00DC1EE1" w:rsidRPr="00DC1EE1">
              <w:rPr>
                <w:rStyle w:val="a5"/>
                <w:rFonts w:ascii="Times New Roman" w:hAnsi="Times New Roman" w:cs="Times New Roman"/>
                <w:noProof/>
                <w:sz w:val="24"/>
                <w:szCs w:val="24"/>
                <w:lang w:bidi="ru-RU"/>
              </w:rPr>
              <w:t>Приложение А1. Состав экспертной группы</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_Toc532289565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38</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6" w:history="1">
            <w:r w:rsidR="00DC1EE1" w:rsidRPr="00DC1EE1">
              <w:rPr>
                <w:rStyle w:val="a5"/>
                <w:rFonts w:ascii="Times New Roman" w:eastAsia="Times New Roman" w:hAnsi="Times New Roman" w:cs="Times New Roman"/>
                <w:noProof/>
                <w:w w:val="110"/>
                <w:sz w:val="24"/>
                <w:szCs w:val="24"/>
                <w:lang w:bidi="ru-RU"/>
              </w:rPr>
              <w:t xml:space="preserve">Приложение А2. Методология </w:t>
            </w:r>
            <w:r w:rsidR="00DC1EE1" w:rsidRPr="00DC1EE1">
              <w:rPr>
                <w:rStyle w:val="a5"/>
                <w:rFonts w:ascii="Times New Roman" w:eastAsia="Times New Roman" w:hAnsi="Times New Roman" w:cs="Times New Roman"/>
                <w:noProof/>
                <w:w w:val="115"/>
                <w:sz w:val="24"/>
                <w:szCs w:val="24"/>
                <w:lang w:bidi="ru-RU"/>
              </w:rPr>
              <w:t>разработки клинических рекомендаций</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_Toc532289566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39</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8" w:history="1">
            <w:r w:rsidR="00DC1EE1" w:rsidRPr="00DC1EE1">
              <w:rPr>
                <w:rStyle w:val="a5"/>
                <w:rFonts w:ascii="Times New Roman" w:eastAsia="Times New Roman" w:hAnsi="Times New Roman" w:cs="Times New Roman"/>
                <w:noProof/>
                <w:w w:val="110"/>
                <w:sz w:val="24"/>
                <w:szCs w:val="24"/>
                <w:lang w:bidi="ru-RU"/>
              </w:rPr>
              <w:t>Приложение А3. Связанные документы</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_Toc532289568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41</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69" w:history="1">
            <w:r w:rsidR="00DC1EE1" w:rsidRPr="00DC1EE1">
              <w:rPr>
                <w:rStyle w:val="a5"/>
                <w:rFonts w:ascii="Times New Roman" w:hAnsi="Times New Roman" w:cs="Times New Roman"/>
                <w:noProof/>
                <w:sz w:val="24"/>
                <w:szCs w:val="24"/>
                <w:lang w:bidi="ru-RU"/>
              </w:rPr>
              <w:t>Приложение Б. Алгоритмы ведения пациента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_Toc532289569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42</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right" w:leader="dot" w:pos="9344"/>
            </w:tabs>
            <w:rPr>
              <w:rFonts w:ascii="Times New Roman" w:eastAsiaTheme="minorEastAsia" w:hAnsi="Times New Roman" w:cs="Times New Roman"/>
              <w:noProof/>
              <w:sz w:val="24"/>
              <w:szCs w:val="24"/>
              <w:lang w:eastAsia="ru-RU"/>
            </w:rPr>
          </w:pPr>
          <w:hyperlink w:anchor="_Toc532289570" w:history="1">
            <w:r w:rsidR="00DC1EE1" w:rsidRPr="00DC1EE1">
              <w:rPr>
                <w:rStyle w:val="a5"/>
                <w:rFonts w:ascii="Times New Roman" w:hAnsi="Times New Roman" w:cs="Times New Roman"/>
                <w:noProof/>
                <w:sz w:val="24"/>
                <w:szCs w:val="24"/>
                <w:lang w:bidi="ru-RU"/>
              </w:rPr>
              <w:t>Приложение В. Информация для пациентов</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_Toc532289570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43</w:t>
            </w:r>
            <w:r w:rsidRPr="00DC1EE1">
              <w:rPr>
                <w:rFonts w:ascii="Times New Roman" w:hAnsi="Times New Roman" w:cs="Times New Roman"/>
                <w:noProof/>
                <w:webHidden/>
                <w:sz w:val="24"/>
                <w:szCs w:val="24"/>
              </w:rPr>
              <w:fldChar w:fldCharType="end"/>
            </w:r>
          </w:hyperlink>
        </w:p>
        <w:p w:rsidR="00DC1EE1" w:rsidRPr="00DC1EE1" w:rsidRDefault="00E52A69">
          <w:pPr>
            <w:pStyle w:val="11"/>
            <w:tabs>
              <w:tab w:val="left" w:pos="1760"/>
              <w:tab w:val="right" w:leader="dot" w:pos="9344"/>
            </w:tabs>
            <w:rPr>
              <w:rFonts w:ascii="Times New Roman" w:eastAsiaTheme="minorEastAsia" w:hAnsi="Times New Roman" w:cs="Times New Roman"/>
              <w:noProof/>
              <w:sz w:val="24"/>
              <w:szCs w:val="24"/>
              <w:lang w:eastAsia="ru-RU"/>
            </w:rPr>
          </w:pPr>
          <w:hyperlink w:anchor="_Toc532289571" w:history="1">
            <w:r w:rsidR="00DC1EE1" w:rsidRPr="00DC1EE1">
              <w:rPr>
                <w:rStyle w:val="a5"/>
                <w:rFonts w:ascii="Times New Roman" w:hAnsi="Times New Roman" w:cs="Times New Roman"/>
                <w:noProof/>
                <w:sz w:val="24"/>
                <w:szCs w:val="24"/>
                <w:lang w:bidi="ru-RU"/>
              </w:rPr>
              <w:t xml:space="preserve">Приложение Г. </w:t>
            </w:r>
            <w:r w:rsidR="00DC1EE1" w:rsidRPr="00DC1EE1">
              <w:rPr>
                <w:rFonts w:ascii="Times New Roman" w:eastAsiaTheme="minorEastAsia" w:hAnsi="Times New Roman" w:cs="Times New Roman"/>
                <w:noProof/>
                <w:sz w:val="24"/>
                <w:szCs w:val="24"/>
                <w:lang w:eastAsia="ru-RU"/>
              </w:rPr>
              <w:tab/>
            </w:r>
            <w:r w:rsidR="00DC1EE1" w:rsidRPr="00DC1EE1">
              <w:rPr>
                <w:rStyle w:val="a5"/>
                <w:rFonts w:ascii="Times New Roman" w:hAnsi="Times New Roman" w:cs="Times New Roman"/>
                <w:noProof/>
                <w:sz w:val="24"/>
                <w:szCs w:val="24"/>
                <w:lang w:bidi="ru-RU"/>
              </w:rPr>
              <w:t>Оценка симпто</w:t>
            </w:r>
            <w:r w:rsidR="00DC1EE1">
              <w:rPr>
                <w:rStyle w:val="a5"/>
                <w:rFonts w:ascii="Times New Roman" w:hAnsi="Times New Roman" w:cs="Times New Roman"/>
                <w:noProof/>
                <w:sz w:val="24"/>
                <w:szCs w:val="24"/>
                <w:lang w:bidi="ru-RU"/>
              </w:rPr>
              <w:t>мов климактерического синдрома Ш</w:t>
            </w:r>
            <w:r w:rsidR="00DC1EE1" w:rsidRPr="00DC1EE1">
              <w:rPr>
                <w:rStyle w:val="a5"/>
                <w:rFonts w:ascii="Times New Roman" w:hAnsi="Times New Roman" w:cs="Times New Roman"/>
                <w:noProof/>
                <w:sz w:val="24"/>
                <w:szCs w:val="24"/>
                <w:lang w:bidi="ru-RU"/>
              </w:rPr>
              <w:t>кала  Грина</w:t>
            </w:r>
            <w:r w:rsidR="00DC1EE1" w:rsidRPr="00DC1EE1">
              <w:rPr>
                <w:rFonts w:ascii="Times New Roman" w:hAnsi="Times New Roman" w:cs="Times New Roman"/>
                <w:noProof/>
                <w:webHidden/>
                <w:sz w:val="24"/>
                <w:szCs w:val="24"/>
              </w:rPr>
              <w:tab/>
            </w:r>
            <w:r w:rsidRPr="00DC1EE1">
              <w:rPr>
                <w:rFonts w:ascii="Times New Roman" w:hAnsi="Times New Roman" w:cs="Times New Roman"/>
                <w:noProof/>
                <w:webHidden/>
                <w:sz w:val="24"/>
                <w:szCs w:val="24"/>
              </w:rPr>
              <w:fldChar w:fldCharType="begin"/>
            </w:r>
            <w:r w:rsidR="00DC1EE1" w:rsidRPr="00DC1EE1">
              <w:rPr>
                <w:rFonts w:ascii="Times New Roman" w:hAnsi="Times New Roman" w:cs="Times New Roman"/>
                <w:noProof/>
                <w:webHidden/>
                <w:sz w:val="24"/>
                <w:szCs w:val="24"/>
              </w:rPr>
              <w:instrText xml:space="preserve"> PAGEREF _Toc532289571 \h </w:instrText>
            </w:r>
            <w:r w:rsidRPr="00DC1EE1">
              <w:rPr>
                <w:rFonts w:ascii="Times New Roman" w:hAnsi="Times New Roman" w:cs="Times New Roman"/>
                <w:noProof/>
                <w:webHidden/>
                <w:sz w:val="24"/>
                <w:szCs w:val="24"/>
              </w:rPr>
            </w:r>
            <w:r w:rsidRPr="00DC1EE1">
              <w:rPr>
                <w:rFonts w:ascii="Times New Roman" w:hAnsi="Times New Roman" w:cs="Times New Roman"/>
                <w:noProof/>
                <w:webHidden/>
                <w:sz w:val="24"/>
                <w:szCs w:val="24"/>
              </w:rPr>
              <w:fldChar w:fldCharType="separate"/>
            </w:r>
            <w:r w:rsidR="00507E08">
              <w:rPr>
                <w:rFonts w:ascii="Times New Roman" w:hAnsi="Times New Roman" w:cs="Times New Roman"/>
                <w:noProof/>
                <w:webHidden/>
                <w:sz w:val="24"/>
                <w:szCs w:val="24"/>
              </w:rPr>
              <w:t>45</w:t>
            </w:r>
            <w:r w:rsidRPr="00DC1EE1">
              <w:rPr>
                <w:rFonts w:ascii="Times New Roman" w:hAnsi="Times New Roman" w:cs="Times New Roman"/>
                <w:noProof/>
                <w:webHidden/>
                <w:sz w:val="24"/>
                <w:szCs w:val="24"/>
              </w:rPr>
              <w:fldChar w:fldCharType="end"/>
            </w:r>
          </w:hyperlink>
        </w:p>
        <w:p w:rsidR="007A7A52" w:rsidRPr="00C53C2A" w:rsidRDefault="00E52A69" w:rsidP="00C53C2A">
          <w:pPr>
            <w:spacing w:line="276" w:lineRule="auto"/>
          </w:pPr>
          <w:r w:rsidRPr="00C53C2A">
            <w:rPr>
              <w:rFonts w:ascii="Times New Roman" w:hAnsi="Times New Roman" w:cs="Times New Roman"/>
              <w:sz w:val="24"/>
              <w:szCs w:val="24"/>
            </w:rPr>
            <w:fldChar w:fldCharType="end"/>
          </w:r>
        </w:p>
      </w:sdtContent>
    </w:sdt>
    <w:p w:rsidR="002B2CA5" w:rsidRDefault="002B2CA5" w:rsidP="007A7A52">
      <w:pPr>
        <w:pStyle w:val="1"/>
      </w:pPr>
      <w:bookmarkStart w:id="0" w:name="_Toc532289537"/>
      <w:r w:rsidRPr="00F223FB">
        <w:lastRenderedPageBreak/>
        <w:t>Введение</w:t>
      </w:r>
      <w:bookmarkEnd w:id="0"/>
    </w:p>
    <w:p w:rsidR="00C53C2A" w:rsidRPr="00C53C2A" w:rsidRDefault="00C53C2A" w:rsidP="00C53C2A">
      <w:pPr>
        <w:rPr>
          <w:lang w:eastAsia="ru-RU" w:bidi="ru-RU"/>
        </w:rPr>
      </w:pPr>
    </w:p>
    <w:p w:rsidR="002B2CA5" w:rsidRDefault="002B2CA5" w:rsidP="002B2CA5">
      <w:pPr>
        <w:spacing w:line="360" w:lineRule="auto"/>
        <w:ind w:firstLine="900"/>
        <w:jc w:val="both"/>
        <w:rPr>
          <w:rFonts w:ascii="Times New Roman" w:hAnsi="Times New Roman" w:cs="Times New Roman"/>
          <w:sz w:val="24"/>
          <w:szCs w:val="24"/>
        </w:rPr>
      </w:pPr>
      <w:r w:rsidRPr="002B2CA5">
        <w:rPr>
          <w:rFonts w:ascii="Times New Roman" w:hAnsi="Times New Roman" w:cs="Times New Roman"/>
          <w:sz w:val="24"/>
          <w:szCs w:val="24"/>
        </w:rPr>
        <w:t xml:space="preserve">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w:t>
      </w:r>
      <w:proofErr w:type="gramStart"/>
      <w:r w:rsidRPr="002B2CA5">
        <w:rPr>
          <w:rFonts w:ascii="Times New Roman" w:hAnsi="Times New Roman" w:cs="Times New Roman"/>
          <w:sz w:val="24"/>
          <w:szCs w:val="24"/>
        </w:rPr>
        <w:t>Виды и объемы медицинской помощи населению Приднестровской Молдавской Республики, в соответствии  с данными клинических рекомендаций, могут быть обеспечены за счет средств и в пределах лимитов финансирования, предусмотренных законами о республиканском бюджете, и о бюджете Единого государственного фонда социального страхования Приднестровской Молдавской Республики на соответствующий год, при наличии источников финансирования, а также других поступлений, незапрещенных действующим законодательством Приднестровской Молдавской Республики.</w:t>
      </w:r>
      <w:proofErr w:type="gramEnd"/>
      <w:r w:rsidRPr="002B2CA5">
        <w:rPr>
          <w:rFonts w:ascii="Times New Roman" w:hAnsi="Times New Roman" w:cs="Times New Roman"/>
          <w:sz w:val="24"/>
          <w:szCs w:val="24"/>
        </w:rPr>
        <w:t xml:space="preserve">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обследований и лечения.</w:t>
      </w:r>
    </w:p>
    <w:p w:rsidR="002B2CA5" w:rsidRDefault="002B2CA5"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9C5696" w:rsidRDefault="009C5696" w:rsidP="002B2CA5">
      <w:pPr>
        <w:spacing w:line="360" w:lineRule="auto"/>
        <w:rPr>
          <w:rFonts w:ascii="Times New Roman" w:hAnsi="Times New Roman" w:cs="Times New Roman"/>
          <w:sz w:val="24"/>
          <w:szCs w:val="24"/>
        </w:rPr>
      </w:pPr>
    </w:p>
    <w:p w:rsidR="00316879" w:rsidRDefault="00316879" w:rsidP="002B2CA5">
      <w:pPr>
        <w:spacing w:line="360" w:lineRule="auto"/>
        <w:rPr>
          <w:rFonts w:ascii="Times New Roman" w:hAnsi="Times New Roman" w:cs="Times New Roman"/>
          <w:sz w:val="24"/>
          <w:szCs w:val="24"/>
        </w:rPr>
      </w:pPr>
    </w:p>
    <w:p w:rsidR="007A7A52" w:rsidRDefault="007A7A52" w:rsidP="002B2CA5">
      <w:pPr>
        <w:spacing w:line="360" w:lineRule="auto"/>
        <w:rPr>
          <w:rFonts w:ascii="Times New Roman" w:hAnsi="Times New Roman" w:cs="Times New Roman"/>
          <w:sz w:val="24"/>
          <w:szCs w:val="24"/>
        </w:rPr>
      </w:pPr>
    </w:p>
    <w:p w:rsidR="00675F93" w:rsidRDefault="00675F93" w:rsidP="002B2CA5">
      <w:pPr>
        <w:spacing w:line="360" w:lineRule="auto"/>
        <w:rPr>
          <w:rFonts w:ascii="Times New Roman" w:hAnsi="Times New Roman" w:cs="Times New Roman"/>
          <w:sz w:val="24"/>
          <w:szCs w:val="24"/>
        </w:rPr>
      </w:pPr>
    </w:p>
    <w:p w:rsidR="00316879" w:rsidRDefault="00316879" w:rsidP="002B2CA5">
      <w:pPr>
        <w:spacing w:line="360" w:lineRule="auto"/>
        <w:rPr>
          <w:rFonts w:ascii="Times New Roman" w:hAnsi="Times New Roman" w:cs="Times New Roman"/>
          <w:sz w:val="24"/>
          <w:szCs w:val="24"/>
        </w:rPr>
      </w:pPr>
    </w:p>
    <w:p w:rsidR="00197431" w:rsidRDefault="00197431" w:rsidP="00DC1EE1">
      <w:pPr>
        <w:spacing w:line="360" w:lineRule="auto"/>
        <w:rPr>
          <w:rFonts w:ascii="Times New Roman" w:hAnsi="Times New Roman" w:cs="Times New Roman"/>
          <w:b/>
          <w:sz w:val="28"/>
          <w:szCs w:val="28"/>
        </w:rPr>
      </w:pPr>
    </w:p>
    <w:p w:rsidR="00316879" w:rsidRPr="00197431" w:rsidRDefault="00197431" w:rsidP="007A7A52">
      <w:pPr>
        <w:pStyle w:val="1"/>
      </w:pPr>
      <w:bookmarkStart w:id="1" w:name="_Toc532289538"/>
      <w:r>
        <w:lastRenderedPageBreak/>
        <w:t>Ключевые слова</w:t>
      </w:r>
      <w:bookmarkEnd w:id="1"/>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менопауза</w:t>
      </w:r>
    </w:p>
    <w:p w:rsidR="00401CD5"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 xml:space="preserve">период </w:t>
      </w:r>
      <w:proofErr w:type="spellStart"/>
      <w:r w:rsidRPr="00401CD5">
        <w:rPr>
          <w:rFonts w:ascii="Times New Roman" w:hAnsi="Times New Roman" w:cs="Times New Roman"/>
          <w:sz w:val="24"/>
          <w:szCs w:val="24"/>
        </w:rPr>
        <w:t>менопаузального</w:t>
      </w:r>
      <w:proofErr w:type="spellEnd"/>
      <w:r w:rsidRPr="00401CD5">
        <w:rPr>
          <w:rFonts w:ascii="Times New Roman" w:hAnsi="Times New Roman" w:cs="Times New Roman"/>
          <w:sz w:val="24"/>
          <w:szCs w:val="24"/>
        </w:rPr>
        <w:t xml:space="preserve"> перехода </w:t>
      </w:r>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proofErr w:type="spellStart"/>
      <w:r w:rsidRPr="00401CD5">
        <w:rPr>
          <w:rFonts w:ascii="Times New Roman" w:hAnsi="Times New Roman" w:cs="Times New Roman"/>
          <w:sz w:val="24"/>
          <w:szCs w:val="24"/>
        </w:rPr>
        <w:t>перименопауза</w:t>
      </w:r>
      <w:proofErr w:type="spellEnd"/>
    </w:p>
    <w:p w:rsidR="00401CD5" w:rsidRPr="00401CD5" w:rsidRDefault="00316879" w:rsidP="00401CD5">
      <w:pPr>
        <w:pStyle w:val="a3"/>
        <w:numPr>
          <w:ilvl w:val="0"/>
          <w:numId w:val="12"/>
        </w:numPr>
        <w:spacing w:after="0" w:line="360" w:lineRule="auto"/>
        <w:rPr>
          <w:rFonts w:ascii="Times New Roman" w:hAnsi="Times New Roman" w:cs="Times New Roman"/>
          <w:sz w:val="24"/>
          <w:szCs w:val="24"/>
        </w:rPr>
      </w:pPr>
      <w:proofErr w:type="spellStart"/>
      <w:r w:rsidRPr="00401CD5">
        <w:rPr>
          <w:rFonts w:ascii="Times New Roman" w:hAnsi="Times New Roman" w:cs="Times New Roman"/>
          <w:sz w:val="24"/>
          <w:szCs w:val="24"/>
        </w:rPr>
        <w:t>постменопауза</w:t>
      </w:r>
      <w:proofErr w:type="spellEnd"/>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эстрогенный дефицит</w:t>
      </w:r>
    </w:p>
    <w:p w:rsidR="00401CD5"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 xml:space="preserve">климактерические расстройства </w:t>
      </w:r>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приливы жара</w:t>
      </w:r>
    </w:p>
    <w:p w:rsidR="00401CD5" w:rsidRPr="00401CD5" w:rsidRDefault="00316879" w:rsidP="00401CD5">
      <w:pPr>
        <w:pStyle w:val="a3"/>
        <w:numPr>
          <w:ilvl w:val="0"/>
          <w:numId w:val="12"/>
        </w:numPr>
        <w:spacing w:after="0" w:line="360" w:lineRule="auto"/>
        <w:rPr>
          <w:rFonts w:ascii="Times New Roman" w:hAnsi="Times New Roman" w:cs="Times New Roman"/>
          <w:sz w:val="24"/>
          <w:szCs w:val="24"/>
        </w:rPr>
      </w:pPr>
      <w:r w:rsidRPr="00401CD5">
        <w:rPr>
          <w:rFonts w:ascii="Times New Roman" w:hAnsi="Times New Roman" w:cs="Times New Roman"/>
          <w:sz w:val="24"/>
          <w:szCs w:val="24"/>
        </w:rPr>
        <w:t>вагинальная атрофия</w:t>
      </w:r>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proofErr w:type="spellStart"/>
      <w:r w:rsidRPr="00401CD5">
        <w:rPr>
          <w:rFonts w:ascii="Times New Roman" w:hAnsi="Times New Roman" w:cs="Times New Roman"/>
          <w:sz w:val="24"/>
          <w:szCs w:val="24"/>
        </w:rPr>
        <w:t>остеопороз</w:t>
      </w:r>
      <w:proofErr w:type="spellEnd"/>
    </w:p>
    <w:p w:rsidR="00316879" w:rsidRPr="00401CD5" w:rsidRDefault="00316879" w:rsidP="00401CD5">
      <w:pPr>
        <w:pStyle w:val="a3"/>
        <w:numPr>
          <w:ilvl w:val="0"/>
          <w:numId w:val="12"/>
        </w:numPr>
        <w:spacing w:after="0" w:line="360" w:lineRule="auto"/>
        <w:rPr>
          <w:rFonts w:ascii="Times New Roman" w:hAnsi="Times New Roman" w:cs="Times New Roman"/>
          <w:sz w:val="24"/>
          <w:szCs w:val="24"/>
        </w:rPr>
      </w:pPr>
      <w:proofErr w:type="spellStart"/>
      <w:r w:rsidRPr="00401CD5">
        <w:rPr>
          <w:rFonts w:ascii="Times New Roman" w:hAnsi="Times New Roman" w:cs="Times New Roman"/>
          <w:sz w:val="24"/>
          <w:szCs w:val="24"/>
        </w:rPr>
        <w:t>менопаузальная</w:t>
      </w:r>
      <w:proofErr w:type="spellEnd"/>
      <w:r w:rsidRPr="00401CD5">
        <w:rPr>
          <w:rFonts w:ascii="Times New Roman" w:hAnsi="Times New Roman" w:cs="Times New Roman"/>
          <w:sz w:val="24"/>
          <w:szCs w:val="24"/>
        </w:rPr>
        <w:t xml:space="preserve"> гормональная терапия</w:t>
      </w:r>
    </w:p>
    <w:p w:rsidR="00355F0C" w:rsidRPr="005F339E" w:rsidRDefault="00355F0C" w:rsidP="007A7A52">
      <w:pPr>
        <w:pStyle w:val="1"/>
      </w:pPr>
      <w:bookmarkStart w:id="2" w:name="_Toc532289539"/>
      <w:r w:rsidRPr="005F339E">
        <w:t>Список сокращений</w:t>
      </w:r>
      <w:bookmarkEnd w:id="2"/>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АМГ — </w:t>
      </w:r>
      <w:proofErr w:type="spellStart"/>
      <w:r>
        <w:rPr>
          <w:rFonts w:ascii="Times New Roman" w:hAnsi="Times New Roman" w:cs="Times New Roman"/>
          <w:sz w:val="24"/>
          <w:szCs w:val="24"/>
        </w:rPr>
        <w:t>антимюллеровый</w:t>
      </w:r>
      <w:proofErr w:type="spellEnd"/>
      <w:r>
        <w:rPr>
          <w:rFonts w:ascii="Times New Roman" w:hAnsi="Times New Roman" w:cs="Times New Roman"/>
          <w:sz w:val="24"/>
          <w:szCs w:val="24"/>
        </w:rPr>
        <w:t xml:space="preserve"> гормон</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АД — артериальное давление</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ВА — вагинальная атрофия</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ВМС — вазомоторные симптомы</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ВОЗ — Всемир</w:t>
      </w:r>
      <w:r w:rsidR="005F339E">
        <w:rPr>
          <w:rFonts w:ascii="Times New Roman" w:hAnsi="Times New Roman" w:cs="Times New Roman"/>
          <w:sz w:val="24"/>
          <w:szCs w:val="24"/>
        </w:rPr>
        <w:t>ная организация здравоохранения</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ВТЭ — венозная тромбоэмболия</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ГЭ — гиперплазия эндометрия</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ГУМС — </w:t>
      </w:r>
      <w:proofErr w:type="spellStart"/>
      <w:r w:rsidRPr="00355F0C">
        <w:rPr>
          <w:rFonts w:ascii="Times New Roman" w:hAnsi="Times New Roman" w:cs="Times New Roman"/>
          <w:sz w:val="24"/>
          <w:szCs w:val="24"/>
        </w:rPr>
        <w:t>генитоуринарный</w:t>
      </w:r>
      <w:proofErr w:type="spellEnd"/>
      <w:r w:rsidR="005F339E">
        <w:rPr>
          <w:rFonts w:ascii="Times New Roman" w:hAnsi="Times New Roman" w:cs="Times New Roman"/>
          <w:sz w:val="24"/>
          <w:szCs w:val="24"/>
        </w:rPr>
        <w:t xml:space="preserve"> </w:t>
      </w:r>
      <w:proofErr w:type="spellStart"/>
      <w:r w:rsidR="005F339E">
        <w:rPr>
          <w:rFonts w:ascii="Times New Roman" w:hAnsi="Times New Roman" w:cs="Times New Roman"/>
          <w:sz w:val="24"/>
          <w:szCs w:val="24"/>
        </w:rPr>
        <w:t>менопаузальный</w:t>
      </w:r>
      <w:proofErr w:type="spellEnd"/>
      <w:r w:rsidR="005F339E">
        <w:rPr>
          <w:rFonts w:ascii="Times New Roman" w:hAnsi="Times New Roman" w:cs="Times New Roman"/>
          <w:sz w:val="24"/>
          <w:szCs w:val="24"/>
        </w:rPr>
        <w:t xml:space="preserve"> синдром</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ДГЭА — </w:t>
      </w:r>
      <w:proofErr w:type="spellStart"/>
      <w:r>
        <w:rPr>
          <w:rFonts w:ascii="Times New Roman" w:hAnsi="Times New Roman" w:cs="Times New Roman"/>
          <w:sz w:val="24"/>
          <w:szCs w:val="24"/>
        </w:rPr>
        <w:t>дегидроэпиандростерон</w:t>
      </w:r>
      <w:proofErr w:type="spellEnd"/>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Е</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эстрадиол</w:t>
      </w:r>
      <w:proofErr w:type="spellEnd"/>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Е2В — </w:t>
      </w:r>
      <w:proofErr w:type="spellStart"/>
      <w:r>
        <w:rPr>
          <w:rFonts w:ascii="Times New Roman" w:hAnsi="Times New Roman" w:cs="Times New Roman"/>
          <w:sz w:val="24"/>
          <w:szCs w:val="24"/>
        </w:rPr>
        <w:t>эстрадиола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валерат</w:t>
      </w:r>
      <w:proofErr w:type="spellEnd"/>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И</w:t>
      </w:r>
      <w:r w:rsidR="005F339E">
        <w:rPr>
          <w:rFonts w:ascii="Times New Roman" w:hAnsi="Times New Roman" w:cs="Times New Roman"/>
          <w:sz w:val="24"/>
          <w:szCs w:val="24"/>
        </w:rPr>
        <w:t>БС — ишемическая болезнь сердца</w:t>
      </w:r>
    </w:p>
    <w:p w:rsidR="00355F0C" w:rsidRPr="00355F0C" w:rsidRDefault="005F339E"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ИМТ — индекс массы тела</w:t>
      </w:r>
    </w:p>
    <w:p w:rsidR="005F339E" w:rsidRDefault="00D43305"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ИСЭВ </w:t>
      </w:r>
      <w:r w:rsidR="00355F0C" w:rsidRPr="00355F0C">
        <w:rPr>
          <w:rFonts w:ascii="Times New Roman" w:hAnsi="Times New Roman" w:cs="Times New Roman"/>
          <w:sz w:val="24"/>
          <w:szCs w:val="24"/>
        </w:rPr>
        <w:t xml:space="preserve">— индекс созревания эпителия влагалища </w:t>
      </w:r>
    </w:p>
    <w:p w:rsidR="008E33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КОК — </w:t>
      </w:r>
      <w:proofErr w:type="gramStart"/>
      <w:r w:rsidRPr="00355F0C">
        <w:rPr>
          <w:rFonts w:ascii="Times New Roman" w:hAnsi="Times New Roman" w:cs="Times New Roman"/>
          <w:sz w:val="24"/>
          <w:szCs w:val="24"/>
        </w:rPr>
        <w:t>комбинированные</w:t>
      </w:r>
      <w:proofErr w:type="gramEnd"/>
      <w:r w:rsidRPr="00355F0C">
        <w:rPr>
          <w:rFonts w:ascii="Times New Roman" w:hAnsi="Times New Roman" w:cs="Times New Roman"/>
          <w:sz w:val="24"/>
          <w:szCs w:val="24"/>
        </w:rPr>
        <w:t xml:space="preserve"> оральные </w:t>
      </w:r>
      <w:proofErr w:type="spellStart"/>
      <w:r w:rsidRPr="00355F0C">
        <w:rPr>
          <w:rFonts w:ascii="Times New Roman" w:hAnsi="Times New Roman" w:cs="Times New Roman"/>
          <w:sz w:val="24"/>
          <w:szCs w:val="24"/>
        </w:rPr>
        <w:t>контрацептивы</w:t>
      </w:r>
      <w:proofErr w:type="spellEnd"/>
      <w:r w:rsidRPr="00355F0C">
        <w:rPr>
          <w:rFonts w:ascii="Times New Roman" w:hAnsi="Times New Roman" w:cs="Times New Roman"/>
          <w:sz w:val="24"/>
          <w:szCs w:val="24"/>
        </w:rPr>
        <w:t xml:space="preserve"> </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КЭЭ — конъюгированные </w:t>
      </w:r>
      <w:proofErr w:type="spellStart"/>
      <w:r w:rsidRPr="00355F0C">
        <w:rPr>
          <w:rFonts w:ascii="Times New Roman" w:hAnsi="Times New Roman" w:cs="Times New Roman"/>
          <w:sz w:val="24"/>
          <w:szCs w:val="24"/>
        </w:rPr>
        <w:t>эквинные</w:t>
      </w:r>
      <w:proofErr w:type="spellEnd"/>
      <w:r w:rsidRPr="00355F0C">
        <w:rPr>
          <w:rFonts w:ascii="Times New Roman" w:hAnsi="Times New Roman" w:cs="Times New Roman"/>
          <w:sz w:val="24"/>
          <w:szCs w:val="24"/>
        </w:rPr>
        <w:t xml:space="preserve"> эстрогены</w:t>
      </w:r>
    </w:p>
    <w:p w:rsidR="008E33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ЛНГ-ВМС — внутриматочная система с </w:t>
      </w:r>
      <w:proofErr w:type="spellStart"/>
      <w:r w:rsidRPr="00355F0C">
        <w:rPr>
          <w:rFonts w:ascii="Times New Roman" w:hAnsi="Times New Roman" w:cs="Times New Roman"/>
          <w:sz w:val="24"/>
          <w:szCs w:val="24"/>
        </w:rPr>
        <w:t>левоноргестрелом</w:t>
      </w:r>
      <w:proofErr w:type="spellEnd"/>
      <w:r w:rsidRPr="00355F0C">
        <w:rPr>
          <w:rFonts w:ascii="Times New Roman" w:hAnsi="Times New Roman" w:cs="Times New Roman"/>
          <w:sz w:val="24"/>
          <w:szCs w:val="24"/>
        </w:rPr>
        <w:t xml:space="preserve"> </w:t>
      </w:r>
    </w:p>
    <w:p w:rsidR="008E33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ЛПВП-ХС — </w:t>
      </w:r>
      <w:proofErr w:type="spellStart"/>
      <w:r w:rsidRPr="00355F0C">
        <w:rPr>
          <w:rFonts w:ascii="Times New Roman" w:hAnsi="Times New Roman" w:cs="Times New Roman"/>
          <w:sz w:val="24"/>
          <w:szCs w:val="24"/>
        </w:rPr>
        <w:t>липопротеины</w:t>
      </w:r>
      <w:proofErr w:type="spellEnd"/>
      <w:r w:rsidRPr="00355F0C">
        <w:rPr>
          <w:rFonts w:ascii="Times New Roman" w:hAnsi="Times New Roman" w:cs="Times New Roman"/>
          <w:sz w:val="24"/>
          <w:szCs w:val="24"/>
        </w:rPr>
        <w:t xml:space="preserve"> высокой плотности холестерин </w:t>
      </w:r>
    </w:p>
    <w:p w:rsidR="008E33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ЛПНП-ХС — </w:t>
      </w:r>
      <w:proofErr w:type="spellStart"/>
      <w:r w:rsidRPr="00355F0C">
        <w:rPr>
          <w:rFonts w:ascii="Times New Roman" w:hAnsi="Times New Roman" w:cs="Times New Roman"/>
          <w:sz w:val="24"/>
          <w:szCs w:val="24"/>
        </w:rPr>
        <w:t>липопротеины</w:t>
      </w:r>
      <w:proofErr w:type="spellEnd"/>
      <w:r w:rsidRPr="00355F0C">
        <w:rPr>
          <w:rFonts w:ascii="Times New Roman" w:hAnsi="Times New Roman" w:cs="Times New Roman"/>
          <w:sz w:val="24"/>
          <w:szCs w:val="24"/>
        </w:rPr>
        <w:t xml:space="preserve"> низкой плотности холестерин </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МГТ — </w:t>
      </w:r>
      <w:proofErr w:type="spellStart"/>
      <w:r w:rsidRPr="00355F0C">
        <w:rPr>
          <w:rFonts w:ascii="Times New Roman" w:hAnsi="Times New Roman" w:cs="Times New Roman"/>
          <w:sz w:val="24"/>
          <w:szCs w:val="24"/>
        </w:rPr>
        <w:t>менопаузальная</w:t>
      </w:r>
      <w:proofErr w:type="spellEnd"/>
      <w:r w:rsidRPr="00355F0C">
        <w:rPr>
          <w:rFonts w:ascii="Times New Roman" w:hAnsi="Times New Roman" w:cs="Times New Roman"/>
          <w:sz w:val="24"/>
          <w:szCs w:val="24"/>
        </w:rPr>
        <w:t xml:space="preserve"> гормональная терапия</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МП</w:t>
      </w:r>
      <w:r w:rsidR="008E330C">
        <w:rPr>
          <w:rFonts w:ascii="Times New Roman" w:hAnsi="Times New Roman" w:cs="Times New Roman"/>
          <w:sz w:val="24"/>
          <w:szCs w:val="24"/>
        </w:rPr>
        <w:t xml:space="preserve">А — </w:t>
      </w:r>
      <w:proofErr w:type="spellStart"/>
      <w:r w:rsidR="008E330C">
        <w:rPr>
          <w:rFonts w:ascii="Times New Roman" w:hAnsi="Times New Roman" w:cs="Times New Roman"/>
          <w:sz w:val="24"/>
          <w:szCs w:val="24"/>
        </w:rPr>
        <w:t>медроксипрогестерона</w:t>
      </w:r>
      <w:proofErr w:type="spellEnd"/>
      <w:r w:rsidR="008E330C">
        <w:rPr>
          <w:rFonts w:ascii="Times New Roman" w:hAnsi="Times New Roman" w:cs="Times New Roman"/>
          <w:sz w:val="24"/>
          <w:szCs w:val="24"/>
        </w:rPr>
        <w:t xml:space="preserve"> ацетат</w:t>
      </w:r>
    </w:p>
    <w:p w:rsidR="00355F0C" w:rsidRPr="00355F0C" w:rsidRDefault="008E330C"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НМ — недержание мочи</w:t>
      </w:r>
    </w:p>
    <w:p w:rsidR="00355F0C" w:rsidRPr="00355F0C" w:rsidRDefault="008E330C"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ОТ — объем талии</w:t>
      </w:r>
    </w:p>
    <w:p w:rsidR="00355F0C" w:rsidRPr="00355F0C" w:rsidRDefault="008E330C"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ПМ — последняя менструация</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ПНЯ — преждевре</w:t>
      </w:r>
      <w:r w:rsidR="008E330C">
        <w:rPr>
          <w:rFonts w:ascii="Times New Roman" w:hAnsi="Times New Roman" w:cs="Times New Roman"/>
          <w:sz w:val="24"/>
          <w:szCs w:val="24"/>
        </w:rPr>
        <w:t>менная недостаточность яичников</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lastRenderedPageBreak/>
        <w:t xml:space="preserve">РКИ — </w:t>
      </w:r>
      <w:proofErr w:type="spellStart"/>
      <w:r w:rsidRPr="00355F0C">
        <w:rPr>
          <w:rFonts w:ascii="Times New Roman" w:hAnsi="Times New Roman" w:cs="Times New Roman"/>
          <w:sz w:val="24"/>
          <w:szCs w:val="24"/>
        </w:rPr>
        <w:t>рандомизированное</w:t>
      </w:r>
      <w:proofErr w:type="spellEnd"/>
      <w:r w:rsidRPr="00355F0C">
        <w:rPr>
          <w:rFonts w:ascii="Times New Roman" w:hAnsi="Times New Roman" w:cs="Times New Roman"/>
          <w:sz w:val="24"/>
          <w:szCs w:val="24"/>
        </w:rPr>
        <w:t xml:space="preserve"> контролир</w:t>
      </w:r>
      <w:r w:rsidR="008E330C">
        <w:rPr>
          <w:rFonts w:ascii="Times New Roman" w:hAnsi="Times New Roman" w:cs="Times New Roman"/>
          <w:sz w:val="24"/>
          <w:szCs w:val="24"/>
        </w:rPr>
        <w:t>уемое исследование</w:t>
      </w:r>
    </w:p>
    <w:p w:rsidR="00355F0C" w:rsidRPr="00355F0C" w:rsidRDefault="008E330C" w:rsidP="00F72F14">
      <w:pPr>
        <w:spacing w:after="0" w:line="336" w:lineRule="auto"/>
        <w:rPr>
          <w:rFonts w:ascii="Times New Roman" w:hAnsi="Times New Roman" w:cs="Times New Roman"/>
          <w:sz w:val="24"/>
          <w:szCs w:val="24"/>
        </w:rPr>
      </w:pPr>
      <w:r>
        <w:rPr>
          <w:rFonts w:ascii="Times New Roman" w:hAnsi="Times New Roman" w:cs="Times New Roman"/>
          <w:sz w:val="24"/>
          <w:szCs w:val="24"/>
        </w:rPr>
        <w:t>РМЖ — рак молочной железы</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СИОЗС — селективные ингибито</w:t>
      </w:r>
      <w:r w:rsidR="008E330C">
        <w:rPr>
          <w:rFonts w:ascii="Times New Roman" w:hAnsi="Times New Roman" w:cs="Times New Roman"/>
          <w:sz w:val="24"/>
          <w:szCs w:val="24"/>
        </w:rPr>
        <w:t xml:space="preserve">ры обратного захвата </w:t>
      </w:r>
      <w:proofErr w:type="spellStart"/>
      <w:r w:rsidR="008E330C">
        <w:rPr>
          <w:rFonts w:ascii="Times New Roman" w:hAnsi="Times New Roman" w:cs="Times New Roman"/>
          <w:sz w:val="24"/>
          <w:szCs w:val="24"/>
        </w:rPr>
        <w:t>серотонина</w:t>
      </w:r>
      <w:proofErr w:type="spellEnd"/>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СЭРМ — селективный</w:t>
      </w:r>
      <w:r w:rsidR="008E330C">
        <w:rPr>
          <w:rFonts w:ascii="Times New Roman" w:hAnsi="Times New Roman" w:cs="Times New Roman"/>
          <w:sz w:val="24"/>
          <w:szCs w:val="24"/>
        </w:rPr>
        <w:t xml:space="preserve"> </w:t>
      </w:r>
      <w:proofErr w:type="spellStart"/>
      <w:proofErr w:type="gramStart"/>
      <w:r w:rsidR="008E330C">
        <w:rPr>
          <w:rFonts w:ascii="Times New Roman" w:hAnsi="Times New Roman" w:cs="Times New Roman"/>
          <w:sz w:val="24"/>
          <w:szCs w:val="24"/>
        </w:rPr>
        <w:t>эстроген-рецепторный</w:t>
      </w:r>
      <w:proofErr w:type="spellEnd"/>
      <w:proofErr w:type="gramEnd"/>
      <w:r w:rsidR="008E330C">
        <w:rPr>
          <w:rFonts w:ascii="Times New Roman" w:hAnsi="Times New Roman" w:cs="Times New Roman"/>
          <w:sz w:val="24"/>
          <w:szCs w:val="24"/>
        </w:rPr>
        <w:t xml:space="preserve"> модулятор</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 xml:space="preserve">ФСГ </w:t>
      </w:r>
      <w:r w:rsidR="008E330C">
        <w:rPr>
          <w:rFonts w:ascii="Times New Roman" w:hAnsi="Times New Roman" w:cs="Times New Roman"/>
          <w:sz w:val="24"/>
          <w:szCs w:val="24"/>
        </w:rPr>
        <w:t>— фолликулостимулирующий гормон</w:t>
      </w:r>
    </w:p>
    <w:p w:rsidR="00355F0C" w:rsidRPr="00355F0C" w:rsidRDefault="00355F0C" w:rsidP="00F72F14">
      <w:pPr>
        <w:spacing w:after="0" w:line="336" w:lineRule="auto"/>
        <w:rPr>
          <w:rFonts w:ascii="Times New Roman" w:hAnsi="Times New Roman" w:cs="Times New Roman"/>
          <w:sz w:val="24"/>
          <w:szCs w:val="24"/>
        </w:rPr>
      </w:pPr>
      <w:r w:rsidRPr="00355F0C">
        <w:rPr>
          <w:rFonts w:ascii="Times New Roman" w:hAnsi="Times New Roman" w:cs="Times New Roman"/>
          <w:sz w:val="24"/>
          <w:szCs w:val="24"/>
        </w:rPr>
        <w:t>ЧА</w:t>
      </w:r>
      <w:r w:rsidR="008E330C">
        <w:rPr>
          <w:rFonts w:ascii="Times New Roman" w:hAnsi="Times New Roman" w:cs="Times New Roman"/>
          <w:sz w:val="24"/>
          <w:szCs w:val="24"/>
        </w:rPr>
        <w:t xml:space="preserve">Ф — число </w:t>
      </w:r>
      <w:proofErr w:type="spellStart"/>
      <w:r w:rsidR="008E330C">
        <w:rPr>
          <w:rFonts w:ascii="Times New Roman" w:hAnsi="Times New Roman" w:cs="Times New Roman"/>
          <w:sz w:val="24"/>
          <w:szCs w:val="24"/>
        </w:rPr>
        <w:t>антральных</w:t>
      </w:r>
      <w:proofErr w:type="spellEnd"/>
      <w:r w:rsidR="008E330C">
        <w:rPr>
          <w:rFonts w:ascii="Times New Roman" w:hAnsi="Times New Roman" w:cs="Times New Roman"/>
          <w:sz w:val="24"/>
          <w:szCs w:val="24"/>
        </w:rPr>
        <w:t xml:space="preserve"> фолликулов</w:t>
      </w:r>
    </w:p>
    <w:p w:rsidR="00F826DC" w:rsidRPr="00F826DC" w:rsidRDefault="00F826DC" w:rsidP="00F72F14">
      <w:pPr>
        <w:spacing w:after="0" w:line="336" w:lineRule="auto"/>
        <w:rPr>
          <w:rFonts w:ascii="Times New Roman" w:hAnsi="Times New Roman" w:cs="Times New Roman"/>
          <w:sz w:val="24"/>
          <w:szCs w:val="24"/>
        </w:rPr>
      </w:pPr>
      <w:r w:rsidRPr="00F826DC">
        <w:rPr>
          <w:rFonts w:ascii="Times New Roman" w:hAnsi="Times New Roman" w:cs="Times New Roman"/>
          <w:sz w:val="24"/>
          <w:szCs w:val="24"/>
        </w:rPr>
        <w:t>КР - Клинические рекомендации</w:t>
      </w:r>
    </w:p>
    <w:p w:rsidR="00F826DC" w:rsidRPr="00F826DC" w:rsidRDefault="00F826DC" w:rsidP="00F72F14">
      <w:pPr>
        <w:spacing w:after="0" w:line="336" w:lineRule="auto"/>
        <w:rPr>
          <w:rFonts w:ascii="Times New Roman" w:hAnsi="Times New Roman" w:cs="Times New Roman"/>
          <w:sz w:val="24"/>
          <w:szCs w:val="24"/>
        </w:rPr>
      </w:pPr>
      <w:r w:rsidRPr="00F826DC">
        <w:rPr>
          <w:rFonts w:ascii="Times New Roman" w:hAnsi="Times New Roman" w:cs="Times New Roman"/>
          <w:sz w:val="24"/>
          <w:szCs w:val="24"/>
        </w:rPr>
        <w:t>МКБ -10 - Международная классификация болезней 10-го пересмотра</w:t>
      </w:r>
    </w:p>
    <w:p w:rsidR="00F826DC" w:rsidRPr="00F826DC" w:rsidRDefault="00F826DC" w:rsidP="00F72F14">
      <w:pPr>
        <w:spacing w:after="0" w:line="336" w:lineRule="auto"/>
        <w:rPr>
          <w:rFonts w:ascii="Times New Roman" w:hAnsi="Times New Roman" w:cs="Times New Roman"/>
          <w:sz w:val="24"/>
          <w:szCs w:val="24"/>
        </w:rPr>
      </w:pPr>
      <w:r w:rsidRPr="00F826DC">
        <w:rPr>
          <w:rFonts w:ascii="Times New Roman" w:hAnsi="Times New Roman" w:cs="Times New Roman"/>
          <w:sz w:val="24"/>
          <w:szCs w:val="24"/>
        </w:rPr>
        <w:t>РГ - Рабочая группа</w:t>
      </w:r>
    </w:p>
    <w:p w:rsidR="00F826DC" w:rsidRPr="00F826DC" w:rsidRDefault="00F826DC" w:rsidP="00F72F14">
      <w:pPr>
        <w:spacing w:after="0" w:line="336" w:lineRule="auto"/>
        <w:rPr>
          <w:rFonts w:ascii="Times New Roman" w:hAnsi="Times New Roman" w:cs="Times New Roman"/>
          <w:sz w:val="24"/>
          <w:szCs w:val="24"/>
        </w:rPr>
      </w:pPr>
      <w:r w:rsidRPr="00F826DC">
        <w:rPr>
          <w:rFonts w:ascii="Times New Roman" w:hAnsi="Times New Roman" w:cs="Times New Roman"/>
          <w:sz w:val="24"/>
          <w:szCs w:val="24"/>
        </w:rPr>
        <w:t>УДД - Уровень достоверности доказательств</w:t>
      </w:r>
    </w:p>
    <w:p w:rsidR="00271484" w:rsidRDefault="00F826DC" w:rsidP="00F72F14">
      <w:pPr>
        <w:spacing w:after="0" w:line="336" w:lineRule="auto"/>
        <w:rPr>
          <w:rFonts w:ascii="Times New Roman" w:hAnsi="Times New Roman" w:cs="Times New Roman"/>
          <w:sz w:val="24"/>
          <w:szCs w:val="24"/>
        </w:rPr>
      </w:pPr>
      <w:r w:rsidRPr="00F826DC">
        <w:rPr>
          <w:rFonts w:ascii="Times New Roman" w:hAnsi="Times New Roman" w:cs="Times New Roman"/>
          <w:sz w:val="24"/>
          <w:szCs w:val="24"/>
        </w:rPr>
        <w:t>УУР - Уровень убедительности рекомендаций</w:t>
      </w:r>
    </w:p>
    <w:p w:rsidR="00271484" w:rsidRPr="00271484" w:rsidRDefault="00271484" w:rsidP="007A7A52">
      <w:pPr>
        <w:pStyle w:val="1"/>
      </w:pPr>
      <w:bookmarkStart w:id="3" w:name="_Toc532289540"/>
      <w:r w:rsidRPr="00271484">
        <w:t>Термины и определения</w:t>
      </w:r>
      <w:bookmarkEnd w:id="3"/>
    </w:p>
    <w:p w:rsidR="00271484" w:rsidRPr="00271484" w:rsidRDefault="00271484" w:rsidP="00562447">
      <w:pPr>
        <w:spacing w:after="0" w:line="360" w:lineRule="auto"/>
        <w:ind w:firstLine="720"/>
        <w:jc w:val="both"/>
        <w:rPr>
          <w:rFonts w:ascii="Times New Roman" w:hAnsi="Times New Roman" w:cs="Times New Roman"/>
          <w:sz w:val="24"/>
          <w:szCs w:val="24"/>
        </w:rPr>
      </w:pPr>
      <w:r w:rsidRPr="007A7A52">
        <w:rPr>
          <w:rFonts w:ascii="Times New Roman" w:hAnsi="Times New Roman" w:cs="Times New Roman"/>
          <w:b/>
          <w:sz w:val="24"/>
          <w:szCs w:val="24"/>
        </w:rPr>
        <w:t>Вазомоторные нарушения</w:t>
      </w:r>
      <w:r w:rsidRPr="00271484">
        <w:rPr>
          <w:rFonts w:ascii="Times New Roman" w:hAnsi="Times New Roman" w:cs="Times New Roman"/>
          <w:sz w:val="24"/>
          <w:szCs w:val="24"/>
        </w:rPr>
        <w:t xml:space="preserve"> — проявление всех форм нарушений вегетативной регуляции (приливы, лабильность АД и пульса, расстройства дыхания, повышенная потливость и т.д.).</w:t>
      </w:r>
    </w:p>
    <w:p w:rsidR="00271484" w:rsidRPr="00271484" w:rsidRDefault="00271484" w:rsidP="00562447">
      <w:pPr>
        <w:spacing w:after="0" w:line="360" w:lineRule="auto"/>
        <w:ind w:firstLine="720"/>
        <w:jc w:val="both"/>
        <w:rPr>
          <w:rFonts w:ascii="Times New Roman" w:hAnsi="Times New Roman" w:cs="Times New Roman"/>
          <w:sz w:val="24"/>
          <w:szCs w:val="24"/>
        </w:rPr>
      </w:pPr>
      <w:proofErr w:type="spellStart"/>
      <w:r w:rsidRPr="007A7A52">
        <w:rPr>
          <w:rFonts w:ascii="Times New Roman" w:hAnsi="Times New Roman" w:cs="Times New Roman"/>
          <w:b/>
          <w:sz w:val="24"/>
          <w:szCs w:val="24"/>
        </w:rPr>
        <w:t>Генитоуринарный</w:t>
      </w:r>
      <w:proofErr w:type="spellEnd"/>
      <w:r w:rsidRPr="007A7A52">
        <w:rPr>
          <w:rFonts w:ascii="Times New Roman" w:hAnsi="Times New Roman" w:cs="Times New Roman"/>
          <w:b/>
          <w:sz w:val="24"/>
          <w:szCs w:val="24"/>
        </w:rPr>
        <w:t xml:space="preserve"> синдром</w:t>
      </w:r>
      <w:r w:rsidRPr="00271484">
        <w:rPr>
          <w:rFonts w:ascii="Times New Roman" w:hAnsi="Times New Roman" w:cs="Times New Roman"/>
          <w:sz w:val="24"/>
          <w:szCs w:val="24"/>
        </w:rPr>
        <w:t xml:space="preserve"> — </w:t>
      </w:r>
      <w:proofErr w:type="spellStart"/>
      <w:r w:rsidRPr="00271484">
        <w:rPr>
          <w:rFonts w:ascii="Times New Roman" w:hAnsi="Times New Roman" w:cs="Times New Roman"/>
          <w:sz w:val="24"/>
          <w:szCs w:val="24"/>
        </w:rPr>
        <w:t>симптомокомплекс</w:t>
      </w:r>
      <w:proofErr w:type="spellEnd"/>
      <w:r w:rsidRPr="00271484">
        <w:rPr>
          <w:rFonts w:ascii="Times New Roman" w:hAnsi="Times New Roman" w:cs="Times New Roman"/>
          <w:sz w:val="24"/>
          <w:szCs w:val="24"/>
        </w:rPr>
        <w:t>, ассоциированный со снижением эстрогенов и других половых стероидов, включающий в себя изменения, возникающие в наружных половых органах, промежности, влагалище, уретре и мочевом пузыре.</w:t>
      </w:r>
    </w:p>
    <w:p w:rsidR="00271484" w:rsidRPr="00271484" w:rsidRDefault="00271484" w:rsidP="00562447">
      <w:pPr>
        <w:spacing w:after="0" w:line="360" w:lineRule="auto"/>
        <w:ind w:firstLine="720"/>
        <w:jc w:val="both"/>
        <w:rPr>
          <w:rFonts w:ascii="Times New Roman" w:hAnsi="Times New Roman" w:cs="Times New Roman"/>
          <w:sz w:val="24"/>
          <w:szCs w:val="24"/>
        </w:rPr>
      </w:pPr>
      <w:r w:rsidRPr="007A7A52">
        <w:rPr>
          <w:rFonts w:ascii="Times New Roman" w:hAnsi="Times New Roman" w:cs="Times New Roman"/>
          <w:b/>
          <w:sz w:val="24"/>
          <w:szCs w:val="24"/>
        </w:rPr>
        <w:t>Недержание мочи</w:t>
      </w:r>
      <w:r w:rsidRPr="00271484">
        <w:rPr>
          <w:rFonts w:ascii="Times New Roman" w:hAnsi="Times New Roman" w:cs="Times New Roman"/>
          <w:sz w:val="24"/>
          <w:szCs w:val="24"/>
        </w:rPr>
        <w:t xml:space="preserve"> — непроизвольное выделение мочи, являющееся</w:t>
      </w:r>
      <w:r w:rsidR="007A5E44">
        <w:rPr>
          <w:rFonts w:ascii="Times New Roman" w:hAnsi="Times New Roman" w:cs="Times New Roman"/>
          <w:sz w:val="24"/>
          <w:szCs w:val="24"/>
        </w:rPr>
        <w:t xml:space="preserve"> социальной или  гигиенической </w:t>
      </w:r>
      <w:r w:rsidRPr="00271484">
        <w:rPr>
          <w:rFonts w:ascii="Times New Roman" w:hAnsi="Times New Roman" w:cs="Times New Roman"/>
          <w:sz w:val="24"/>
          <w:szCs w:val="24"/>
        </w:rPr>
        <w:t>проблемой, при наличии объективных проявлений неконтролируемого мочеиспускания</w:t>
      </w:r>
    </w:p>
    <w:p w:rsidR="00271484" w:rsidRPr="00271484" w:rsidRDefault="00271484" w:rsidP="00562447">
      <w:pPr>
        <w:spacing w:after="0" w:line="360" w:lineRule="auto"/>
        <w:ind w:firstLine="720"/>
        <w:jc w:val="both"/>
        <w:rPr>
          <w:rFonts w:ascii="Times New Roman" w:hAnsi="Times New Roman" w:cs="Times New Roman"/>
          <w:sz w:val="24"/>
          <w:szCs w:val="24"/>
        </w:rPr>
      </w:pPr>
      <w:r w:rsidRPr="007A7A52">
        <w:rPr>
          <w:rFonts w:ascii="Times New Roman" w:hAnsi="Times New Roman" w:cs="Times New Roman"/>
          <w:b/>
          <w:sz w:val="24"/>
          <w:szCs w:val="24"/>
        </w:rPr>
        <w:t>Приливы жара</w:t>
      </w:r>
      <w:r w:rsidRPr="00271484">
        <w:rPr>
          <w:rFonts w:ascii="Times New Roman" w:hAnsi="Times New Roman" w:cs="Times New Roman"/>
          <w:sz w:val="24"/>
          <w:szCs w:val="24"/>
        </w:rPr>
        <w:t xml:space="preserve"> — резкий приток тепла к лицу и к верхней половине тела (шея, руки, грудь), который может сопровождаться кратковременным подъемом центральной температуры тела, испариной, потоотделением и заканчиваться ознобом.</w:t>
      </w:r>
    </w:p>
    <w:p w:rsidR="00271484" w:rsidRPr="00271484" w:rsidRDefault="00271484" w:rsidP="00562447">
      <w:pPr>
        <w:spacing w:after="0" w:line="360" w:lineRule="auto"/>
        <w:ind w:firstLine="720"/>
        <w:jc w:val="both"/>
        <w:rPr>
          <w:rFonts w:ascii="Times New Roman" w:hAnsi="Times New Roman" w:cs="Times New Roman"/>
          <w:sz w:val="24"/>
          <w:szCs w:val="24"/>
        </w:rPr>
      </w:pPr>
      <w:proofErr w:type="spellStart"/>
      <w:r w:rsidRPr="007A7A52">
        <w:rPr>
          <w:rFonts w:ascii="Times New Roman" w:hAnsi="Times New Roman" w:cs="Times New Roman"/>
          <w:b/>
          <w:sz w:val="24"/>
          <w:szCs w:val="24"/>
        </w:rPr>
        <w:t>Постменопаузальный</w:t>
      </w:r>
      <w:proofErr w:type="spellEnd"/>
      <w:r w:rsidRPr="007A7A52">
        <w:rPr>
          <w:rFonts w:ascii="Times New Roman" w:hAnsi="Times New Roman" w:cs="Times New Roman"/>
          <w:b/>
          <w:sz w:val="24"/>
          <w:szCs w:val="24"/>
        </w:rPr>
        <w:t xml:space="preserve"> </w:t>
      </w:r>
      <w:proofErr w:type="spellStart"/>
      <w:r w:rsidRPr="007A7A52">
        <w:rPr>
          <w:rFonts w:ascii="Times New Roman" w:hAnsi="Times New Roman" w:cs="Times New Roman"/>
          <w:b/>
          <w:sz w:val="24"/>
          <w:szCs w:val="24"/>
        </w:rPr>
        <w:t>остеопороз</w:t>
      </w:r>
      <w:proofErr w:type="spellEnd"/>
      <w:r w:rsidRPr="00271484">
        <w:rPr>
          <w:rFonts w:ascii="Times New Roman" w:hAnsi="Times New Roman" w:cs="Times New Roman"/>
          <w:sz w:val="24"/>
          <w:szCs w:val="24"/>
        </w:rPr>
        <w:t xml:space="preserve"> — системное заболевание скелета, характеризующееся нарушением архитектоники костной ткани и прогрессивным уменьшением минеральной плотности костной ткани, что приводит к снижению прочности кости и повышению риска переломов.</w:t>
      </w:r>
    </w:p>
    <w:p w:rsidR="00271484" w:rsidRPr="00271484" w:rsidRDefault="00271484" w:rsidP="00562447">
      <w:pPr>
        <w:spacing w:after="0" w:line="360" w:lineRule="auto"/>
        <w:ind w:firstLine="720"/>
        <w:jc w:val="both"/>
        <w:rPr>
          <w:rFonts w:ascii="Times New Roman" w:hAnsi="Times New Roman" w:cs="Times New Roman"/>
          <w:sz w:val="24"/>
          <w:szCs w:val="24"/>
        </w:rPr>
      </w:pPr>
      <w:r w:rsidRPr="00271484">
        <w:rPr>
          <w:rFonts w:ascii="Times New Roman" w:hAnsi="Times New Roman" w:cs="Times New Roman"/>
          <w:sz w:val="24"/>
          <w:szCs w:val="24"/>
        </w:rPr>
        <w:t xml:space="preserve">Эмоционально-аффективные расстройства включают различные формы </w:t>
      </w:r>
      <w:r w:rsidR="007A5E44" w:rsidRPr="00271484">
        <w:rPr>
          <w:rFonts w:ascii="Times New Roman" w:hAnsi="Times New Roman" w:cs="Times New Roman"/>
          <w:sz w:val="24"/>
          <w:szCs w:val="24"/>
        </w:rPr>
        <w:t>депрессии, тревожные и</w:t>
      </w:r>
      <w:r w:rsidRPr="00271484">
        <w:rPr>
          <w:rFonts w:ascii="Times New Roman" w:hAnsi="Times New Roman" w:cs="Times New Roman"/>
          <w:sz w:val="24"/>
          <w:szCs w:val="24"/>
        </w:rPr>
        <w:t xml:space="preserve"> панические расстройства, фобии, </w:t>
      </w:r>
      <w:proofErr w:type="spellStart"/>
      <w:r w:rsidRPr="00271484">
        <w:rPr>
          <w:rFonts w:ascii="Times New Roman" w:hAnsi="Times New Roman" w:cs="Times New Roman"/>
          <w:sz w:val="24"/>
          <w:szCs w:val="24"/>
        </w:rPr>
        <w:t>обсессивно-компульсивные</w:t>
      </w:r>
      <w:proofErr w:type="spellEnd"/>
      <w:r w:rsidRPr="00271484">
        <w:rPr>
          <w:rFonts w:ascii="Times New Roman" w:hAnsi="Times New Roman" w:cs="Times New Roman"/>
          <w:sz w:val="24"/>
          <w:szCs w:val="24"/>
        </w:rPr>
        <w:t xml:space="preserve"> расстройства.</w:t>
      </w:r>
    </w:p>
    <w:p w:rsidR="00F72F14" w:rsidRPr="00DC1EE1" w:rsidRDefault="00271484" w:rsidP="00DC1EE1">
      <w:pPr>
        <w:spacing w:after="0" w:line="360" w:lineRule="auto"/>
        <w:ind w:firstLine="720"/>
        <w:jc w:val="both"/>
        <w:rPr>
          <w:rFonts w:ascii="Times New Roman" w:hAnsi="Times New Roman" w:cs="Times New Roman"/>
          <w:sz w:val="24"/>
          <w:szCs w:val="24"/>
        </w:rPr>
      </w:pPr>
      <w:r w:rsidRPr="007A7A52">
        <w:rPr>
          <w:rFonts w:ascii="Times New Roman" w:hAnsi="Times New Roman" w:cs="Times New Roman"/>
          <w:b/>
          <w:sz w:val="24"/>
          <w:szCs w:val="24"/>
        </w:rPr>
        <w:t>Этапы репродуктивного старения женщин</w:t>
      </w:r>
      <w:r w:rsidRPr="00271484">
        <w:rPr>
          <w:rFonts w:ascii="Times New Roman" w:hAnsi="Times New Roman" w:cs="Times New Roman"/>
          <w:sz w:val="24"/>
          <w:szCs w:val="24"/>
        </w:rPr>
        <w:t xml:space="preserve"> — клинико-гормональная характеристика этапов старения репродуктивной системы (</w:t>
      </w:r>
      <w:proofErr w:type="spellStart"/>
      <w:r w:rsidRPr="00271484">
        <w:rPr>
          <w:rFonts w:ascii="Times New Roman" w:hAnsi="Times New Roman" w:cs="Times New Roman"/>
          <w:sz w:val="24"/>
          <w:szCs w:val="24"/>
        </w:rPr>
        <w:t>Stages</w:t>
      </w:r>
      <w:proofErr w:type="spellEnd"/>
      <w:r w:rsidRPr="00271484">
        <w:rPr>
          <w:rFonts w:ascii="Times New Roman" w:hAnsi="Times New Roman" w:cs="Times New Roman"/>
          <w:sz w:val="24"/>
          <w:szCs w:val="24"/>
        </w:rPr>
        <w:t xml:space="preserve"> </w:t>
      </w:r>
      <w:proofErr w:type="spellStart"/>
      <w:r w:rsidRPr="00271484">
        <w:rPr>
          <w:rFonts w:ascii="Times New Roman" w:hAnsi="Times New Roman" w:cs="Times New Roman"/>
          <w:sz w:val="24"/>
          <w:szCs w:val="24"/>
        </w:rPr>
        <w:t>of</w:t>
      </w:r>
      <w:proofErr w:type="spellEnd"/>
      <w:r w:rsidRPr="00271484">
        <w:rPr>
          <w:rFonts w:ascii="Times New Roman" w:hAnsi="Times New Roman" w:cs="Times New Roman"/>
          <w:sz w:val="24"/>
          <w:szCs w:val="24"/>
        </w:rPr>
        <w:t xml:space="preserve"> </w:t>
      </w:r>
      <w:proofErr w:type="spellStart"/>
      <w:r w:rsidRPr="00271484">
        <w:rPr>
          <w:rFonts w:ascii="Times New Roman" w:hAnsi="Times New Roman" w:cs="Times New Roman"/>
          <w:sz w:val="24"/>
          <w:szCs w:val="24"/>
        </w:rPr>
        <w:t>Reproductive</w:t>
      </w:r>
      <w:proofErr w:type="spellEnd"/>
      <w:r w:rsidRPr="00271484">
        <w:rPr>
          <w:rFonts w:ascii="Times New Roman" w:hAnsi="Times New Roman" w:cs="Times New Roman"/>
          <w:sz w:val="24"/>
          <w:szCs w:val="24"/>
        </w:rPr>
        <w:t xml:space="preserve"> </w:t>
      </w:r>
      <w:proofErr w:type="spellStart"/>
      <w:r w:rsidRPr="00271484">
        <w:rPr>
          <w:rFonts w:ascii="Times New Roman" w:hAnsi="Times New Roman" w:cs="Times New Roman"/>
          <w:sz w:val="24"/>
          <w:szCs w:val="24"/>
        </w:rPr>
        <w:t>Aging</w:t>
      </w:r>
      <w:proofErr w:type="spellEnd"/>
      <w:r w:rsidRPr="00271484">
        <w:rPr>
          <w:rFonts w:ascii="Times New Roman" w:hAnsi="Times New Roman" w:cs="Times New Roman"/>
          <w:sz w:val="24"/>
          <w:szCs w:val="24"/>
        </w:rPr>
        <w:t xml:space="preserve"> </w:t>
      </w:r>
      <w:proofErr w:type="spellStart"/>
      <w:r w:rsidRPr="00271484">
        <w:rPr>
          <w:rFonts w:ascii="Times New Roman" w:hAnsi="Times New Roman" w:cs="Times New Roman"/>
          <w:sz w:val="24"/>
          <w:szCs w:val="24"/>
        </w:rPr>
        <w:t>Workshop</w:t>
      </w:r>
      <w:proofErr w:type="spellEnd"/>
      <w:r w:rsidRPr="00271484">
        <w:rPr>
          <w:rFonts w:ascii="Times New Roman" w:hAnsi="Times New Roman" w:cs="Times New Roman"/>
          <w:sz w:val="24"/>
          <w:szCs w:val="24"/>
        </w:rPr>
        <w:t xml:space="preserve"> — STRAW) разработаны в 2001 г. и пересмотрены в 2011 г. с учетом результатов крупных </w:t>
      </w:r>
      <w:proofErr w:type="spellStart"/>
      <w:r w:rsidRPr="00271484">
        <w:rPr>
          <w:rFonts w:ascii="Times New Roman" w:hAnsi="Times New Roman" w:cs="Times New Roman"/>
          <w:sz w:val="24"/>
          <w:szCs w:val="24"/>
        </w:rPr>
        <w:t>когортных</w:t>
      </w:r>
      <w:proofErr w:type="spellEnd"/>
      <w:r w:rsidRPr="00271484">
        <w:rPr>
          <w:rFonts w:ascii="Times New Roman" w:hAnsi="Times New Roman" w:cs="Times New Roman"/>
          <w:sz w:val="24"/>
          <w:szCs w:val="24"/>
        </w:rPr>
        <w:t xml:space="preserve"> исследований, проведенных в течение последующи</w:t>
      </w:r>
      <w:r w:rsidR="00882FEC">
        <w:rPr>
          <w:rFonts w:ascii="Times New Roman" w:hAnsi="Times New Roman" w:cs="Times New Roman"/>
          <w:sz w:val="24"/>
          <w:szCs w:val="24"/>
        </w:rPr>
        <w:t xml:space="preserve">х 10 лет (STRAW+10) [1] </w:t>
      </w:r>
      <w:r w:rsidR="00DC1EE1">
        <w:rPr>
          <w:rFonts w:ascii="Times New Roman" w:hAnsi="Times New Roman" w:cs="Times New Roman"/>
          <w:sz w:val="24"/>
          <w:szCs w:val="24"/>
        </w:rPr>
        <w:t>.</w:t>
      </w:r>
    </w:p>
    <w:p w:rsidR="00835C60" w:rsidRPr="00835C60" w:rsidRDefault="00835C60" w:rsidP="007A7A52">
      <w:pPr>
        <w:pStyle w:val="1"/>
      </w:pPr>
      <w:bookmarkStart w:id="4" w:name="_Toc532289541"/>
      <w:r w:rsidRPr="00835C60">
        <w:lastRenderedPageBreak/>
        <w:t>1. Краткая информация</w:t>
      </w:r>
      <w:bookmarkEnd w:id="4"/>
    </w:p>
    <w:p w:rsidR="00835C60" w:rsidRPr="003677AA" w:rsidRDefault="00835C60" w:rsidP="007A7A52">
      <w:pPr>
        <w:pStyle w:val="2"/>
      </w:pPr>
      <w:bookmarkStart w:id="5" w:name="_Toc532289542"/>
      <w:r w:rsidRPr="003677AA">
        <w:t>1.1 Определения</w:t>
      </w:r>
      <w:bookmarkEnd w:id="5"/>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Менопауза — последняя менструация (ПМ) отражает окончательное прекращение менструальных циклов вследствие потери фолликулярной активности яичников [1,2].</w:t>
      </w:r>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Климактерический синдром - </w:t>
      </w:r>
      <w:proofErr w:type="spellStart"/>
      <w:r w:rsidRPr="00835C60">
        <w:rPr>
          <w:rFonts w:ascii="Times New Roman" w:hAnsi="Times New Roman" w:cs="Times New Roman"/>
          <w:sz w:val="24"/>
          <w:szCs w:val="24"/>
        </w:rPr>
        <w:t>симп</w:t>
      </w:r>
      <w:r>
        <w:rPr>
          <w:rFonts w:ascii="Times New Roman" w:hAnsi="Times New Roman" w:cs="Times New Roman"/>
          <w:sz w:val="24"/>
          <w:szCs w:val="24"/>
        </w:rPr>
        <w:t>томокомплекс</w:t>
      </w:r>
      <w:proofErr w:type="spellEnd"/>
      <w:r>
        <w:rPr>
          <w:rFonts w:ascii="Times New Roman" w:hAnsi="Times New Roman" w:cs="Times New Roman"/>
          <w:sz w:val="24"/>
          <w:szCs w:val="24"/>
        </w:rPr>
        <w:t>, характеризующийся</w:t>
      </w:r>
      <w:r w:rsidRPr="00835C60">
        <w:rPr>
          <w:rFonts w:ascii="Times New Roman" w:hAnsi="Times New Roman" w:cs="Times New Roman"/>
          <w:sz w:val="24"/>
          <w:szCs w:val="24"/>
        </w:rPr>
        <w:t xml:space="preserve"> приливами, </w:t>
      </w:r>
      <w:proofErr w:type="spellStart"/>
      <w:r w:rsidRPr="00835C60">
        <w:rPr>
          <w:rFonts w:ascii="Times New Roman" w:hAnsi="Times New Roman" w:cs="Times New Roman"/>
          <w:sz w:val="24"/>
          <w:szCs w:val="24"/>
        </w:rPr>
        <w:t>гипергидрозом</w:t>
      </w:r>
      <w:proofErr w:type="spellEnd"/>
      <w:r w:rsidRPr="00835C60">
        <w:rPr>
          <w:rFonts w:ascii="Times New Roman" w:hAnsi="Times New Roman" w:cs="Times New Roman"/>
          <w:sz w:val="24"/>
          <w:szCs w:val="24"/>
        </w:rPr>
        <w:t>, сердцеб</w:t>
      </w:r>
      <w:r>
        <w:rPr>
          <w:rFonts w:ascii="Times New Roman" w:hAnsi="Times New Roman" w:cs="Times New Roman"/>
          <w:sz w:val="24"/>
          <w:szCs w:val="24"/>
        </w:rPr>
        <w:t>иением, нарушением сна, а также</w:t>
      </w:r>
      <w:r w:rsidRPr="00835C60">
        <w:rPr>
          <w:rFonts w:ascii="Times New Roman" w:hAnsi="Times New Roman" w:cs="Times New Roman"/>
          <w:sz w:val="24"/>
          <w:szCs w:val="24"/>
        </w:rPr>
        <w:t xml:space="preserve"> различными психическими, поведенческими и </w:t>
      </w:r>
      <w:proofErr w:type="spellStart"/>
      <w:r w:rsidRPr="00835C60">
        <w:rPr>
          <w:rFonts w:ascii="Times New Roman" w:hAnsi="Times New Roman" w:cs="Times New Roman"/>
          <w:sz w:val="24"/>
          <w:szCs w:val="24"/>
        </w:rPr>
        <w:t>эмоциональноаффективными</w:t>
      </w:r>
      <w:proofErr w:type="spellEnd"/>
      <w:r w:rsidRPr="00835C60">
        <w:rPr>
          <w:rFonts w:ascii="Times New Roman" w:hAnsi="Times New Roman" w:cs="Times New Roman"/>
          <w:sz w:val="24"/>
          <w:szCs w:val="24"/>
        </w:rPr>
        <w:t xml:space="preserve"> расстройствами на фоне нарушения процессов адаптации к </w:t>
      </w:r>
      <w:proofErr w:type="spellStart"/>
      <w:r w:rsidRPr="00835C60">
        <w:rPr>
          <w:rFonts w:ascii="Times New Roman" w:hAnsi="Times New Roman" w:cs="Times New Roman"/>
          <w:sz w:val="24"/>
          <w:szCs w:val="24"/>
        </w:rPr>
        <w:t>эстрогендефицитному</w:t>
      </w:r>
      <w:proofErr w:type="spellEnd"/>
      <w:r w:rsidRPr="00835C60">
        <w:rPr>
          <w:rFonts w:ascii="Times New Roman" w:hAnsi="Times New Roman" w:cs="Times New Roman"/>
          <w:sz w:val="24"/>
          <w:szCs w:val="24"/>
        </w:rPr>
        <w:t xml:space="preserve"> состоянию [2].</w:t>
      </w:r>
    </w:p>
    <w:p w:rsidR="00835C60" w:rsidRPr="003677AA" w:rsidRDefault="00835C60" w:rsidP="007A7A52">
      <w:pPr>
        <w:pStyle w:val="2"/>
      </w:pPr>
      <w:bookmarkStart w:id="6" w:name="_Toc532289543"/>
      <w:r w:rsidRPr="003677AA">
        <w:t>1.2 Этиология и патогенез</w:t>
      </w:r>
      <w:bookmarkEnd w:id="6"/>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Период менопаузы характеризуется постепенным снижением, а затем и «выключением» функции яичников (</w:t>
      </w:r>
      <w:proofErr w:type="gramStart"/>
      <w:r w:rsidRPr="00835C60">
        <w:rPr>
          <w:rFonts w:ascii="Times New Roman" w:hAnsi="Times New Roman" w:cs="Times New Roman"/>
          <w:sz w:val="24"/>
          <w:szCs w:val="24"/>
        </w:rPr>
        <w:t>в первые</w:t>
      </w:r>
      <w:proofErr w:type="gramEnd"/>
      <w:r w:rsidRPr="00835C60">
        <w:rPr>
          <w:rFonts w:ascii="Times New Roman" w:hAnsi="Times New Roman" w:cs="Times New Roman"/>
          <w:sz w:val="24"/>
          <w:szCs w:val="24"/>
        </w:rPr>
        <w:t xml:space="preserve"> 1–3 года </w:t>
      </w:r>
      <w:proofErr w:type="spellStart"/>
      <w:r w:rsidRPr="00835C60">
        <w:rPr>
          <w:rFonts w:ascii="Times New Roman" w:hAnsi="Times New Roman" w:cs="Times New Roman"/>
          <w:sz w:val="24"/>
          <w:szCs w:val="24"/>
        </w:rPr>
        <w:t>постменопаузы</w:t>
      </w:r>
      <w:proofErr w:type="spellEnd"/>
      <w:r w:rsidRPr="00835C60">
        <w:rPr>
          <w:rFonts w:ascii="Times New Roman" w:hAnsi="Times New Roman" w:cs="Times New Roman"/>
          <w:sz w:val="24"/>
          <w:szCs w:val="24"/>
        </w:rPr>
        <w:t xml:space="preserve"> в яичниках обнаруживают лишь единичные фолликулы, в последующем они полностью исчезают). Развившееся в результате этого состояние </w:t>
      </w:r>
      <w:proofErr w:type="spellStart"/>
      <w:r w:rsidRPr="00835C60">
        <w:rPr>
          <w:rFonts w:ascii="Times New Roman" w:hAnsi="Times New Roman" w:cs="Times New Roman"/>
          <w:sz w:val="24"/>
          <w:szCs w:val="24"/>
        </w:rPr>
        <w:t>гипергонадотропного</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гипогонадизма</w:t>
      </w:r>
      <w:proofErr w:type="spellEnd"/>
      <w:r w:rsidRPr="00835C60">
        <w:rPr>
          <w:rFonts w:ascii="Times New Roman" w:hAnsi="Times New Roman" w:cs="Times New Roman"/>
          <w:sz w:val="24"/>
          <w:szCs w:val="24"/>
        </w:rPr>
        <w:t xml:space="preserve"> характеризуется изменением функции </w:t>
      </w:r>
      <w:proofErr w:type="spellStart"/>
      <w:r w:rsidRPr="00835C60">
        <w:rPr>
          <w:rFonts w:ascii="Times New Roman" w:hAnsi="Times New Roman" w:cs="Times New Roman"/>
          <w:sz w:val="24"/>
          <w:szCs w:val="24"/>
        </w:rPr>
        <w:t>лимбической</w:t>
      </w:r>
      <w:proofErr w:type="spellEnd"/>
      <w:r w:rsidRPr="00835C60">
        <w:rPr>
          <w:rFonts w:ascii="Times New Roman" w:hAnsi="Times New Roman" w:cs="Times New Roman"/>
          <w:sz w:val="24"/>
          <w:szCs w:val="24"/>
        </w:rPr>
        <w:t xml:space="preserve"> системы, нарушением секреции </w:t>
      </w:r>
      <w:proofErr w:type="spellStart"/>
      <w:r w:rsidRPr="00835C60">
        <w:rPr>
          <w:rFonts w:ascii="Times New Roman" w:hAnsi="Times New Roman" w:cs="Times New Roman"/>
          <w:sz w:val="24"/>
          <w:szCs w:val="24"/>
        </w:rPr>
        <w:t>нейрогормонов</w:t>
      </w:r>
      <w:proofErr w:type="spellEnd"/>
      <w:r w:rsidRPr="00835C60">
        <w:rPr>
          <w:rFonts w:ascii="Times New Roman" w:hAnsi="Times New Roman" w:cs="Times New Roman"/>
          <w:sz w:val="24"/>
          <w:szCs w:val="24"/>
        </w:rPr>
        <w:t xml:space="preserve">, развитием </w:t>
      </w:r>
      <w:proofErr w:type="spellStart"/>
      <w:r w:rsidRPr="00835C60">
        <w:rPr>
          <w:rFonts w:ascii="Times New Roman" w:hAnsi="Times New Roman" w:cs="Times New Roman"/>
          <w:sz w:val="24"/>
          <w:szCs w:val="24"/>
        </w:rPr>
        <w:t>инволютивных</w:t>
      </w:r>
      <w:proofErr w:type="spellEnd"/>
      <w:r w:rsidRPr="00835C60">
        <w:rPr>
          <w:rFonts w:ascii="Times New Roman" w:hAnsi="Times New Roman" w:cs="Times New Roman"/>
          <w:sz w:val="24"/>
          <w:szCs w:val="24"/>
        </w:rPr>
        <w:t xml:space="preserve"> и атрофических процессов в репродуктивных и не репродуктивных органах-мишенях [3]. </w:t>
      </w:r>
      <w:proofErr w:type="gramStart"/>
      <w:r w:rsidRPr="00835C60">
        <w:rPr>
          <w:rFonts w:ascii="Times New Roman" w:hAnsi="Times New Roman" w:cs="Times New Roman"/>
          <w:sz w:val="24"/>
          <w:szCs w:val="24"/>
        </w:rPr>
        <w:t xml:space="preserve">Несмотря на универсальность эндокринных сдвигов в ходе репродуктивного старения, у разных женщин </w:t>
      </w:r>
      <w:r w:rsidR="00216EE6">
        <w:rPr>
          <w:rFonts w:ascii="Times New Roman" w:hAnsi="Times New Roman" w:cs="Times New Roman"/>
          <w:sz w:val="24"/>
          <w:szCs w:val="24"/>
        </w:rPr>
        <w:t>отдельные стадии этого процесса</w:t>
      </w:r>
      <w:r w:rsidRPr="00835C60">
        <w:rPr>
          <w:rFonts w:ascii="Times New Roman" w:hAnsi="Times New Roman" w:cs="Times New Roman"/>
          <w:sz w:val="24"/>
          <w:szCs w:val="24"/>
        </w:rPr>
        <w:t xml:space="preserve"> могут отличаться по своей продолжительности и сопровождаться различными специфическими симптомами (вазомоторными, </w:t>
      </w:r>
      <w:proofErr w:type="spellStart"/>
      <w:r w:rsidRPr="00835C60">
        <w:rPr>
          <w:rFonts w:ascii="Times New Roman" w:hAnsi="Times New Roman" w:cs="Times New Roman"/>
          <w:sz w:val="24"/>
          <w:szCs w:val="24"/>
        </w:rPr>
        <w:t>психо-эмоциональными</w:t>
      </w:r>
      <w:proofErr w:type="spellEnd"/>
      <w:r w:rsidRPr="00835C60">
        <w:rPr>
          <w:rFonts w:ascii="Times New Roman" w:hAnsi="Times New Roman" w:cs="Times New Roman"/>
          <w:sz w:val="24"/>
          <w:szCs w:val="24"/>
        </w:rPr>
        <w:t xml:space="preserve">, вагинальными, сексуальными и др.) и признаками: потерей костной массы, формированием неблагоприятного профиля </w:t>
      </w:r>
      <w:proofErr w:type="spellStart"/>
      <w:r w:rsidRPr="00835C60">
        <w:rPr>
          <w:rFonts w:ascii="Times New Roman" w:hAnsi="Times New Roman" w:cs="Times New Roman"/>
          <w:sz w:val="24"/>
          <w:szCs w:val="24"/>
        </w:rPr>
        <w:t>сердечно-сосудистого</w:t>
      </w:r>
      <w:proofErr w:type="spellEnd"/>
      <w:r w:rsidRPr="00835C60">
        <w:rPr>
          <w:rFonts w:ascii="Times New Roman" w:hAnsi="Times New Roman" w:cs="Times New Roman"/>
          <w:sz w:val="24"/>
          <w:szCs w:val="24"/>
        </w:rPr>
        <w:t xml:space="preserve"> риска вследствие развития абдоминального/висцерального ожирения, </w:t>
      </w:r>
      <w:proofErr w:type="spellStart"/>
      <w:r w:rsidRPr="00835C60">
        <w:rPr>
          <w:rFonts w:ascii="Times New Roman" w:hAnsi="Times New Roman" w:cs="Times New Roman"/>
          <w:sz w:val="24"/>
          <w:szCs w:val="24"/>
        </w:rPr>
        <w:t>дислипидемии</w:t>
      </w:r>
      <w:proofErr w:type="spellEnd"/>
      <w:r w:rsidRPr="00835C60">
        <w:rPr>
          <w:rFonts w:ascii="Times New Roman" w:hAnsi="Times New Roman" w:cs="Times New Roman"/>
          <w:sz w:val="24"/>
          <w:szCs w:val="24"/>
        </w:rPr>
        <w:t>, эндотелиальной дисфункции, нарушения толерантности к глюкозе и др. [4-8].</w:t>
      </w:r>
      <w:proofErr w:type="gramEnd"/>
      <w:r w:rsidRPr="00835C60">
        <w:rPr>
          <w:rFonts w:ascii="Times New Roman" w:hAnsi="Times New Roman" w:cs="Times New Roman"/>
          <w:sz w:val="24"/>
          <w:szCs w:val="24"/>
        </w:rPr>
        <w:t xml:space="preserve"> Выяв</w:t>
      </w:r>
      <w:r w:rsidR="00216EE6">
        <w:rPr>
          <w:rFonts w:ascii="Times New Roman" w:hAnsi="Times New Roman" w:cs="Times New Roman"/>
          <w:sz w:val="24"/>
          <w:szCs w:val="24"/>
        </w:rPr>
        <w:t>лена корреляционная зависимость</w:t>
      </w:r>
      <w:r w:rsidRPr="00835C60">
        <w:rPr>
          <w:rFonts w:ascii="Times New Roman" w:hAnsi="Times New Roman" w:cs="Times New Roman"/>
          <w:sz w:val="24"/>
          <w:szCs w:val="24"/>
        </w:rPr>
        <w:t xml:space="preserve"> ме</w:t>
      </w:r>
      <w:r w:rsidR="00216EE6">
        <w:rPr>
          <w:rFonts w:ascii="Times New Roman" w:hAnsi="Times New Roman" w:cs="Times New Roman"/>
          <w:sz w:val="24"/>
          <w:szCs w:val="24"/>
        </w:rPr>
        <w:t>жду вазомоторными симптомами и</w:t>
      </w:r>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инсулинорезистентностью</w:t>
      </w:r>
      <w:proofErr w:type="spellEnd"/>
      <w:r w:rsidRPr="00835C60">
        <w:rPr>
          <w:rFonts w:ascii="Times New Roman" w:hAnsi="Times New Roman" w:cs="Times New Roman"/>
          <w:sz w:val="24"/>
          <w:szCs w:val="24"/>
        </w:rPr>
        <w:t xml:space="preserve">, эндотелиальной дисфункцией, повышением </w:t>
      </w:r>
      <w:proofErr w:type="spellStart"/>
      <w:r w:rsidR="00216EE6">
        <w:rPr>
          <w:rFonts w:ascii="Times New Roman" w:hAnsi="Times New Roman" w:cs="Times New Roman"/>
          <w:sz w:val="24"/>
          <w:szCs w:val="24"/>
        </w:rPr>
        <w:t>кальцификации</w:t>
      </w:r>
      <w:proofErr w:type="spellEnd"/>
      <w:r w:rsidR="00216EE6">
        <w:rPr>
          <w:rFonts w:ascii="Times New Roman" w:hAnsi="Times New Roman" w:cs="Times New Roman"/>
          <w:sz w:val="24"/>
          <w:szCs w:val="24"/>
        </w:rPr>
        <w:t xml:space="preserve"> аорты и толщиной</w:t>
      </w:r>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интимы-медииа</w:t>
      </w:r>
      <w:proofErr w:type="spellEnd"/>
      <w:r w:rsidRPr="00835C60">
        <w:rPr>
          <w:rFonts w:ascii="Times New Roman" w:hAnsi="Times New Roman" w:cs="Times New Roman"/>
          <w:sz w:val="24"/>
          <w:szCs w:val="24"/>
        </w:rPr>
        <w:t xml:space="preserve"> (ТИМ) сонной артерии, уровнем маркеров коагуляции и воспаления [9-12].</w:t>
      </w:r>
    </w:p>
    <w:p w:rsidR="00835C60" w:rsidRPr="00835C60" w:rsidRDefault="00835C60" w:rsidP="00214AB8">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Все структуры мочеполового тракта являются </w:t>
      </w:r>
      <w:proofErr w:type="spellStart"/>
      <w:proofErr w:type="gramStart"/>
      <w:r w:rsidRPr="00835C60">
        <w:rPr>
          <w:rFonts w:ascii="Times New Roman" w:hAnsi="Times New Roman" w:cs="Times New Roman"/>
          <w:sz w:val="24"/>
          <w:szCs w:val="24"/>
        </w:rPr>
        <w:t>эстроген-зависимыми</w:t>
      </w:r>
      <w:proofErr w:type="spellEnd"/>
      <w:proofErr w:type="gramEnd"/>
      <w:r w:rsidRPr="00835C60">
        <w:rPr>
          <w:rFonts w:ascii="Times New Roman" w:hAnsi="Times New Roman" w:cs="Times New Roman"/>
          <w:sz w:val="24"/>
          <w:szCs w:val="24"/>
        </w:rPr>
        <w:t xml:space="preserve">, поэтому в ответ на снижение уровня половых стероидов в слизистой влагалища, вульвы, мочевого тракта, соединительной ткани и мышцах малого таза развиваются ишемия и атрофические изменения. Вследствие этого, происходит резкое ощелачивание влагалищной среды, могут возникать </w:t>
      </w:r>
      <w:proofErr w:type="spellStart"/>
      <w:r w:rsidRPr="00835C60">
        <w:rPr>
          <w:rFonts w:ascii="Times New Roman" w:hAnsi="Times New Roman" w:cs="Times New Roman"/>
          <w:sz w:val="24"/>
          <w:szCs w:val="24"/>
        </w:rPr>
        <w:t>дисбиотические</w:t>
      </w:r>
      <w:proofErr w:type="spellEnd"/>
      <w:r w:rsidRPr="00835C60">
        <w:rPr>
          <w:rFonts w:ascii="Times New Roman" w:hAnsi="Times New Roman" w:cs="Times New Roman"/>
          <w:sz w:val="24"/>
          <w:szCs w:val="24"/>
        </w:rPr>
        <w:t xml:space="preserve"> процессы и различные нарушения мочеиспускания, формирующие </w:t>
      </w:r>
      <w:proofErr w:type="spellStart"/>
      <w:r w:rsidRPr="00835C60">
        <w:rPr>
          <w:rFonts w:ascii="Times New Roman" w:hAnsi="Times New Roman" w:cs="Times New Roman"/>
          <w:sz w:val="24"/>
          <w:szCs w:val="24"/>
        </w:rPr>
        <w:t>генитоуринарный</w:t>
      </w:r>
      <w:proofErr w:type="spellEnd"/>
      <w:r w:rsidRPr="00835C60">
        <w:rPr>
          <w:rFonts w:ascii="Times New Roman" w:hAnsi="Times New Roman" w:cs="Times New Roman"/>
          <w:sz w:val="24"/>
          <w:szCs w:val="24"/>
        </w:rPr>
        <w:t xml:space="preserve"> синдром [13,14].</w:t>
      </w:r>
      <w:r w:rsidR="00214AB8">
        <w:rPr>
          <w:rFonts w:ascii="Times New Roman" w:hAnsi="Times New Roman" w:cs="Times New Roman"/>
          <w:sz w:val="24"/>
          <w:szCs w:val="24"/>
        </w:rPr>
        <w:t xml:space="preserve"> </w:t>
      </w:r>
      <w:r w:rsidRPr="00835C60">
        <w:rPr>
          <w:rFonts w:ascii="Times New Roman" w:hAnsi="Times New Roman" w:cs="Times New Roman"/>
          <w:sz w:val="24"/>
          <w:szCs w:val="24"/>
        </w:rPr>
        <w:t xml:space="preserve">Эстрогенный дефицит приводит к чрезмерной продукции остеобластами </w:t>
      </w:r>
      <w:proofErr w:type="spellStart"/>
      <w:r w:rsidRPr="00835C60">
        <w:rPr>
          <w:rFonts w:ascii="Times New Roman" w:hAnsi="Times New Roman" w:cs="Times New Roman"/>
          <w:sz w:val="24"/>
          <w:szCs w:val="24"/>
        </w:rPr>
        <w:t>прорезорбтивного</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цитокина</w:t>
      </w:r>
      <w:proofErr w:type="spellEnd"/>
      <w:r w:rsidRPr="00835C60">
        <w:rPr>
          <w:rFonts w:ascii="Times New Roman" w:hAnsi="Times New Roman" w:cs="Times New Roman"/>
          <w:sz w:val="24"/>
          <w:szCs w:val="24"/>
        </w:rPr>
        <w:t xml:space="preserve"> RANKL (</w:t>
      </w:r>
      <w:proofErr w:type="spellStart"/>
      <w:r w:rsidRPr="00835C60">
        <w:rPr>
          <w:rFonts w:ascii="Times New Roman" w:hAnsi="Times New Roman" w:cs="Times New Roman"/>
          <w:sz w:val="24"/>
          <w:szCs w:val="24"/>
        </w:rPr>
        <w:t>receptor</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activator</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of</w:t>
      </w:r>
      <w:proofErr w:type="spellEnd"/>
      <w:r w:rsidRPr="00835C60">
        <w:rPr>
          <w:rFonts w:ascii="Times New Roman" w:hAnsi="Times New Roman" w:cs="Times New Roman"/>
          <w:sz w:val="24"/>
          <w:szCs w:val="24"/>
        </w:rPr>
        <w:t xml:space="preserve"> </w:t>
      </w:r>
      <w:proofErr w:type="spellStart"/>
      <w:r w:rsidRPr="00835C60">
        <w:rPr>
          <w:rFonts w:ascii="Times New Roman" w:hAnsi="Times New Roman" w:cs="Times New Roman"/>
          <w:sz w:val="24"/>
          <w:szCs w:val="24"/>
        </w:rPr>
        <w:t>nuclear</w:t>
      </w:r>
      <w:proofErr w:type="spellEnd"/>
      <w:r w:rsidRPr="00835C60">
        <w:rPr>
          <w:rFonts w:ascii="Times New Roman" w:hAnsi="Times New Roman" w:cs="Times New Roman"/>
          <w:sz w:val="24"/>
          <w:szCs w:val="24"/>
        </w:rPr>
        <w:t xml:space="preserve"> factor-κB </w:t>
      </w:r>
      <w:proofErr w:type="spellStart"/>
      <w:r w:rsidRPr="00835C60">
        <w:rPr>
          <w:rFonts w:ascii="Times New Roman" w:hAnsi="Times New Roman" w:cs="Times New Roman"/>
          <w:sz w:val="24"/>
          <w:szCs w:val="24"/>
        </w:rPr>
        <w:t>ligand</w:t>
      </w:r>
      <w:proofErr w:type="spellEnd"/>
      <w:r w:rsidRPr="00835C60">
        <w:rPr>
          <w:rFonts w:ascii="Times New Roman" w:hAnsi="Times New Roman" w:cs="Times New Roman"/>
          <w:sz w:val="24"/>
          <w:szCs w:val="24"/>
        </w:rPr>
        <w:t xml:space="preserve">) и снижает секрецию </w:t>
      </w:r>
      <w:proofErr w:type="spellStart"/>
      <w:r w:rsidRPr="00835C60">
        <w:rPr>
          <w:rFonts w:ascii="Times New Roman" w:hAnsi="Times New Roman" w:cs="Times New Roman"/>
          <w:sz w:val="24"/>
          <w:szCs w:val="24"/>
        </w:rPr>
        <w:t>антирезорбтивного</w:t>
      </w:r>
      <w:proofErr w:type="spellEnd"/>
      <w:r w:rsidRPr="00835C60">
        <w:rPr>
          <w:rFonts w:ascii="Times New Roman" w:hAnsi="Times New Roman" w:cs="Times New Roman"/>
          <w:sz w:val="24"/>
          <w:szCs w:val="24"/>
        </w:rPr>
        <w:t xml:space="preserve"> белка </w:t>
      </w:r>
      <w:proofErr w:type="spellStart"/>
      <w:r w:rsidRPr="00835C60">
        <w:rPr>
          <w:rFonts w:ascii="Times New Roman" w:hAnsi="Times New Roman" w:cs="Times New Roman"/>
          <w:sz w:val="24"/>
          <w:szCs w:val="24"/>
        </w:rPr>
        <w:t>ос</w:t>
      </w:r>
      <w:r w:rsidR="00214AB8">
        <w:rPr>
          <w:rFonts w:ascii="Times New Roman" w:hAnsi="Times New Roman" w:cs="Times New Roman"/>
          <w:sz w:val="24"/>
          <w:szCs w:val="24"/>
        </w:rPr>
        <w:t>теопрогерина</w:t>
      </w:r>
      <w:proofErr w:type="spellEnd"/>
      <w:r w:rsidR="00214AB8">
        <w:rPr>
          <w:rFonts w:ascii="Times New Roman" w:hAnsi="Times New Roman" w:cs="Times New Roman"/>
          <w:sz w:val="24"/>
          <w:szCs w:val="24"/>
        </w:rPr>
        <w:t xml:space="preserve"> [15]. Уменьшение с возрастом </w:t>
      </w:r>
      <w:r w:rsidRPr="00835C60">
        <w:rPr>
          <w:rFonts w:ascii="Times New Roman" w:hAnsi="Times New Roman" w:cs="Times New Roman"/>
          <w:sz w:val="24"/>
          <w:szCs w:val="24"/>
        </w:rPr>
        <w:t xml:space="preserve">абсорбции кальция в кишечнике, дефицит витамина D и нарушение образования в почках активного 1,25‑дигидроксивитамина D3 способствует </w:t>
      </w:r>
      <w:r w:rsidRPr="00835C60">
        <w:rPr>
          <w:rFonts w:ascii="Times New Roman" w:hAnsi="Times New Roman" w:cs="Times New Roman"/>
          <w:sz w:val="24"/>
          <w:szCs w:val="24"/>
        </w:rPr>
        <w:lastRenderedPageBreak/>
        <w:t xml:space="preserve">развитию вторичного </w:t>
      </w:r>
      <w:proofErr w:type="spellStart"/>
      <w:r w:rsidRPr="00835C60">
        <w:rPr>
          <w:rFonts w:ascii="Times New Roman" w:hAnsi="Times New Roman" w:cs="Times New Roman"/>
          <w:sz w:val="24"/>
          <w:szCs w:val="24"/>
        </w:rPr>
        <w:t>гиперпаратиреоза</w:t>
      </w:r>
      <w:proofErr w:type="spellEnd"/>
      <w:r w:rsidRPr="00835C60">
        <w:rPr>
          <w:rFonts w:ascii="Times New Roman" w:hAnsi="Times New Roman" w:cs="Times New Roman"/>
          <w:sz w:val="24"/>
          <w:szCs w:val="24"/>
        </w:rPr>
        <w:t>, что также ус</w:t>
      </w:r>
      <w:r w:rsidR="008542AD">
        <w:rPr>
          <w:rFonts w:ascii="Times New Roman" w:hAnsi="Times New Roman" w:cs="Times New Roman"/>
          <w:sz w:val="24"/>
          <w:szCs w:val="24"/>
        </w:rPr>
        <w:t>иливает костную резорбцию [16].</w:t>
      </w:r>
      <w:r w:rsidRPr="00835C60">
        <w:rPr>
          <w:rFonts w:ascii="Times New Roman" w:hAnsi="Times New Roman" w:cs="Times New Roman"/>
          <w:sz w:val="24"/>
          <w:szCs w:val="24"/>
        </w:rPr>
        <w:t xml:space="preserve"> Увеличение резорбции </w:t>
      </w:r>
      <w:proofErr w:type="gramStart"/>
      <w:r w:rsidRPr="00835C60">
        <w:rPr>
          <w:rFonts w:ascii="Times New Roman" w:hAnsi="Times New Roman" w:cs="Times New Roman"/>
          <w:sz w:val="24"/>
          <w:szCs w:val="24"/>
        </w:rPr>
        <w:t>кости</w:t>
      </w:r>
      <w:proofErr w:type="gramEnd"/>
      <w:r w:rsidRPr="00835C60">
        <w:rPr>
          <w:rFonts w:ascii="Times New Roman" w:hAnsi="Times New Roman" w:cs="Times New Roman"/>
          <w:sz w:val="24"/>
          <w:szCs w:val="24"/>
        </w:rPr>
        <w:t xml:space="preserve"> и уменьш</w:t>
      </w:r>
      <w:r w:rsidR="008542AD">
        <w:rPr>
          <w:rFonts w:ascii="Times New Roman" w:hAnsi="Times New Roman" w:cs="Times New Roman"/>
          <w:sz w:val="24"/>
          <w:szCs w:val="24"/>
        </w:rPr>
        <w:t>ение процессов ее формирования</w:t>
      </w:r>
      <w:r w:rsidRPr="00835C60">
        <w:rPr>
          <w:rFonts w:ascii="Times New Roman" w:hAnsi="Times New Roman" w:cs="Times New Roman"/>
          <w:sz w:val="24"/>
          <w:szCs w:val="24"/>
        </w:rPr>
        <w:t xml:space="preserve"> приводят к сни</w:t>
      </w:r>
      <w:r w:rsidR="008542AD">
        <w:rPr>
          <w:rFonts w:ascii="Times New Roman" w:hAnsi="Times New Roman" w:cs="Times New Roman"/>
          <w:sz w:val="24"/>
          <w:szCs w:val="24"/>
        </w:rPr>
        <w:t xml:space="preserve">жению прочности костной ткани, </w:t>
      </w:r>
      <w:r w:rsidRPr="00835C60">
        <w:rPr>
          <w:rFonts w:ascii="Times New Roman" w:hAnsi="Times New Roman" w:cs="Times New Roman"/>
          <w:sz w:val="24"/>
          <w:szCs w:val="24"/>
        </w:rPr>
        <w:t>переломам</w:t>
      </w:r>
      <w:r w:rsidR="008542AD">
        <w:rPr>
          <w:rFonts w:ascii="Times New Roman" w:hAnsi="Times New Roman" w:cs="Times New Roman"/>
          <w:sz w:val="24"/>
          <w:szCs w:val="24"/>
        </w:rPr>
        <w:t xml:space="preserve"> при</w:t>
      </w:r>
      <w:r w:rsidRPr="00835C60">
        <w:rPr>
          <w:rFonts w:ascii="Times New Roman" w:hAnsi="Times New Roman" w:cs="Times New Roman"/>
          <w:sz w:val="24"/>
          <w:szCs w:val="24"/>
        </w:rPr>
        <w:t xml:space="preserve"> минимальной нагрузке на скелет (</w:t>
      </w:r>
      <w:proofErr w:type="spellStart"/>
      <w:r w:rsidRPr="00835C60">
        <w:rPr>
          <w:rFonts w:ascii="Times New Roman" w:hAnsi="Times New Roman" w:cs="Times New Roman"/>
          <w:sz w:val="24"/>
          <w:szCs w:val="24"/>
        </w:rPr>
        <w:t>низкотравматические</w:t>
      </w:r>
      <w:proofErr w:type="spellEnd"/>
      <w:r w:rsidRPr="00835C60">
        <w:rPr>
          <w:rFonts w:ascii="Times New Roman" w:hAnsi="Times New Roman" w:cs="Times New Roman"/>
          <w:sz w:val="24"/>
          <w:szCs w:val="24"/>
        </w:rPr>
        <w:t xml:space="preserve"> переломы) [17].</w:t>
      </w:r>
    </w:p>
    <w:p w:rsidR="00835C60" w:rsidRPr="003677AA" w:rsidRDefault="00835C60" w:rsidP="007A7A52">
      <w:pPr>
        <w:pStyle w:val="2"/>
      </w:pPr>
      <w:bookmarkStart w:id="7" w:name="_Toc532289544"/>
      <w:r w:rsidRPr="003677AA">
        <w:t>1.3 Эпидемиология</w:t>
      </w:r>
      <w:bookmarkEnd w:id="7"/>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Средний возраст наступления менопаузы во всем мире составляет 48,8 лет (95% ДИ 48,3–49,2) со значительными колебаниями этого показателя в зависимости от географического региона</w:t>
      </w:r>
      <w:r w:rsidR="00C74ADA">
        <w:rPr>
          <w:rFonts w:ascii="Times New Roman" w:hAnsi="Times New Roman" w:cs="Times New Roman"/>
          <w:sz w:val="24"/>
          <w:szCs w:val="24"/>
        </w:rPr>
        <w:t xml:space="preserve"> проживания женщин [18]</w:t>
      </w:r>
      <w:r w:rsidRPr="00835C60">
        <w:rPr>
          <w:rFonts w:ascii="Times New Roman" w:hAnsi="Times New Roman" w:cs="Times New Roman"/>
          <w:sz w:val="24"/>
          <w:szCs w:val="24"/>
        </w:rPr>
        <w:t xml:space="preserve">. </w:t>
      </w:r>
      <w:r w:rsidR="00963464">
        <w:rPr>
          <w:rFonts w:ascii="Times New Roman" w:hAnsi="Times New Roman" w:cs="Times New Roman"/>
          <w:sz w:val="24"/>
          <w:szCs w:val="24"/>
        </w:rPr>
        <w:t>Ж</w:t>
      </w:r>
      <w:r w:rsidRPr="00835C60">
        <w:rPr>
          <w:rFonts w:ascii="Times New Roman" w:hAnsi="Times New Roman" w:cs="Times New Roman"/>
          <w:sz w:val="24"/>
          <w:szCs w:val="24"/>
        </w:rPr>
        <w:t>енщины живут практически 1/3 своей жизни в условии дефицита эстрогенов [2].</w:t>
      </w:r>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Около 75% женщин в возрасте от 45 до 55 лет предъявляют жалобы на приливы, при этом в 28,5% случаев ─ средней или тяжелой степени выраженности [6,8]. Вазомоторные симптомы чаще возникают в позднем периоде </w:t>
      </w:r>
      <w:proofErr w:type="spellStart"/>
      <w:r w:rsidRPr="00835C60">
        <w:rPr>
          <w:rFonts w:ascii="Times New Roman" w:hAnsi="Times New Roman" w:cs="Times New Roman"/>
          <w:sz w:val="24"/>
          <w:szCs w:val="24"/>
        </w:rPr>
        <w:t>менопаузального</w:t>
      </w:r>
      <w:proofErr w:type="spellEnd"/>
      <w:r w:rsidRPr="00835C60">
        <w:rPr>
          <w:rFonts w:ascii="Times New Roman" w:hAnsi="Times New Roman" w:cs="Times New Roman"/>
          <w:sz w:val="24"/>
          <w:szCs w:val="24"/>
        </w:rPr>
        <w:t xml:space="preserve"> перехода и особенно выражены </w:t>
      </w:r>
      <w:proofErr w:type="gramStart"/>
      <w:r w:rsidRPr="00835C60">
        <w:rPr>
          <w:rFonts w:ascii="Times New Roman" w:hAnsi="Times New Roman" w:cs="Times New Roman"/>
          <w:sz w:val="24"/>
          <w:szCs w:val="24"/>
        </w:rPr>
        <w:t>в первые</w:t>
      </w:r>
      <w:proofErr w:type="gramEnd"/>
      <w:r w:rsidRPr="00835C60">
        <w:rPr>
          <w:rFonts w:ascii="Times New Roman" w:hAnsi="Times New Roman" w:cs="Times New Roman"/>
          <w:sz w:val="24"/>
          <w:szCs w:val="24"/>
        </w:rPr>
        <w:t xml:space="preserve"> годы </w:t>
      </w:r>
      <w:proofErr w:type="spellStart"/>
      <w:r w:rsidRPr="00835C60">
        <w:rPr>
          <w:rFonts w:ascii="Times New Roman" w:hAnsi="Times New Roman" w:cs="Times New Roman"/>
          <w:sz w:val="24"/>
          <w:szCs w:val="24"/>
        </w:rPr>
        <w:t>постменопаузы</w:t>
      </w:r>
      <w:proofErr w:type="spellEnd"/>
      <w:r w:rsidRPr="00835C60">
        <w:rPr>
          <w:rFonts w:ascii="Times New Roman" w:hAnsi="Times New Roman" w:cs="Times New Roman"/>
          <w:sz w:val="24"/>
          <w:szCs w:val="24"/>
        </w:rPr>
        <w:t xml:space="preserve">, средняя продолжительность приливов составляет 7,4 года, однако в последнее время появляется все больше данных </w:t>
      </w:r>
      <w:proofErr w:type="spellStart"/>
      <w:r w:rsidRPr="00835C60">
        <w:rPr>
          <w:rFonts w:ascii="Times New Roman" w:hAnsi="Times New Roman" w:cs="Times New Roman"/>
          <w:sz w:val="24"/>
          <w:szCs w:val="24"/>
        </w:rPr>
        <w:t>проспективных</w:t>
      </w:r>
      <w:proofErr w:type="spellEnd"/>
      <w:r w:rsidRPr="00835C60">
        <w:rPr>
          <w:rFonts w:ascii="Times New Roman" w:hAnsi="Times New Roman" w:cs="Times New Roman"/>
          <w:sz w:val="24"/>
          <w:szCs w:val="24"/>
        </w:rPr>
        <w:t xml:space="preserve"> исследований о том, что у значительного числа женщин они могут продолжаться ≥10 лет [6,19,20].</w:t>
      </w:r>
    </w:p>
    <w:p w:rsidR="00835C60" w:rsidRPr="003677AA" w:rsidRDefault="00835C60" w:rsidP="007A7A52">
      <w:pPr>
        <w:pStyle w:val="2"/>
      </w:pPr>
      <w:bookmarkStart w:id="8" w:name="_Toc532289545"/>
      <w:r w:rsidRPr="003677AA">
        <w:t>1.4 Кодирование по МКБ-10</w:t>
      </w:r>
      <w:bookmarkEnd w:id="8"/>
    </w:p>
    <w:p w:rsidR="00835C60" w:rsidRPr="00835C60" w:rsidRDefault="00835C60" w:rsidP="00BB7C56">
      <w:pPr>
        <w:spacing w:after="0" w:line="360" w:lineRule="auto"/>
        <w:ind w:firstLine="708"/>
        <w:jc w:val="both"/>
        <w:rPr>
          <w:rFonts w:ascii="Times New Roman" w:hAnsi="Times New Roman" w:cs="Times New Roman"/>
          <w:sz w:val="24"/>
          <w:szCs w:val="24"/>
        </w:rPr>
      </w:pPr>
      <w:r w:rsidRPr="00BB7C56">
        <w:rPr>
          <w:rFonts w:ascii="Times New Roman" w:hAnsi="Times New Roman" w:cs="Times New Roman"/>
          <w:b/>
          <w:sz w:val="24"/>
          <w:szCs w:val="24"/>
        </w:rPr>
        <w:t>N95.1</w:t>
      </w:r>
      <w:r w:rsidRPr="00835C60">
        <w:rPr>
          <w:rFonts w:ascii="Times New Roman" w:hAnsi="Times New Roman" w:cs="Times New Roman"/>
          <w:sz w:val="24"/>
          <w:szCs w:val="24"/>
        </w:rPr>
        <w:t xml:space="preserve"> – Менопауза и климактеричес</w:t>
      </w:r>
      <w:r w:rsidR="00BB7C56">
        <w:rPr>
          <w:rFonts w:ascii="Times New Roman" w:hAnsi="Times New Roman" w:cs="Times New Roman"/>
          <w:sz w:val="24"/>
          <w:szCs w:val="24"/>
        </w:rPr>
        <w:t>кое состояние у женщины</w:t>
      </w:r>
    </w:p>
    <w:p w:rsidR="00835C60" w:rsidRPr="003677AA" w:rsidRDefault="00835C60" w:rsidP="007A7A52">
      <w:pPr>
        <w:pStyle w:val="2"/>
      </w:pPr>
      <w:bookmarkStart w:id="9" w:name="_Toc532289546"/>
      <w:r w:rsidRPr="003677AA">
        <w:t>1.5 Классификация</w:t>
      </w:r>
      <w:bookmarkEnd w:id="9"/>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Выделяют следующие типы менопаузы:</w:t>
      </w:r>
    </w:p>
    <w:p w:rsidR="00BB7C56" w:rsidRPr="00D55D07" w:rsidRDefault="00835C60" w:rsidP="00D55D07">
      <w:pPr>
        <w:pStyle w:val="a3"/>
        <w:numPr>
          <w:ilvl w:val="0"/>
          <w:numId w:val="4"/>
        </w:numPr>
        <w:spacing w:after="0" w:line="360" w:lineRule="auto"/>
        <w:jc w:val="both"/>
        <w:rPr>
          <w:rFonts w:ascii="Times New Roman" w:hAnsi="Times New Roman" w:cs="Times New Roman"/>
          <w:sz w:val="24"/>
          <w:szCs w:val="24"/>
        </w:rPr>
      </w:pPr>
      <w:r w:rsidRPr="00D55D07">
        <w:rPr>
          <w:rFonts w:ascii="Times New Roman" w:hAnsi="Times New Roman" w:cs="Times New Roman"/>
          <w:sz w:val="24"/>
          <w:szCs w:val="24"/>
        </w:rPr>
        <w:t>самопроизвольная (естественная) менопауза;</w:t>
      </w:r>
    </w:p>
    <w:p w:rsidR="00621E06" w:rsidRPr="00D55D07" w:rsidRDefault="00835C60" w:rsidP="00D55D07">
      <w:pPr>
        <w:pStyle w:val="a3"/>
        <w:numPr>
          <w:ilvl w:val="0"/>
          <w:numId w:val="4"/>
        </w:numPr>
        <w:spacing w:after="0" w:line="360" w:lineRule="auto"/>
        <w:jc w:val="both"/>
        <w:rPr>
          <w:rFonts w:ascii="Times New Roman" w:hAnsi="Times New Roman" w:cs="Times New Roman"/>
          <w:sz w:val="24"/>
          <w:szCs w:val="24"/>
        </w:rPr>
      </w:pPr>
      <w:proofErr w:type="spellStart"/>
      <w:r w:rsidRPr="00D55D07">
        <w:rPr>
          <w:rFonts w:ascii="Times New Roman" w:hAnsi="Times New Roman" w:cs="Times New Roman"/>
          <w:sz w:val="24"/>
          <w:szCs w:val="24"/>
        </w:rPr>
        <w:t>ятрогенная</w:t>
      </w:r>
      <w:proofErr w:type="spellEnd"/>
      <w:r w:rsidRPr="00D55D07">
        <w:rPr>
          <w:rFonts w:ascii="Times New Roman" w:hAnsi="Times New Roman" w:cs="Times New Roman"/>
          <w:sz w:val="24"/>
          <w:szCs w:val="24"/>
        </w:rPr>
        <w:t xml:space="preserve"> (вторичная) менопауза, наступи</w:t>
      </w:r>
      <w:r w:rsidR="00EA2086" w:rsidRPr="00D55D07">
        <w:rPr>
          <w:rFonts w:ascii="Times New Roman" w:hAnsi="Times New Roman" w:cs="Times New Roman"/>
          <w:sz w:val="24"/>
          <w:szCs w:val="24"/>
        </w:rPr>
        <w:t xml:space="preserve">вшая в результате двухсторонней </w:t>
      </w:r>
      <w:proofErr w:type="spellStart"/>
      <w:r w:rsidRPr="00D55D07">
        <w:rPr>
          <w:rFonts w:ascii="Times New Roman" w:hAnsi="Times New Roman" w:cs="Times New Roman"/>
          <w:sz w:val="24"/>
          <w:szCs w:val="24"/>
        </w:rPr>
        <w:t>овариоэкт</w:t>
      </w:r>
      <w:r w:rsidR="00BB7C56" w:rsidRPr="00D55D07">
        <w:rPr>
          <w:rFonts w:ascii="Times New Roman" w:hAnsi="Times New Roman" w:cs="Times New Roman"/>
          <w:sz w:val="24"/>
          <w:szCs w:val="24"/>
        </w:rPr>
        <w:t>омии</w:t>
      </w:r>
      <w:proofErr w:type="spellEnd"/>
      <w:r w:rsidR="00BB7C56" w:rsidRPr="00D55D07">
        <w:rPr>
          <w:rFonts w:ascii="Times New Roman" w:hAnsi="Times New Roman" w:cs="Times New Roman"/>
          <w:sz w:val="24"/>
          <w:szCs w:val="24"/>
        </w:rPr>
        <w:t xml:space="preserve"> (хирургическая менопауза),</w:t>
      </w:r>
      <w:r w:rsidR="00D55D07">
        <w:rPr>
          <w:rFonts w:ascii="Times New Roman" w:hAnsi="Times New Roman" w:cs="Times New Roman"/>
          <w:sz w:val="24"/>
          <w:szCs w:val="24"/>
        </w:rPr>
        <w:t xml:space="preserve"> </w:t>
      </w:r>
      <w:proofErr w:type="spellStart"/>
      <w:r w:rsidR="00D55D07">
        <w:rPr>
          <w:rFonts w:ascii="Times New Roman" w:hAnsi="Times New Roman" w:cs="Times New Roman"/>
          <w:sz w:val="24"/>
          <w:szCs w:val="24"/>
        </w:rPr>
        <w:t>химио</w:t>
      </w:r>
      <w:proofErr w:type="spellEnd"/>
      <w:r w:rsidR="00D55D07">
        <w:rPr>
          <w:rFonts w:ascii="Times New Roman" w:hAnsi="Times New Roman" w:cs="Times New Roman"/>
          <w:sz w:val="24"/>
          <w:szCs w:val="24"/>
        </w:rPr>
        <w:t>- или лучевой терапии;</w:t>
      </w:r>
    </w:p>
    <w:p w:rsidR="00621E06" w:rsidRPr="00D55D07" w:rsidRDefault="00835C60" w:rsidP="00D55D07">
      <w:pPr>
        <w:pStyle w:val="a3"/>
        <w:numPr>
          <w:ilvl w:val="0"/>
          <w:numId w:val="4"/>
        </w:numPr>
        <w:spacing w:after="0" w:line="360" w:lineRule="auto"/>
        <w:jc w:val="both"/>
        <w:rPr>
          <w:rFonts w:ascii="Times New Roman" w:hAnsi="Times New Roman" w:cs="Times New Roman"/>
          <w:sz w:val="24"/>
          <w:szCs w:val="24"/>
        </w:rPr>
      </w:pPr>
      <w:r w:rsidRPr="00D55D07">
        <w:rPr>
          <w:rFonts w:ascii="Times New Roman" w:hAnsi="Times New Roman" w:cs="Times New Roman"/>
          <w:sz w:val="24"/>
          <w:szCs w:val="24"/>
        </w:rPr>
        <w:t>преждевременная менопауза (до 40 лет);</w:t>
      </w:r>
    </w:p>
    <w:p w:rsidR="00621E06" w:rsidRPr="00D55D07" w:rsidRDefault="00835C60" w:rsidP="00D55D07">
      <w:pPr>
        <w:pStyle w:val="a3"/>
        <w:numPr>
          <w:ilvl w:val="0"/>
          <w:numId w:val="4"/>
        </w:numPr>
        <w:spacing w:after="0" w:line="360" w:lineRule="auto"/>
        <w:jc w:val="both"/>
        <w:rPr>
          <w:rFonts w:ascii="Times New Roman" w:hAnsi="Times New Roman" w:cs="Times New Roman"/>
          <w:sz w:val="24"/>
          <w:szCs w:val="24"/>
        </w:rPr>
      </w:pPr>
      <w:proofErr w:type="gramStart"/>
      <w:r w:rsidRPr="00D55D07">
        <w:rPr>
          <w:rFonts w:ascii="Times New Roman" w:hAnsi="Times New Roman" w:cs="Times New Roman"/>
          <w:sz w:val="24"/>
          <w:szCs w:val="24"/>
        </w:rPr>
        <w:t>ранняя</w:t>
      </w:r>
      <w:proofErr w:type="gramEnd"/>
      <w:r w:rsidRPr="00D55D07">
        <w:rPr>
          <w:rFonts w:ascii="Times New Roman" w:hAnsi="Times New Roman" w:cs="Times New Roman"/>
          <w:sz w:val="24"/>
          <w:szCs w:val="24"/>
        </w:rPr>
        <w:t xml:space="preserve"> (40–44 года);</w:t>
      </w:r>
    </w:p>
    <w:p w:rsidR="00621E06" w:rsidRPr="00D55D07" w:rsidRDefault="00835C60" w:rsidP="00D55D07">
      <w:pPr>
        <w:pStyle w:val="a3"/>
        <w:numPr>
          <w:ilvl w:val="0"/>
          <w:numId w:val="4"/>
        </w:numPr>
        <w:spacing w:after="0" w:line="360" w:lineRule="auto"/>
        <w:jc w:val="both"/>
        <w:rPr>
          <w:rFonts w:ascii="Times New Roman" w:hAnsi="Times New Roman" w:cs="Times New Roman"/>
          <w:sz w:val="24"/>
          <w:szCs w:val="24"/>
        </w:rPr>
      </w:pPr>
      <w:proofErr w:type="gramStart"/>
      <w:r w:rsidRPr="00D55D07">
        <w:rPr>
          <w:rFonts w:ascii="Times New Roman" w:hAnsi="Times New Roman" w:cs="Times New Roman"/>
          <w:sz w:val="24"/>
          <w:szCs w:val="24"/>
        </w:rPr>
        <w:t>своевременная</w:t>
      </w:r>
      <w:proofErr w:type="gramEnd"/>
      <w:r w:rsidRPr="00D55D07">
        <w:rPr>
          <w:rFonts w:ascii="Times New Roman" w:hAnsi="Times New Roman" w:cs="Times New Roman"/>
          <w:sz w:val="24"/>
          <w:szCs w:val="24"/>
        </w:rPr>
        <w:t xml:space="preserve"> (45–55 лет); </w:t>
      </w:r>
    </w:p>
    <w:p w:rsidR="00835C60" w:rsidRDefault="00835C60" w:rsidP="00D55D07">
      <w:pPr>
        <w:pStyle w:val="a3"/>
        <w:numPr>
          <w:ilvl w:val="0"/>
          <w:numId w:val="4"/>
        </w:numPr>
        <w:spacing w:after="0" w:line="360" w:lineRule="auto"/>
        <w:jc w:val="both"/>
        <w:rPr>
          <w:rFonts w:ascii="Times New Roman" w:hAnsi="Times New Roman" w:cs="Times New Roman"/>
          <w:sz w:val="24"/>
          <w:szCs w:val="24"/>
        </w:rPr>
      </w:pPr>
      <w:proofErr w:type="gramStart"/>
      <w:r w:rsidRPr="00D55D07">
        <w:rPr>
          <w:rFonts w:ascii="Times New Roman" w:hAnsi="Times New Roman" w:cs="Times New Roman"/>
          <w:sz w:val="24"/>
          <w:szCs w:val="24"/>
        </w:rPr>
        <w:t>поздняя</w:t>
      </w:r>
      <w:proofErr w:type="gramEnd"/>
      <w:r w:rsidRPr="00D55D07">
        <w:rPr>
          <w:rFonts w:ascii="Times New Roman" w:hAnsi="Times New Roman" w:cs="Times New Roman"/>
          <w:sz w:val="24"/>
          <w:szCs w:val="24"/>
        </w:rPr>
        <w:t xml:space="preserve"> (старше 55 лет).</w:t>
      </w:r>
    </w:p>
    <w:p w:rsidR="00DC1EE1" w:rsidRPr="00DC1EE1" w:rsidRDefault="00DC1EE1" w:rsidP="00DC1EE1">
      <w:pPr>
        <w:pStyle w:val="2"/>
      </w:pPr>
      <w:bookmarkStart w:id="10" w:name="_Toc532289547"/>
      <w:r>
        <w:t>1.6  Клиническая картина</w:t>
      </w:r>
      <w:bookmarkEnd w:id="10"/>
      <w:r>
        <w:t xml:space="preserve"> </w:t>
      </w:r>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Период </w:t>
      </w:r>
      <w:proofErr w:type="spellStart"/>
      <w:r w:rsidRPr="00835C60">
        <w:rPr>
          <w:rFonts w:ascii="Times New Roman" w:hAnsi="Times New Roman" w:cs="Times New Roman"/>
          <w:sz w:val="24"/>
          <w:szCs w:val="24"/>
        </w:rPr>
        <w:t>менопаузального</w:t>
      </w:r>
      <w:proofErr w:type="spellEnd"/>
      <w:r w:rsidRPr="00835C60">
        <w:rPr>
          <w:rFonts w:ascii="Times New Roman" w:hAnsi="Times New Roman" w:cs="Times New Roman"/>
          <w:sz w:val="24"/>
          <w:szCs w:val="24"/>
        </w:rPr>
        <w:t xml:space="preserve"> перехода характеризуется вариабельностью циклов, начинается в 40–45 лет и заканчивается с наступлением менопаузы. Отмечаются различные уровни фолликулостимулирующего гормона (ФСГ), Е2 и снижение </w:t>
      </w:r>
      <w:proofErr w:type="spellStart"/>
      <w:r w:rsidRPr="00835C60">
        <w:rPr>
          <w:rFonts w:ascii="Times New Roman" w:hAnsi="Times New Roman" w:cs="Times New Roman"/>
          <w:sz w:val="24"/>
          <w:szCs w:val="24"/>
        </w:rPr>
        <w:t>ингибина</w:t>
      </w:r>
      <w:proofErr w:type="spellEnd"/>
      <w:proofErr w:type="gramStart"/>
      <w:r w:rsidRPr="00835C60">
        <w:rPr>
          <w:rFonts w:ascii="Times New Roman" w:hAnsi="Times New Roman" w:cs="Times New Roman"/>
          <w:sz w:val="24"/>
          <w:szCs w:val="24"/>
        </w:rPr>
        <w:t xml:space="preserve"> В</w:t>
      </w:r>
      <w:proofErr w:type="gramEnd"/>
      <w:r w:rsidRPr="00835C60">
        <w:rPr>
          <w:rFonts w:ascii="Times New Roman" w:hAnsi="Times New Roman" w:cs="Times New Roman"/>
          <w:sz w:val="24"/>
          <w:szCs w:val="24"/>
        </w:rPr>
        <w:t xml:space="preserve"> и </w:t>
      </w:r>
      <w:proofErr w:type="spellStart"/>
      <w:r w:rsidRPr="00835C60">
        <w:rPr>
          <w:rFonts w:ascii="Times New Roman" w:hAnsi="Times New Roman" w:cs="Times New Roman"/>
          <w:sz w:val="24"/>
          <w:szCs w:val="24"/>
        </w:rPr>
        <w:t>антимюллерова</w:t>
      </w:r>
      <w:proofErr w:type="spellEnd"/>
      <w:r w:rsidRPr="00835C60">
        <w:rPr>
          <w:rFonts w:ascii="Times New Roman" w:hAnsi="Times New Roman" w:cs="Times New Roman"/>
          <w:sz w:val="24"/>
          <w:szCs w:val="24"/>
        </w:rPr>
        <w:t xml:space="preserve"> гормона (АМГ). На фоне задержек менструаций могут появляться вазомоторные, психологические, </w:t>
      </w:r>
      <w:proofErr w:type="spellStart"/>
      <w:r w:rsidRPr="00835C60">
        <w:rPr>
          <w:rFonts w:ascii="Times New Roman" w:hAnsi="Times New Roman" w:cs="Times New Roman"/>
          <w:sz w:val="24"/>
          <w:szCs w:val="24"/>
        </w:rPr>
        <w:t>урогенитальные</w:t>
      </w:r>
      <w:proofErr w:type="spellEnd"/>
      <w:r w:rsidRPr="00835C60">
        <w:rPr>
          <w:rFonts w:ascii="Times New Roman" w:hAnsi="Times New Roman" w:cs="Times New Roman"/>
          <w:sz w:val="24"/>
          <w:szCs w:val="24"/>
        </w:rPr>
        <w:t xml:space="preserve"> симптомы дефицита эстрогенов.</w:t>
      </w:r>
    </w:p>
    <w:p w:rsidR="00835C60" w:rsidRPr="00835C60" w:rsidRDefault="00835C60" w:rsidP="00835C60">
      <w:pPr>
        <w:spacing w:after="0" w:line="360" w:lineRule="auto"/>
        <w:ind w:firstLine="720"/>
        <w:jc w:val="both"/>
        <w:rPr>
          <w:rFonts w:ascii="Times New Roman" w:hAnsi="Times New Roman" w:cs="Times New Roman"/>
          <w:sz w:val="24"/>
          <w:szCs w:val="24"/>
        </w:rPr>
      </w:pPr>
      <w:r w:rsidRPr="00BB044B">
        <w:rPr>
          <w:rFonts w:ascii="Times New Roman" w:hAnsi="Times New Roman" w:cs="Times New Roman"/>
          <w:b/>
          <w:sz w:val="24"/>
          <w:szCs w:val="24"/>
        </w:rPr>
        <w:t xml:space="preserve">Менопауза </w:t>
      </w:r>
      <w:r w:rsidRPr="00835C60">
        <w:rPr>
          <w:rFonts w:ascii="Times New Roman" w:hAnsi="Times New Roman" w:cs="Times New Roman"/>
          <w:sz w:val="24"/>
          <w:szCs w:val="24"/>
        </w:rPr>
        <w:t xml:space="preserve">— стойкое прекращение менструаций, это последняя самостоятельная менструация, обусловленная возрастным снижением гормональной и «выключением» </w:t>
      </w:r>
      <w:r w:rsidRPr="00835C60">
        <w:rPr>
          <w:rFonts w:ascii="Times New Roman" w:hAnsi="Times New Roman" w:cs="Times New Roman"/>
          <w:sz w:val="24"/>
          <w:szCs w:val="24"/>
        </w:rPr>
        <w:lastRenderedPageBreak/>
        <w:t>репродуктивной функции яичников. Дата оценивается ретроспективно: спустя 12 мес. отсутствия менструации. Выделяют преждевременную менопаузу (до 40 лет), раннюю (40–45 лет), своевременную (46–54 года) и позднюю (старше 55 лет).</w:t>
      </w:r>
    </w:p>
    <w:p w:rsidR="00835C60" w:rsidRPr="00835C60" w:rsidRDefault="00835C60" w:rsidP="00835C60">
      <w:pPr>
        <w:spacing w:after="0" w:line="360" w:lineRule="auto"/>
        <w:ind w:firstLine="720"/>
        <w:jc w:val="both"/>
        <w:rPr>
          <w:rFonts w:ascii="Times New Roman" w:hAnsi="Times New Roman" w:cs="Times New Roman"/>
          <w:sz w:val="24"/>
          <w:szCs w:val="24"/>
        </w:rPr>
      </w:pPr>
      <w:proofErr w:type="spellStart"/>
      <w:r w:rsidRPr="00CE26F5">
        <w:rPr>
          <w:rFonts w:ascii="Times New Roman" w:hAnsi="Times New Roman" w:cs="Times New Roman"/>
          <w:b/>
          <w:sz w:val="24"/>
          <w:szCs w:val="24"/>
        </w:rPr>
        <w:t>Перименопауза</w:t>
      </w:r>
      <w:proofErr w:type="spellEnd"/>
      <w:r w:rsidRPr="00CE26F5">
        <w:rPr>
          <w:rFonts w:ascii="Times New Roman" w:hAnsi="Times New Roman" w:cs="Times New Roman"/>
          <w:b/>
          <w:sz w:val="24"/>
          <w:szCs w:val="24"/>
        </w:rPr>
        <w:t xml:space="preserve"> </w:t>
      </w:r>
      <w:r w:rsidRPr="00835C60">
        <w:rPr>
          <w:rFonts w:ascii="Times New Roman" w:hAnsi="Times New Roman" w:cs="Times New Roman"/>
          <w:sz w:val="24"/>
          <w:szCs w:val="24"/>
        </w:rPr>
        <w:t xml:space="preserve">включает период </w:t>
      </w:r>
      <w:proofErr w:type="spellStart"/>
      <w:r w:rsidRPr="00835C60">
        <w:rPr>
          <w:rFonts w:ascii="Times New Roman" w:hAnsi="Times New Roman" w:cs="Times New Roman"/>
          <w:sz w:val="24"/>
          <w:szCs w:val="24"/>
        </w:rPr>
        <w:t>менопаузального</w:t>
      </w:r>
      <w:proofErr w:type="spellEnd"/>
      <w:r w:rsidRPr="00835C60">
        <w:rPr>
          <w:rFonts w:ascii="Times New Roman" w:hAnsi="Times New Roman" w:cs="Times New Roman"/>
          <w:sz w:val="24"/>
          <w:szCs w:val="24"/>
        </w:rPr>
        <w:t xml:space="preserve"> перехода + 12 мес. после последней самостоятельной менструации.</w:t>
      </w:r>
    </w:p>
    <w:p w:rsidR="00835C60" w:rsidRPr="00835C60" w:rsidRDefault="00835C60" w:rsidP="00835C60">
      <w:pPr>
        <w:spacing w:after="0" w:line="360" w:lineRule="auto"/>
        <w:ind w:firstLine="720"/>
        <w:jc w:val="both"/>
        <w:rPr>
          <w:rFonts w:ascii="Times New Roman" w:hAnsi="Times New Roman" w:cs="Times New Roman"/>
          <w:sz w:val="24"/>
          <w:szCs w:val="24"/>
        </w:rPr>
      </w:pPr>
      <w:proofErr w:type="spellStart"/>
      <w:r w:rsidRPr="00CE26F5">
        <w:rPr>
          <w:rFonts w:ascii="Times New Roman" w:hAnsi="Times New Roman" w:cs="Times New Roman"/>
          <w:b/>
          <w:sz w:val="24"/>
          <w:szCs w:val="24"/>
        </w:rPr>
        <w:t>Постменопауза</w:t>
      </w:r>
      <w:proofErr w:type="spellEnd"/>
      <w:r w:rsidRPr="00835C60">
        <w:rPr>
          <w:rFonts w:ascii="Times New Roman" w:hAnsi="Times New Roman" w:cs="Times New Roman"/>
          <w:sz w:val="24"/>
          <w:szCs w:val="24"/>
        </w:rPr>
        <w:t xml:space="preserve"> — период после наступления менопаузы.</w:t>
      </w:r>
    </w:p>
    <w:p w:rsidR="00835C60" w:rsidRPr="00835C60" w:rsidRDefault="00835C60" w:rsidP="00835C60">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Различают фазы раннего </w:t>
      </w:r>
      <w:proofErr w:type="spellStart"/>
      <w:r w:rsidRPr="00835C60">
        <w:rPr>
          <w:rFonts w:ascii="Times New Roman" w:hAnsi="Times New Roman" w:cs="Times New Roman"/>
          <w:sz w:val="24"/>
          <w:szCs w:val="24"/>
        </w:rPr>
        <w:t>постменопаузального</w:t>
      </w:r>
      <w:proofErr w:type="spellEnd"/>
      <w:r w:rsidRPr="00835C60">
        <w:rPr>
          <w:rFonts w:ascii="Times New Roman" w:hAnsi="Times New Roman" w:cs="Times New Roman"/>
          <w:sz w:val="24"/>
          <w:szCs w:val="24"/>
        </w:rPr>
        <w:t xml:space="preserve"> периода: +1а, +1b, +1c. Характерно прогрессирующее повышение уровней ФСГ, снижение Е</w:t>
      </w:r>
      <w:proofErr w:type="gramStart"/>
      <w:r w:rsidRPr="00835C60">
        <w:rPr>
          <w:rFonts w:ascii="Times New Roman" w:hAnsi="Times New Roman" w:cs="Times New Roman"/>
          <w:sz w:val="24"/>
          <w:szCs w:val="24"/>
        </w:rPr>
        <w:t>2</w:t>
      </w:r>
      <w:proofErr w:type="gramEnd"/>
      <w:r w:rsidRPr="00835C60">
        <w:rPr>
          <w:rFonts w:ascii="Times New Roman" w:hAnsi="Times New Roman" w:cs="Times New Roman"/>
          <w:sz w:val="24"/>
          <w:szCs w:val="24"/>
        </w:rPr>
        <w:t xml:space="preserve">, АМГ и </w:t>
      </w:r>
      <w:proofErr w:type="spellStart"/>
      <w:r w:rsidRPr="00835C60">
        <w:rPr>
          <w:rFonts w:ascii="Times New Roman" w:hAnsi="Times New Roman" w:cs="Times New Roman"/>
          <w:sz w:val="24"/>
          <w:szCs w:val="24"/>
        </w:rPr>
        <w:t>ингибина</w:t>
      </w:r>
      <w:proofErr w:type="spellEnd"/>
      <w:r w:rsidRPr="00835C60">
        <w:rPr>
          <w:rFonts w:ascii="Times New Roman" w:hAnsi="Times New Roman" w:cs="Times New Roman"/>
          <w:sz w:val="24"/>
          <w:szCs w:val="24"/>
        </w:rPr>
        <w:t xml:space="preserve"> В. Эта фаза продолжается 5–8 лет, чаще </w:t>
      </w:r>
      <w:proofErr w:type="spellStart"/>
      <w:r w:rsidRPr="00835C60">
        <w:rPr>
          <w:rFonts w:ascii="Times New Roman" w:hAnsi="Times New Roman" w:cs="Times New Roman"/>
          <w:sz w:val="24"/>
          <w:szCs w:val="24"/>
        </w:rPr>
        <w:t>персистируют</w:t>
      </w:r>
      <w:proofErr w:type="spellEnd"/>
      <w:r w:rsidRPr="00835C60">
        <w:rPr>
          <w:rFonts w:ascii="Times New Roman" w:hAnsi="Times New Roman" w:cs="Times New Roman"/>
          <w:sz w:val="24"/>
          <w:szCs w:val="24"/>
        </w:rPr>
        <w:t xml:space="preserve"> симптомы климактерического синдрома.</w:t>
      </w:r>
    </w:p>
    <w:p w:rsidR="007A7A52" w:rsidRPr="007A7A52" w:rsidRDefault="00835C60" w:rsidP="007A7A52">
      <w:pPr>
        <w:spacing w:after="0" w:line="360" w:lineRule="auto"/>
        <w:ind w:firstLine="720"/>
        <w:jc w:val="both"/>
        <w:rPr>
          <w:rFonts w:ascii="Times New Roman" w:hAnsi="Times New Roman" w:cs="Times New Roman"/>
          <w:sz w:val="24"/>
          <w:szCs w:val="24"/>
        </w:rPr>
      </w:pPr>
      <w:r w:rsidRPr="00835C60">
        <w:rPr>
          <w:rFonts w:ascii="Times New Roman" w:hAnsi="Times New Roman" w:cs="Times New Roman"/>
          <w:sz w:val="24"/>
          <w:szCs w:val="24"/>
        </w:rPr>
        <w:t xml:space="preserve">Поздняя </w:t>
      </w:r>
      <w:proofErr w:type="spellStart"/>
      <w:r w:rsidRPr="00835C60">
        <w:rPr>
          <w:rFonts w:ascii="Times New Roman" w:hAnsi="Times New Roman" w:cs="Times New Roman"/>
          <w:sz w:val="24"/>
          <w:szCs w:val="24"/>
        </w:rPr>
        <w:t>постменопаузальная</w:t>
      </w:r>
      <w:proofErr w:type="spellEnd"/>
      <w:r w:rsidRPr="00835C60">
        <w:rPr>
          <w:rFonts w:ascii="Times New Roman" w:hAnsi="Times New Roman" w:cs="Times New Roman"/>
          <w:sz w:val="24"/>
          <w:szCs w:val="24"/>
        </w:rPr>
        <w:t xml:space="preserve"> фаза (+2). Вазомоторные симптомы менее выражены, но могут </w:t>
      </w:r>
      <w:proofErr w:type="spellStart"/>
      <w:r w:rsidRPr="00835C60">
        <w:rPr>
          <w:rFonts w:ascii="Times New Roman" w:hAnsi="Times New Roman" w:cs="Times New Roman"/>
          <w:sz w:val="24"/>
          <w:szCs w:val="24"/>
        </w:rPr>
        <w:t>персистировать</w:t>
      </w:r>
      <w:proofErr w:type="spellEnd"/>
      <w:r w:rsidRPr="00835C60">
        <w:rPr>
          <w:rFonts w:ascii="Times New Roman" w:hAnsi="Times New Roman" w:cs="Times New Roman"/>
          <w:sz w:val="24"/>
          <w:szCs w:val="24"/>
        </w:rPr>
        <w:t xml:space="preserve"> в 15 % случаев длительное время. На первый план выходит соматическое старение.</w:t>
      </w:r>
    </w:p>
    <w:p w:rsidR="00045C7F" w:rsidRPr="008E1932" w:rsidRDefault="00045C7F" w:rsidP="007A7A52">
      <w:pPr>
        <w:pStyle w:val="1"/>
      </w:pPr>
      <w:bookmarkStart w:id="11" w:name="_Toc532289548"/>
      <w:r>
        <w:t xml:space="preserve">2. </w:t>
      </w:r>
      <w:r w:rsidRPr="00045C7F">
        <w:t>Диагностика</w:t>
      </w:r>
      <w:bookmarkEnd w:id="11"/>
    </w:p>
    <w:p w:rsidR="00045C7F" w:rsidRPr="004A63A0" w:rsidRDefault="00045C7F" w:rsidP="007A7A52">
      <w:pPr>
        <w:pStyle w:val="2"/>
      </w:pPr>
      <w:bookmarkStart w:id="12" w:name="_Toc532289549"/>
      <w:r w:rsidRPr="004A63A0">
        <w:t>2.1 Жалобы и анамнез</w:t>
      </w:r>
      <w:bookmarkEnd w:id="12"/>
    </w:p>
    <w:p w:rsidR="00045C7F" w:rsidRPr="000D0C2D" w:rsidRDefault="00045C7F" w:rsidP="000D0C2D">
      <w:pPr>
        <w:pStyle w:val="a3"/>
        <w:numPr>
          <w:ilvl w:val="0"/>
          <w:numId w:val="32"/>
        </w:numPr>
        <w:spacing w:after="0" w:line="360" w:lineRule="auto"/>
        <w:jc w:val="both"/>
        <w:rPr>
          <w:rFonts w:ascii="Times New Roman" w:hAnsi="Times New Roman" w:cs="Times New Roman"/>
          <w:sz w:val="24"/>
          <w:szCs w:val="24"/>
        </w:rPr>
      </w:pPr>
      <w:r w:rsidRPr="000D0C2D">
        <w:rPr>
          <w:rFonts w:ascii="Times New Roman" w:hAnsi="Times New Roman" w:cs="Times New Roman"/>
          <w:sz w:val="24"/>
          <w:szCs w:val="24"/>
        </w:rPr>
        <w:t>Рекомендовано при опросе пациентки обращать внимание на наличие с</w:t>
      </w:r>
      <w:r w:rsidR="00121F61" w:rsidRPr="000D0C2D">
        <w:rPr>
          <w:rFonts w:ascii="Times New Roman" w:hAnsi="Times New Roman" w:cs="Times New Roman"/>
          <w:sz w:val="24"/>
          <w:szCs w:val="24"/>
        </w:rPr>
        <w:t xml:space="preserve">ледующих симптомов и признаков </w:t>
      </w:r>
      <w:r w:rsidRPr="000D0C2D">
        <w:rPr>
          <w:rFonts w:ascii="Times New Roman" w:hAnsi="Times New Roman" w:cs="Times New Roman"/>
          <w:sz w:val="24"/>
          <w:szCs w:val="24"/>
        </w:rPr>
        <w:t>[2,21,22.23,24]:</w:t>
      </w:r>
    </w:p>
    <w:p w:rsidR="00045C7F" w:rsidRPr="00BA3241" w:rsidRDefault="00045C7F" w:rsidP="000D0C2D">
      <w:pPr>
        <w:pStyle w:val="a3"/>
        <w:numPr>
          <w:ilvl w:val="0"/>
          <w:numId w:val="33"/>
        </w:numPr>
        <w:spacing w:after="0" w:line="360" w:lineRule="auto"/>
        <w:jc w:val="both"/>
        <w:rPr>
          <w:rFonts w:ascii="Times New Roman" w:hAnsi="Times New Roman" w:cs="Times New Roman"/>
          <w:sz w:val="24"/>
          <w:szCs w:val="24"/>
        </w:rPr>
      </w:pPr>
      <w:r w:rsidRPr="00BA3241">
        <w:rPr>
          <w:rFonts w:ascii="Times New Roman" w:hAnsi="Times New Roman" w:cs="Times New Roman"/>
          <w:sz w:val="24"/>
          <w:szCs w:val="24"/>
        </w:rPr>
        <w:t xml:space="preserve">вазомоторные — </w:t>
      </w:r>
      <w:r w:rsidR="00121F61" w:rsidRPr="00BA3241">
        <w:rPr>
          <w:rFonts w:ascii="Times New Roman" w:hAnsi="Times New Roman" w:cs="Times New Roman"/>
          <w:sz w:val="24"/>
          <w:szCs w:val="24"/>
        </w:rPr>
        <w:t>приливы, повышенная потливость;</w:t>
      </w:r>
    </w:p>
    <w:p w:rsidR="00045C7F" w:rsidRPr="00BA3241" w:rsidRDefault="00121F61" w:rsidP="000D0C2D">
      <w:pPr>
        <w:pStyle w:val="a3"/>
        <w:numPr>
          <w:ilvl w:val="0"/>
          <w:numId w:val="33"/>
        </w:numPr>
        <w:spacing w:after="0" w:line="360" w:lineRule="auto"/>
        <w:jc w:val="both"/>
        <w:rPr>
          <w:rFonts w:ascii="Times New Roman" w:hAnsi="Times New Roman" w:cs="Times New Roman"/>
          <w:sz w:val="24"/>
          <w:szCs w:val="24"/>
        </w:rPr>
      </w:pPr>
      <w:proofErr w:type="spellStart"/>
      <w:r w:rsidRPr="00BA3241">
        <w:rPr>
          <w:rFonts w:ascii="Times New Roman" w:hAnsi="Times New Roman" w:cs="Times New Roman"/>
          <w:sz w:val="24"/>
          <w:szCs w:val="24"/>
        </w:rPr>
        <w:t>психо-эмоциональные</w:t>
      </w:r>
      <w:proofErr w:type="spellEnd"/>
      <w:r w:rsidRPr="00BA3241">
        <w:rPr>
          <w:rFonts w:ascii="Times New Roman" w:hAnsi="Times New Roman" w:cs="Times New Roman"/>
          <w:sz w:val="24"/>
          <w:szCs w:val="24"/>
        </w:rPr>
        <w:t xml:space="preserve"> — депрессия, раздражительность, </w:t>
      </w:r>
      <w:r w:rsidR="002E1511" w:rsidRPr="00BA3241">
        <w:rPr>
          <w:rFonts w:ascii="Times New Roman" w:hAnsi="Times New Roman" w:cs="Times New Roman"/>
          <w:sz w:val="24"/>
          <w:szCs w:val="24"/>
        </w:rPr>
        <w:t>возбудимость,</w:t>
      </w:r>
      <w:r w:rsidR="00AA61A1">
        <w:rPr>
          <w:rFonts w:ascii="Times New Roman" w:hAnsi="Times New Roman" w:cs="Times New Roman"/>
          <w:sz w:val="24"/>
          <w:szCs w:val="24"/>
        </w:rPr>
        <w:t xml:space="preserve"> </w:t>
      </w:r>
      <w:r w:rsidR="00045C7F" w:rsidRPr="00BA3241">
        <w:rPr>
          <w:rFonts w:ascii="Times New Roman" w:hAnsi="Times New Roman" w:cs="Times New Roman"/>
          <w:sz w:val="24"/>
          <w:szCs w:val="24"/>
        </w:rPr>
        <w:t>расстройство сна, слабость, снижение памяти и концентрации внимания;</w:t>
      </w:r>
    </w:p>
    <w:p w:rsidR="00045C7F" w:rsidRPr="00BA3241" w:rsidRDefault="00045C7F" w:rsidP="000D0C2D">
      <w:pPr>
        <w:pStyle w:val="a3"/>
        <w:numPr>
          <w:ilvl w:val="0"/>
          <w:numId w:val="33"/>
        </w:numPr>
        <w:spacing w:after="0" w:line="360" w:lineRule="auto"/>
        <w:jc w:val="both"/>
        <w:rPr>
          <w:rFonts w:ascii="Times New Roman" w:hAnsi="Times New Roman" w:cs="Times New Roman"/>
          <w:sz w:val="24"/>
          <w:szCs w:val="24"/>
        </w:rPr>
      </w:pPr>
      <w:proofErr w:type="spellStart"/>
      <w:r w:rsidRPr="00BA3241">
        <w:rPr>
          <w:rFonts w:ascii="Times New Roman" w:hAnsi="Times New Roman" w:cs="Times New Roman"/>
          <w:sz w:val="24"/>
          <w:szCs w:val="24"/>
        </w:rPr>
        <w:t>урогенитальные</w:t>
      </w:r>
      <w:proofErr w:type="spellEnd"/>
      <w:r w:rsidRPr="00BA3241">
        <w:rPr>
          <w:rFonts w:ascii="Times New Roman" w:hAnsi="Times New Roman" w:cs="Times New Roman"/>
          <w:sz w:val="24"/>
          <w:szCs w:val="24"/>
        </w:rPr>
        <w:t xml:space="preserve"> и </w:t>
      </w:r>
      <w:proofErr w:type="gramStart"/>
      <w:r w:rsidRPr="00BA3241">
        <w:rPr>
          <w:rFonts w:ascii="Times New Roman" w:hAnsi="Times New Roman" w:cs="Times New Roman"/>
          <w:sz w:val="24"/>
          <w:szCs w:val="24"/>
        </w:rPr>
        <w:t>сексуальные</w:t>
      </w:r>
      <w:proofErr w:type="gramEnd"/>
      <w:r w:rsidRPr="00BA3241">
        <w:rPr>
          <w:rFonts w:ascii="Times New Roman" w:hAnsi="Times New Roman" w:cs="Times New Roman"/>
          <w:sz w:val="24"/>
          <w:szCs w:val="24"/>
        </w:rPr>
        <w:t xml:space="preserve"> — зуд, жжение, сухость во в</w:t>
      </w:r>
      <w:r w:rsidR="002E1511" w:rsidRPr="00BA3241">
        <w:rPr>
          <w:rFonts w:ascii="Times New Roman" w:hAnsi="Times New Roman" w:cs="Times New Roman"/>
          <w:sz w:val="24"/>
          <w:szCs w:val="24"/>
        </w:rPr>
        <w:t xml:space="preserve">лагалище, </w:t>
      </w:r>
      <w:proofErr w:type="spellStart"/>
      <w:r w:rsidR="002E1511" w:rsidRPr="00BA3241">
        <w:rPr>
          <w:rFonts w:ascii="Times New Roman" w:hAnsi="Times New Roman" w:cs="Times New Roman"/>
          <w:sz w:val="24"/>
          <w:szCs w:val="24"/>
        </w:rPr>
        <w:t>диспареуния</w:t>
      </w:r>
      <w:proofErr w:type="spellEnd"/>
      <w:r w:rsidR="002E1511" w:rsidRPr="00BA3241">
        <w:rPr>
          <w:rFonts w:ascii="Times New Roman" w:hAnsi="Times New Roman" w:cs="Times New Roman"/>
          <w:sz w:val="24"/>
          <w:szCs w:val="24"/>
        </w:rPr>
        <w:t>, дизурия;</w:t>
      </w:r>
    </w:p>
    <w:p w:rsidR="00045C7F" w:rsidRPr="00BA3241" w:rsidRDefault="00045C7F" w:rsidP="000D0C2D">
      <w:pPr>
        <w:pStyle w:val="a3"/>
        <w:numPr>
          <w:ilvl w:val="0"/>
          <w:numId w:val="33"/>
        </w:numPr>
        <w:spacing w:after="0" w:line="360" w:lineRule="auto"/>
        <w:jc w:val="both"/>
        <w:rPr>
          <w:rFonts w:ascii="Times New Roman" w:hAnsi="Times New Roman" w:cs="Times New Roman"/>
          <w:sz w:val="24"/>
          <w:szCs w:val="24"/>
        </w:rPr>
      </w:pPr>
      <w:r w:rsidRPr="00BA3241">
        <w:rPr>
          <w:rFonts w:ascii="Times New Roman" w:hAnsi="Times New Roman" w:cs="Times New Roman"/>
          <w:sz w:val="24"/>
          <w:szCs w:val="24"/>
        </w:rPr>
        <w:t>скелетно-мышечные — ускорение потери костной ткани (</w:t>
      </w:r>
      <w:proofErr w:type="spellStart"/>
      <w:r w:rsidRPr="00BA3241">
        <w:rPr>
          <w:rFonts w:ascii="Times New Roman" w:hAnsi="Times New Roman" w:cs="Times New Roman"/>
          <w:sz w:val="24"/>
          <w:szCs w:val="24"/>
        </w:rPr>
        <w:t>остеопения</w:t>
      </w:r>
      <w:proofErr w:type="spellEnd"/>
      <w:r w:rsidRPr="00BA3241">
        <w:rPr>
          <w:rFonts w:ascii="Times New Roman" w:hAnsi="Times New Roman" w:cs="Times New Roman"/>
          <w:sz w:val="24"/>
          <w:szCs w:val="24"/>
        </w:rPr>
        <w:t xml:space="preserve">, </w:t>
      </w:r>
      <w:proofErr w:type="spellStart"/>
      <w:r w:rsidRPr="00BA3241">
        <w:rPr>
          <w:rFonts w:ascii="Times New Roman" w:hAnsi="Times New Roman" w:cs="Times New Roman"/>
          <w:sz w:val="24"/>
          <w:szCs w:val="24"/>
        </w:rPr>
        <w:t>остеопороз</w:t>
      </w:r>
      <w:proofErr w:type="spellEnd"/>
      <w:r w:rsidRPr="00BA3241">
        <w:rPr>
          <w:rFonts w:ascii="Times New Roman" w:hAnsi="Times New Roman" w:cs="Times New Roman"/>
          <w:sz w:val="24"/>
          <w:szCs w:val="24"/>
        </w:rPr>
        <w:t xml:space="preserve">); повышение риска переломов; </w:t>
      </w:r>
      <w:proofErr w:type="spellStart"/>
      <w:r w:rsidRPr="00BA3241">
        <w:rPr>
          <w:rFonts w:ascii="Times New Roman" w:hAnsi="Times New Roman" w:cs="Times New Roman"/>
          <w:sz w:val="24"/>
          <w:szCs w:val="24"/>
        </w:rPr>
        <w:t>саркопения</w:t>
      </w:r>
      <w:proofErr w:type="spellEnd"/>
    </w:p>
    <w:p w:rsidR="00045C7F" w:rsidRPr="00B62BE9" w:rsidRDefault="00045C7F" w:rsidP="00AA61A1">
      <w:pPr>
        <w:spacing w:after="0" w:line="360" w:lineRule="auto"/>
        <w:jc w:val="both"/>
        <w:rPr>
          <w:rFonts w:ascii="Times New Roman" w:hAnsi="Times New Roman" w:cs="Times New Roman"/>
          <w:b/>
          <w:sz w:val="24"/>
          <w:szCs w:val="24"/>
        </w:rPr>
      </w:pPr>
      <w:r w:rsidRPr="00B62BE9">
        <w:rPr>
          <w:rFonts w:ascii="Times New Roman" w:hAnsi="Times New Roman" w:cs="Times New Roman"/>
          <w:b/>
          <w:sz w:val="24"/>
          <w:szCs w:val="24"/>
        </w:rPr>
        <w:t>Уровень убедительности рекомендаций B (уровень до</w:t>
      </w:r>
      <w:r w:rsidR="00BC2FC2">
        <w:rPr>
          <w:rFonts w:ascii="Times New Roman" w:hAnsi="Times New Roman" w:cs="Times New Roman"/>
          <w:b/>
          <w:sz w:val="24"/>
          <w:szCs w:val="24"/>
        </w:rPr>
        <w:t>стоверности доказательств</w:t>
      </w:r>
      <w:r w:rsidR="00BA3241" w:rsidRPr="00B62BE9">
        <w:rPr>
          <w:rFonts w:ascii="Times New Roman" w:hAnsi="Times New Roman" w:cs="Times New Roman"/>
          <w:b/>
          <w:sz w:val="24"/>
          <w:szCs w:val="24"/>
        </w:rPr>
        <w:t>– 2а)</w:t>
      </w:r>
    </w:p>
    <w:p w:rsidR="00045C7F" w:rsidRPr="00B62BE9" w:rsidRDefault="00045C7F" w:rsidP="007A7A52">
      <w:pPr>
        <w:spacing w:after="0" w:line="360" w:lineRule="auto"/>
        <w:jc w:val="both"/>
        <w:rPr>
          <w:rFonts w:ascii="Times New Roman" w:hAnsi="Times New Roman" w:cs="Times New Roman"/>
          <w:i/>
          <w:sz w:val="24"/>
          <w:szCs w:val="24"/>
        </w:rPr>
      </w:pPr>
      <w:r w:rsidRPr="007A7A52">
        <w:rPr>
          <w:rFonts w:ascii="Times New Roman" w:hAnsi="Times New Roman" w:cs="Times New Roman"/>
          <w:b/>
          <w:sz w:val="24"/>
          <w:szCs w:val="24"/>
        </w:rPr>
        <w:t>Комментарий:</w:t>
      </w:r>
      <w:r w:rsidRPr="00B62BE9">
        <w:rPr>
          <w:rFonts w:ascii="Times New Roman" w:hAnsi="Times New Roman" w:cs="Times New Roman"/>
          <w:i/>
          <w:sz w:val="24"/>
          <w:szCs w:val="24"/>
        </w:rPr>
        <w:t xml:space="preserve"> Большинство эпидемиологических и клинических иссле</w:t>
      </w:r>
      <w:r w:rsidR="00AA61A1" w:rsidRPr="00B62BE9">
        <w:rPr>
          <w:rFonts w:ascii="Times New Roman" w:hAnsi="Times New Roman" w:cs="Times New Roman"/>
          <w:i/>
          <w:sz w:val="24"/>
          <w:szCs w:val="24"/>
        </w:rPr>
        <w:t xml:space="preserve">дований показывают, что многие </w:t>
      </w:r>
      <w:r w:rsidRPr="00B62BE9">
        <w:rPr>
          <w:rFonts w:ascii="Times New Roman" w:hAnsi="Times New Roman" w:cs="Times New Roman"/>
          <w:i/>
          <w:sz w:val="24"/>
          <w:szCs w:val="24"/>
        </w:rPr>
        <w:t>женщины испытывают более одного из этой группы симптомов в течение отдельных стадий старения репродуктивной системы.</w:t>
      </w:r>
    </w:p>
    <w:p w:rsidR="00045C7F" w:rsidRPr="00045C7F" w:rsidRDefault="00045C7F" w:rsidP="00045C7F">
      <w:pPr>
        <w:spacing w:after="0" w:line="360" w:lineRule="auto"/>
        <w:ind w:firstLine="720"/>
        <w:jc w:val="both"/>
        <w:rPr>
          <w:rFonts w:ascii="Times New Roman" w:hAnsi="Times New Roman" w:cs="Times New Roman"/>
          <w:sz w:val="24"/>
          <w:szCs w:val="24"/>
        </w:rPr>
      </w:pPr>
      <w:proofErr w:type="gramStart"/>
      <w:r w:rsidRPr="00B62BE9">
        <w:rPr>
          <w:rFonts w:ascii="Times New Roman" w:hAnsi="Times New Roman" w:cs="Times New Roman"/>
          <w:i/>
          <w:sz w:val="24"/>
          <w:szCs w:val="24"/>
        </w:rPr>
        <w:t xml:space="preserve">Сбор анамнеза подразумевает тщательный опрос пациентки относительно жалоб, наследственной патологии (наличие онкологических заболеваний: рак молочной железы, эндометрия, яичников, кишечника, тромбоэмболических осложнений, сахарный диабет, </w:t>
      </w:r>
      <w:proofErr w:type="spellStart"/>
      <w:r w:rsidRPr="00B62BE9">
        <w:rPr>
          <w:rFonts w:ascii="Times New Roman" w:hAnsi="Times New Roman" w:cs="Times New Roman"/>
          <w:i/>
          <w:sz w:val="24"/>
          <w:szCs w:val="24"/>
        </w:rPr>
        <w:t>сердечно-сосудистые</w:t>
      </w:r>
      <w:proofErr w:type="spellEnd"/>
      <w:r w:rsidRPr="00B62BE9">
        <w:rPr>
          <w:rFonts w:ascii="Times New Roman" w:hAnsi="Times New Roman" w:cs="Times New Roman"/>
          <w:i/>
          <w:sz w:val="24"/>
          <w:szCs w:val="24"/>
        </w:rPr>
        <w:t xml:space="preserve"> заболевания, </w:t>
      </w:r>
      <w:proofErr w:type="spellStart"/>
      <w:r w:rsidRPr="00B62BE9">
        <w:rPr>
          <w:rFonts w:ascii="Times New Roman" w:hAnsi="Times New Roman" w:cs="Times New Roman"/>
          <w:i/>
          <w:sz w:val="24"/>
          <w:szCs w:val="24"/>
        </w:rPr>
        <w:t>остеопороз</w:t>
      </w:r>
      <w:proofErr w:type="spellEnd"/>
      <w:r w:rsidRPr="00B62BE9">
        <w:rPr>
          <w:rFonts w:ascii="Times New Roman" w:hAnsi="Times New Roman" w:cs="Times New Roman"/>
          <w:i/>
          <w:sz w:val="24"/>
          <w:szCs w:val="24"/>
        </w:rPr>
        <w:t>, включая переломы), вредных привычек, сопутствующих эндокринных и системных заболеваний, хирургических вмешательств, гинекологической патологии, текущей или проводимой ранее лекарственной терапии</w:t>
      </w:r>
      <w:r w:rsidRPr="00045C7F">
        <w:rPr>
          <w:rFonts w:ascii="Times New Roman" w:hAnsi="Times New Roman" w:cs="Times New Roman"/>
          <w:sz w:val="24"/>
          <w:szCs w:val="24"/>
        </w:rPr>
        <w:t>.</w:t>
      </w:r>
      <w:proofErr w:type="gramEnd"/>
    </w:p>
    <w:p w:rsidR="00045C7F" w:rsidRPr="00D975F3" w:rsidRDefault="00045C7F" w:rsidP="00D975F3">
      <w:pPr>
        <w:pStyle w:val="a3"/>
        <w:numPr>
          <w:ilvl w:val="0"/>
          <w:numId w:val="32"/>
        </w:numPr>
        <w:spacing w:after="0" w:line="360" w:lineRule="auto"/>
        <w:jc w:val="both"/>
        <w:rPr>
          <w:rFonts w:ascii="Times New Roman" w:hAnsi="Times New Roman" w:cs="Times New Roman"/>
          <w:sz w:val="24"/>
          <w:szCs w:val="24"/>
        </w:rPr>
      </w:pPr>
      <w:r w:rsidRPr="00D975F3">
        <w:rPr>
          <w:rFonts w:ascii="Times New Roman" w:hAnsi="Times New Roman" w:cs="Times New Roman"/>
          <w:sz w:val="24"/>
          <w:szCs w:val="24"/>
        </w:rPr>
        <w:t>Рекомендовано определение стад</w:t>
      </w:r>
      <w:r w:rsidR="00401D37" w:rsidRPr="00D975F3">
        <w:rPr>
          <w:rFonts w:ascii="Times New Roman" w:hAnsi="Times New Roman" w:cs="Times New Roman"/>
          <w:sz w:val="24"/>
          <w:szCs w:val="24"/>
        </w:rPr>
        <w:t>ии репродуктивного старения [1]</w:t>
      </w:r>
    </w:p>
    <w:p w:rsidR="00045C7F" w:rsidRPr="00B62BE9" w:rsidRDefault="00045C7F" w:rsidP="00401D37">
      <w:pPr>
        <w:spacing w:after="0" w:line="360" w:lineRule="auto"/>
        <w:jc w:val="both"/>
        <w:rPr>
          <w:rFonts w:ascii="Times New Roman" w:hAnsi="Times New Roman" w:cs="Times New Roman"/>
          <w:b/>
          <w:sz w:val="24"/>
          <w:szCs w:val="24"/>
        </w:rPr>
      </w:pPr>
      <w:r w:rsidRPr="00B62BE9">
        <w:rPr>
          <w:rFonts w:ascii="Times New Roman" w:hAnsi="Times New Roman" w:cs="Times New Roman"/>
          <w:b/>
          <w:sz w:val="24"/>
          <w:szCs w:val="24"/>
        </w:rPr>
        <w:t>Уровень убедительности рекомендаций B (уров</w:t>
      </w:r>
      <w:r w:rsidR="00BC2FC2">
        <w:rPr>
          <w:rFonts w:ascii="Times New Roman" w:hAnsi="Times New Roman" w:cs="Times New Roman"/>
          <w:b/>
          <w:sz w:val="24"/>
          <w:szCs w:val="24"/>
        </w:rPr>
        <w:t>ень достоверности доказательств</w:t>
      </w:r>
      <w:r w:rsidRPr="00B62BE9">
        <w:rPr>
          <w:rFonts w:ascii="Times New Roman" w:hAnsi="Times New Roman" w:cs="Times New Roman"/>
          <w:b/>
          <w:sz w:val="24"/>
          <w:szCs w:val="24"/>
        </w:rPr>
        <w:t>– 2b)</w:t>
      </w:r>
    </w:p>
    <w:p w:rsidR="00045C7F" w:rsidRPr="00D975F3" w:rsidRDefault="00045C7F" w:rsidP="00D975F3">
      <w:pPr>
        <w:pStyle w:val="a3"/>
        <w:numPr>
          <w:ilvl w:val="0"/>
          <w:numId w:val="32"/>
        </w:numPr>
        <w:spacing w:after="0" w:line="360" w:lineRule="auto"/>
        <w:jc w:val="both"/>
        <w:rPr>
          <w:rFonts w:ascii="Times New Roman" w:hAnsi="Times New Roman" w:cs="Times New Roman"/>
          <w:sz w:val="24"/>
          <w:szCs w:val="24"/>
        </w:rPr>
      </w:pPr>
      <w:r w:rsidRPr="00D975F3">
        <w:rPr>
          <w:rFonts w:ascii="Times New Roman" w:hAnsi="Times New Roman" w:cs="Times New Roman"/>
          <w:sz w:val="24"/>
          <w:szCs w:val="24"/>
        </w:rPr>
        <w:lastRenderedPageBreak/>
        <w:t>Рекоме</w:t>
      </w:r>
      <w:r w:rsidR="00401D37" w:rsidRPr="00D975F3">
        <w:rPr>
          <w:rFonts w:ascii="Times New Roman" w:hAnsi="Times New Roman" w:cs="Times New Roman"/>
          <w:sz w:val="24"/>
          <w:szCs w:val="24"/>
        </w:rPr>
        <w:t>ндовано для определения тяжести</w:t>
      </w:r>
      <w:r w:rsidR="00B17C01" w:rsidRPr="00D975F3">
        <w:rPr>
          <w:rFonts w:ascii="Times New Roman" w:hAnsi="Times New Roman" w:cs="Times New Roman"/>
          <w:sz w:val="24"/>
          <w:szCs w:val="24"/>
        </w:rPr>
        <w:t xml:space="preserve"> </w:t>
      </w:r>
      <w:proofErr w:type="spellStart"/>
      <w:r w:rsidR="00B17C01" w:rsidRPr="00D975F3">
        <w:rPr>
          <w:rFonts w:ascii="Times New Roman" w:hAnsi="Times New Roman" w:cs="Times New Roman"/>
          <w:sz w:val="24"/>
          <w:szCs w:val="24"/>
        </w:rPr>
        <w:t>менопаузальных</w:t>
      </w:r>
      <w:proofErr w:type="spellEnd"/>
      <w:r w:rsidR="00B17C01" w:rsidRPr="00D975F3">
        <w:rPr>
          <w:rFonts w:ascii="Times New Roman" w:hAnsi="Times New Roman" w:cs="Times New Roman"/>
          <w:sz w:val="24"/>
          <w:szCs w:val="24"/>
        </w:rPr>
        <w:t xml:space="preserve"> </w:t>
      </w:r>
      <w:r w:rsidRPr="00D975F3">
        <w:rPr>
          <w:rFonts w:ascii="Times New Roman" w:hAnsi="Times New Roman" w:cs="Times New Roman"/>
          <w:sz w:val="24"/>
          <w:szCs w:val="24"/>
        </w:rPr>
        <w:t>симпт</w:t>
      </w:r>
      <w:r w:rsidR="00C32CC4" w:rsidRPr="00D975F3">
        <w:rPr>
          <w:rFonts w:ascii="Times New Roman" w:hAnsi="Times New Roman" w:cs="Times New Roman"/>
          <w:sz w:val="24"/>
          <w:szCs w:val="24"/>
        </w:rPr>
        <w:t xml:space="preserve">омов </w:t>
      </w:r>
      <w:r w:rsidR="008E1932" w:rsidRPr="00D975F3">
        <w:rPr>
          <w:rFonts w:ascii="Times New Roman" w:hAnsi="Times New Roman" w:cs="Times New Roman"/>
          <w:sz w:val="24"/>
          <w:szCs w:val="24"/>
        </w:rPr>
        <w:t>проводить анкетирование</w:t>
      </w:r>
      <w:r w:rsidR="00401D37" w:rsidRPr="00D975F3">
        <w:rPr>
          <w:rFonts w:ascii="Times New Roman" w:hAnsi="Times New Roman" w:cs="Times New Roman"/>
          <w:sz w:val="24"/>
          <w:szCs w:val="24"/>
        </w:rPr>
        <w:t xml:space="preserve">. (Шкала </w:t>
      </w:r>
      <w:r w:rsidRPr="00D975F3">
        <w:rPr>
          <w:rFonts w:ascii="Times New Roman" w:hAnsi="Times New Roman" w:cs="Times New Roman"/>
          <w:sz w:val="24"/>
          <w:szCs w:val="24"/>
        </w:rPr>
        <w:t>Грина) для оценки степени тяжести симптомов (приложение Г).</w:t>
      </w:r>
      <w:r w:rsidR="00B17C01" w:rsidRPr="00D975F3">
        <w:rPr>
          <w:rFonts w:ascii="Times New Roman" w:hAnsi="Times New Roman" w:cs="Times New Roman"/>
          <w:sz w:val="24"/>
          <w:szCs w:val="24"/>
        </w:rPr>
        <w:t xml:space="preserve"> </w:t>
      </w:r>
      <w:r w:rsidRPr="00D975F3">
        <w:rPr>
          <w:rFonts w:ascii="Times New Roman" w:hAnsi="Times New Roman" w:cs="Times New Roman"/>
          <w:sz w:val="24"/>
          <w:szCs w:val="24"/>
        </w:rPr>
        <w:t>[24,29]</w:t>
      </w:r>
    </w:p>
    <w:p w:rsidR="00045C7F" w:rsidRPr="00B62BE9" w:rsidRDefault="00045C7F" w:rsidP="00F251C6">
      <w:pPr>
        <w:spacing w:after="0" w:line="360" w:lineRule="auto"/>
        <w:jc w:val="both"/>
        <w:rPr>
          <w:rFonts w:ascii="Times New Roman" w:hAnsi="Times New Roman" w:cs="Times New Roman"/>
          <w:b/>
          <w:sz w:val="24"/>
          <w:szCs w:val="24"/>
        </w:rPr>
      </w:pPr>
      <w:r w:rsidRPr="00B62BE9">
        <w:rPr>
          <w:rFonts w:ascii="Times New Roman" w:hAnsi="Times New Roman" w:cs="Times New Roman"/>
          <w:b/>
          <w:sz w:val="24"/>
          <w:szCs w:val="24"/>
        </w:rPr>
        <w:t>Уровень убедительности рекомендаций B (уровень достоверности доказательств – 2)</w:t>
      </w:r>
    </w:p>
    <w:p w:rsidR="00045C7F" w:rsidRPr="004A63A0" w:rsidRDefault="00154E93" w:rsidP="007A7A52">
      <w:pPr>
        <w:pStyle w:val="2"/>
      </w:pPr>
      <w:bookmarkStart w:id="13" w:name="_Toc532289550"/>
      <w:r>
        <w:t xml:space="preserve">2.2 </w:t>
      </w:r>
      <w:r w:rsidR="00F251C6" w:rsidRPr="004A63A0">
        <w:t>Лабораторная диагностика</w:t>
      </w:r>
      <w:bookmarkEnd w:id="13"/>
    </w:p>
    <w:p w:rsidR="00045C7F" w:rsidRPr="00D975F3" w:rsidRDefault="00045C7F" w:rsidP="00D975F3">
      <w:pPr>
        <w:pStyle w:val="a3"/>
        <w:numPr>
          <w:ilvl w:val="0"/>
          <w:numId w:val="32"/>
        </w:numPr>
        <w:spacing w:after="0" w:line="360" w:lineRule="auto"/>
        <w:jc w:val="both"/>
        <w:rPr>
          <w:rFonts w:ascii="Times New Roman" w:hAnsi="Times New Roman" w:cs="Times New Roman"/>
          <w:sz w:val="24"/>
          <w:szCs w:val="24"/>
        </w:rPr>
      </w:pPr>
      <w:r w:rsidRPr="00D975F3">
        <w:rPr>
          <w:rFonts w:ascii="Times New Roman" w:hAnsi="Times New Roman" w:cs="Times New Roman"/>
          <w:sz w:val="24"/>
          <w:szCs w:val="24"/>
        </w:rPr>
        <w:t>Рекомендуется проводить гормональное обследование [2,21,22,23,24,26], особенно</w:t>
      </w:r>
      <w:r w:rsidR="00F251C6" w:rsidRPr="00D975F3">
        <w:rPr>
          <w:rFonts w:ascii="Times New Roman" w:hAnsi="Times New Roman" w:cs="Times New Roman"/>
          <w:sz w:val="24"/>
          <w:szCs w:val="24"/>
        </w:rPr>
        <w:t xml:space="preserve">, в случае неясного </w:t>
      </w:r>
      <w:proofErr w:type="spellStart"/>
      <w:r w:rsidRPr="00D975F3">
        <w:rPr>
          <w:rFonts w:ascii="Times New Roman" w:hAnsi="Times New Roman" w:cs="Times New Roman"/>
          <w:sz w:val="24"/>
          <w:szCs w:val="24"/>
        </w:rPr>
        <w:t>менопаузального</w:t>
      </w:r>
      <w:proofErr w:type="spellEnd"/>
      <w:r w:rsidRPr="00D975F3">
        <w:rPr>
          <w:rFonts w:ascii="Times New Roman" w:hAnsi="Times New Roman" w:cs="Times New Roman"/>
          <w:sz w:val="24"/>
          <w:szCs w:val="24"/>
        </w:rPr>
        <w:t xml:space="preserve"> статуса:</w:t>
      </w:r>
    </w:p>
    <w:p w:rsidR="00045C7F" w:rsidRPr="00045C7F" w:rsidRDefault="00045C7F" w:rsidP="00F251C6">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 уровень ФСГ в крови на</w:t>
      </w:r>
      <w:r w:rsidR="00F251C6">
        <w:rPr>
          <w:rFonts w:ascii="Times New Roman" w:hAnsi="Times New Roman" w:cs="Times New Roman"/>
          <w:sz w:val="24"/>
          <w:szCs w:val="24"/>
        </w:rPr>
        <w:t xml:space="preserve"> 2-4 день менструального цикла</w:t>
      </w:r>
    </w:p>
    <w:p w:rsidR="00045C7F" w:rsidRPr="00D975F3" w:rsidRDefault="00045C7F" w:rsidP="009260E1">
      <w:pPr>
        <w:spacing w:after="0" w:line="360" w:lineRule="auto"/>
        <w:jc w:val="both"/>
        <w:rPr>
          <w:rFonts w:ascii="Times New Roman" w:hAnsi="Times New Roman" w:cs="Times New Roman"/>
          <w:b/>
          <w:sz w:val="24"/>
          <w:szCs w:val="24"/>
        </w:rPr>
      </w:pPr>
      <w:r w:rsidRPr="00D975F3">
        <w:rPr>
          <w:rFonts w:ascii="Times New Roman" w:hAnsi="Times New Roman" w:cs="Times New Roman"/>
          <w:b/>
          <w:sz w:val="24"/>
          <w:szCs w:val="24"/>
        </w:rPr>
        <w:t>Уровень убедительности рекомендаций</w:t>
      </w:r>
      <w:proofErr w:type="gramStart"/>
      <w:r w:rsidRPr="00D975F3">
        <w:rPr>
          <w:rFonts w:ascii="Times New Roman" w:hAnsi="Times New Roman" w:cs="Times New Roman"/>
          <w:b/>
          <w:sz w:val="24"/>
          <w:szCs w:val="24"/>
        </w:rPr>
        <w:t xml:space="preserve"> В</w:t>
      </w:r>
      <w:proofErr w:type="gramEnd"/>
      <w:r w:rsidRPr="00D975F3">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D975F3">
        <w:rPr>
          <w:rFonts w:ascii="Times New Roman" w:hAnsi="Times New Roman" w:cs="Times New Roman"/>
          <w:b/>
          <w:sz w:val="24"/>
          <w:szCs w:val="24"/>
        </w:rPr>
        <w:t>– 2a)</w:t>
      </w:r>
    </w:p>
    <w:p w:rsidR="00045C7F" w:rsidRPr="00045C7F" w:rsidRDefault="00045C7F" w:rsidP="00045C7F">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 xml:space="preserve">- уровень </w:t>
      </w:r>
      <w:proofErr w:type="spellStart"/>
      <w:r w:rsidRPr="00045C7F">
        <w:rPr>
          <w:rFonts w:ascii="Times New Roman" w:hAnsi="Times New Roman" w:cs="Times New Roman"/>
          <w:sz w:val="24"/>
          <w:szCs w:val="24"/>
        </w:rPr>
        <w:t>эстрадиола</w:t>
      </w:r>
      <w:proofErr w:type="spellEnd"/>
      <w:r w:rsidRPr="00045C7F">
        <w:rPr>
          <w:rFonts w:ascii="Times New Roman" w:hAnsi="Times New Roman" w:cs="Times New Roman"/>
          <w:sz w:val="24"/>
          <w:szCs w:val="24"/>
        </w:rPr>
        <w:t xml:space="preserve"> в крови;</w:t>
      </w:r>
    </w:p>
    <w:p w:rsidR="00045C7F" w:rsidRPr="00D975F3" w:rsidRDefault="00045C7F" w:rsidP="00541C26">
      <w:pPr>
        <w:spacing w:after="0" w:line="360" w:lineRule="auto"/>
        <w:jc w:val="both"/>
        <w:rPr>
          <w:rFonts w:ascii="Times New Roman" w:hAnsi="Times New Roman" w:cs="Times New Roman"/>
          <w:b/>
          <w:sz w:val="24"/>
          <w:szCs w:val="24"/>
        </w:rPr>
      </w:pPr>
      <w:r w:rsidRPr="00D975F3">
        <w:rPr>
          <w:rFonts w:ascii="Times New Roman" w:hAnsi="Times New Roman" w:cs="Times New Roman"/>
          <w:b/>
          <w:sz w:val="24"/>
          <w:szCs w:val="24"/>
        </w:rPr>
        <w:t>Уровень убе</w:t>
      </w:r>
      <w:r w:rsidR="00BC2FC2">
        <w:rPr>
          <w:rFonts w:ascii="Times New Roman" w:hAnsi="Times New Roman" w:cs="Times New Roman"/>
          <w:b/>
          <w:sz w:val="24"/>
          <w:szCs w:val="24"/>
        </w:rPr>
        <w:t>дительности рекомендаций D</w:t>
      </w:r>
      <w:r w:rsidR="009260E1" w:rsidRPr="00D975F3">
        <w:rPr>
          <w:rFonts w:ascii="Times New Roman" w:hAnsi="Times New Roman" w:cs="Times New Roman"/>
          <w:b/>
          <w:sz w:val="24"/>
          <w:szCs w:val="24"/>
        </w:rPr>
        <w:t xml:space="preserve"> (</w:t>
      </w:r>
      <w:r w:rsidRPr="00D975F3">
        <w:rPr>
          <w:rFonts w:ascii="Times New Roman" w:hAnsi="Times New Roman" w:cs="Times New Roman"/>
          <w:b/>
          <w:sz w:val="24"/>
          <w:szCs w:val="24"/>
        </w:rPr>
        <w:t>уровень достоверности доказательств – 4)</w:t>
      </w:r>
    </w:p>
    <w:p w:rsidR="00045C7F" w:rsidRPr="00045C7F" w:rsidRDefault="00045C7F" w:rsidP="00045C7F">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-уровень АМГ в крови у женщин в возрасте до 40 лет с подозрением на преждевременную недостаточность яичников;</w:t>
      </w:r>
    </w:p>
    <w:p w:rsidR="00045C7F" w:rsidRPr="00D975F3" w:rsidRDefault="00045C7F" w:rsidP="00541C26">
      <w:pPr>
        <w:spacing w:after="0" w:line="360" w:lineRule="auto"/>
        <w:jc w:val="both"/>
        <w:rPr>
          <w:rFonts w:ascii="Times New Roman" w:hAnsi="Times New Roman" w:cs="Times New Roman"/>
          <w:b/>
          <w:sz w:val="24"/>
          <w:szCs w:val="24"/>
        </w:rPr>
      </w:pPr>
      <w:r w:rsidRPr="00D975F3">
        <w:rPr>
          <w:rFonts w:ascii="Times New Roman" w:hAnsi="Times New Roman" w:cs="Times New Roman"/>
          <w:b/>
          <w:sz w:val="24"/>
          <w:szCs w:val="24"/>
        </w:rPr>
        <w:t>Уровень убедительности рекомендаций</w:t>
      </w:r>
      <w:proofErr w:type="gramStart"/>
      <w:r w:rsidRPr="00D975F3">
        <w:rPr>
          <w:rFonts w:ascii="Times New Roman" w:hAnsi="Times New Roman" w:cs="Times New Roman"/>
          <w:b/>
          <w:sz w:val="24"/>
          <w:szCs w:val="24"/>
        </w:rPr>
        <w:t xml:space="preserve"> В</w:t>
      </w:r>
      <w:proofErr w:type="gramEnd"/>
      <w:r w:rsidRPr="00D975F3">
        <w:rPr>
          <w:rFonts w:ascii="Times New Roman" w:hAnsi="Times New Roman" w:cs="Times New Roman"/>
          <w:b/>
          <w:sz w:val="24"/>
          <w:szCs w:val="24"/>
        </w:rPr>
        <w:t xml:space="preserve"> (уровень достоверности доказательств –2а)</w:t>
      </w:r>
    </w:p>
    <w:p w:rsidR="00BC2FC2" w:rsidRDefault="00045C7F" w:rsidP="00BC2FC2">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-уровень ТТГ в крови для дифференциальной диагностики</w:t>
      </w:r>
      <w:r w:rsidR="00541C26">
        <w:rPr>
          <w:rFonts w:ascii="Times New Roman" w:hAnsi="Times New Roman" w:cs="Times New Roman"/>
          <w:sz w:val="24"/>
          <w:szCs w:val="24"/>
        </w:rPr>
        <w:t xml:space="preserve"> заболеваний щитовидной железы;</w:t>
      </w:r>
    </w:p>
    <w:p w:rsidR="00045C7F" w:rsidRPr="00BC2FC2" w:rsidRDefault="00045C7F" w:rsidP="00BC2FC2">
      <w:pPr>
        <w:spacing w:after="0" w:line="360" w:lineRule="auto"/>
        <w:jc w:val="both"/>
        <w:rPr>
          <w:rFonts w:ascii="Times New Roman" w:hAnsi="Times New Roman" w:cs="Times New Roman"/>
          <w:sz w:val="24"/>
          <w:szCs w:val="24"/>
        </w:rPr>
      </w:pPr>
      <w:r w:rsidRPr="00D975F3">
        <w:rPr>
          <w:rFonts w:ascii="Times New Roman" w:hAnsi="Times New Roman" w:cs="Times New Roman"/>
          <w:b/>
          <w:sz w:val="24"/>
          <w:szCs w:val="24"/>
        </w:rPr>
        <w:t>Уровен</w:t>
      </w:r>
      <w:r w:rsidR="00BC2FC2">
        <w:rPr>
          <w:rFonts w:ascii="Times New Roman" w:hAnsi="Times New Roman" w:cs="Times New Roman"/>
          <w:b/>
          <w:sz w:val="24"/>
          <w:szCs w:val="24"/>
        </w:rPr>
        <w:t xml:space="preserve">ь убедительности рекомендаций C </w:t>
      </w:r>
      <w:r w:rsidRPr="00D975F3">
        <w:rPr>
          <w:rFonts w:ascii="Times New Roman" w:hAnsi="Times New Roman" w:cs="Times New Roman"/>
          <w:b/>
          <w:sz w:val="24"/>
          <w:szCs w:val="24"/>
        </w:rPr>
        <w:t>(уров</w:t>
      </w:r>
      <w:r w:rsidR="00BC2FC2">
        <w:rPr>
          <w:rFonts w:ascii="Times New Roman" w:hAnsi="Times New Roman" w:cs="Times New Roman"/>
          <w:b/>
          <w:sz w:val="24"/>
          <w:szCs w:val="24"/>
        </w:rPr>
        <w:t>ень достоверности доказательств</w:t>
      </w:r>
      <w:r w:rsidRPr="00D975F3">
        <w:rPr>
          <w:rFonts w:ascii="Times New Roman" w:hAnsi="Times New Roman" w:cs="Times New Roman"/>
          <w:b/>
          <w:sz w:val="24"/>
          <w:szCs w:val="24"/>
        </w:rPr>
        <w:t>– 2b</w:t>
      </w:r>
      <w:r w:rsidR="00BC2FC2">
        <w:rPr>
          <w:rFonts w:ascii="Times New Roman" w:hAnsi="Times New Roman" w:cs="Times New Roman"/>
          <w:b/>
          <w:sz w:val="24"/>
          <w:szCs w:val="24"/>
        </w:rPr>
        <w:t>)</w:t>
      </w:r>
    </w:p>
    <w:p w:rsidR="00541C26" w:rsidRDefault="00045C7F" w:rsidP="00045C7F">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 xml:space="preserve">- уровень пролактина в крови для дифференциальной диагностики нарушений менструального цикла </w:t>
      </w:r>
    </w:p>
    <w:p w:rsidR="00BC2FC2" w:rsidRPr="00BC2FC2" w:rsidRDefault="00045C7F" w:rsidP="00BC2FC2">
      <w:pPr>
        <w:spacing w:after="0" w:line="360" w:lineRule="auto"/>
        <w:jc w:val="both"/>
        <w:rPr>
          <w:rFonts w:ascii="Times New Roman" w:hAnsi="Times New Roman" w:cs="Times New Roman"/>
          <w:sz w:val="24"/>
          <w:szCs w:val="24"/>
        </w:rPr>
      </w:pPr>
      <w:r w:rsidRPr="00BC2FC2">
        <w:rPr>
          <w:rFonts w:ascii="Times New Roman" w:hAnsi="Times New Roman" w:cs="Times New Roman"/>
          <w:b/>
          <w:sz w:val="24"/>
          <w:szCs w:val="24"/>
        </w:rPr>
        <w:t>Уровень убедительности рекомендаций C (уров</w:t>
      </w:r>
      <w:r w:rsidR="00BC2FC2">
        <w:rPr>
          <w:rFonts w:ascii="Times New Roman" w:hAnsi="Times New Roman" w:cs="Times New Roman"/>
          <w:b/>
          <w:sz w:val="24"/>
          <w:szCs w:val="24"/>
        </w:rPr>
        <w:t xml:space="preserve">ень достоверности доказательств </w:t>
      </w:r>
      <w:r w:rsidRPr="00BC2FC2">
        <w:rPr>
          <w:rFonts w:ascii="Times New Roman" w:hAnsi="Times New Roman" w:cs="Times New Roman"/>
          <w:b/>
          <w:sz w:val="24"/>
          <w:szCs w:val="24"/>
        </w:rPr>
        <w:t>– 3</w:t>
      </w:r>
      <w:r w:rsidR="00BC2FC2">
        <w:rPr>
          <w:rFonts w:ascii="Times New Roman" w:hAnsi="Times New Roman" w:cs="Times New Roman"/>
          <w:sz w:val="24"/>
          <w:szCs w:val="24"/>
        </w:rPr>
        <w:t>)</w:t>
      </w:r>
      <w:r w:rsidRPr="00BC2FC2">
        <w:rPr>
          <w:rFonts w:ascii="Times New Roman" w:hAnsi="Times New Roman" w:cs="Times New Roman"/>
          <w:sz w:val="24"/>
          <w:szCs w:val="24"/>
        </w:rPr>
        <w:t xml:space="preserve"> </w:t>
      </w:r>
    </w:p>
    <w:p w:rsidR="00045C7F" w:rsidRPr="00D36618" w:rsidRDefault="00045C7F" w:rsidP="00D36618">
      <w:pPr>
        <w:pStyle w:val="a3"/>
        <w:numPr>
          <w:ilvl w:val="0"/>
          <w:numId w:val="32"/>
        </w:numPr>
        <w:spacing w:after="0" w:line="360" w:lineRule="auto"/>
        <w:jc w:val="both"/>
        <w:rPr>
          <w:rFonts w:ascii="Times New Roman" w:hAnsi="Times New Roman" w:cs="Times New Roman"/>
          <w:sz w:val="24"/>
          <w:szCs w:val="24"/>
        </w:rPr>
      </w:pPr>
      <w:r w:rsidRPr="00D36618">
        <w:rPr>
          <w:rFonts w:ascii="Times New Roman" w:hAnsi="Times New Roman" w:cs="Times New Roman"/>
          <w:sz w:val="24"/>
          <w:szCs w:val="24"/>
        </w:rPr>
        <w:t xml:space="preserve">Рекомендуется при наличии клинических признаков </w:t>
      </w:r>
      <w:proofErr w:type="spellStart"/>
      <w:r w:rsidRPr="00D36618">
        <w:rPr>
          <w:rFonts w:ascii="Times New Roman" w:hAnsi="Times New Roman" w:cs="Times New Roman"/>
          <w:sz w:val="24"/>
          <w:szCs w:val="24"/>
        </w:rPr>
        <w:t>генитоуринарного</w:t>
      </w:r>
      <w:proofErr w:type="spellEnd"/>
      <w:r w:rsidRPr="00D36618">
        <w:rPr>
          <w:rFonts w:ascii="Times New Roman" w:hAnsi="Times New Roman" w:cs="Times New Roman"/>
          <w:sz w:val="24"/>
          <w:szCs w:val="24"/>
        </w:rPr>
        <w:t xml:space="preserve"> синдрома проводить [13,14]:</w:t>
      </w:r>
    </w:p>
    <w:p w:rsidR="00045C7F" w:rsidRPr="00045C7F" w:rsidRDefault="00BC2FC2" w:rsidP="00E542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45C7F" w:rsidRPr="00045C7F">
        <w:rPr>
          <w:rFonts w:ascii="Times New Roman" w:hAnsi="Times New Roman" w:cs="Times New Roman"/>
          <w:sz w:val="24"/>
          <w:szCs w:val="24"/>
        </w:rPr>
        <w:t>цитологическое исследование: определение индекса созревания</w:t>
      </w:r>
      <w:r w:rsidR="00E542A6">
        <w:rPr>
          <w:rFonts w:ascii="Times New Roman" w:hAnsi="Times New Roman" w:cs="Times New Roman"/>
          <w:sz w:val="24"/>
          <w:szCs w:val="24"/>
        </w:rPr>
        <w:t xml:space="preserve"> эпителия влагалища (ИСЭВ);</w:t>
      </w:r>
    </w:p>
    <w:p w:rsidR="00045C7F" w:rsidRPr="00D36618" w:rsidRDefault="00045C7F" w:rsidP="00E542A6">
      <w:pPr>
        <w:spacing w:after="0" w:line="360" w:lineRule="auto"/>
        <w:jc w:val="both"/>
        <w:rPr>
          <w:rFonts w:ascii="Times New Roman" w:hAnsi="Times New Roman" w:cs="Times New Roman"/>
          <w:b/>
          <w:sz w:val="24"/>
          <w:szCs w:val="24"/>
        </w:rPr>
      </w:pPr>
      <w:r w:rsidRPr="00D36618">
        <w:rPr>
          <w:rFonts w:ascii="Times New Roman" w:hAnsi="Times New Roman" w:cs="Times New Roman"/>
          <w:b/>
          <w:sz w:val="24"/>
          <w:szCs w:val="24"/>
        </w:rPr>
        <w:t>Уровень убедительности рекомендаций</w:t>
      </w:r>
      <w:proofErr w:type="gramStart"/>
      <w:r w:rsidRPr="00D36618">
        <w:rPr>
          <w:rFonts w:ascii="Times New Roman" w:hAnsi="Times New Roman" w:cs="Times New Roman"/>
          <w:b/>
          <w:sz w:val="24"/>
          <w:szCs w:val="24"/>
        </w:rPr>
        <w:t xml:space="preserve"> С</w:t>
      </w:r>
      <w:proofErr w:type="gramEnd"/>
      <w:r w:rsidRPr="00D36618">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D36618">
        <w:rPr>
          <w:rFonts w:ascii="Times New Roman" w:hAnsi="Times New Roman" w:cs="Times New Roman"/>
          <w:b/>
          <w:sz w:val="24"/>
          <w:szCs w:val="24"/>
        </w:rPr>
        <w:t>– 2b)</w:t>
      </w:r>
    </w:p>
    <w:p w:rsidR="00045C7F" w:rsidRPr="00045C7F" w:rsidRDefault="00045C7F" w:rsidP="00E542A6">
      <w:pPr>
        <w:spacing w:after="0" w:line="360" w:lineRule="auto"/>
        <w:ind w:firstLine="720"/>
        <w:jc w:val="both"/>
        <w:rPr>
          <w:rFonts w:ascii="Times New Roman" w:hAnsi="Times New Roman" w:cs="Times New Roman"/>
          <w:sz w:val="24"/>
          <w:szCs w:val="24"/>
        </w:rPr>
      </w:pPr>
      <w:r w:rsidRPr="00045C7F">
        <w:rPr>
          <w:rFonts w:ascii="Times New Roman" w:hAnsi="Times New Roman" w:cs="Times New Roman"/>
          <w:sz w:val="24"/>
          <w:szCs w:val="24"/>
        </w:rPr>
        <w:t>- определен</w:t>
      </w:r>
      <w:r w:rsidR="00E542A6">
        <w:rPr>
          <w:rFonts w:ascii="Times New Roman" w:hAnsi="Times New Roman" w:cs="Times New Roman"/>
          <w:sz w:val="24"/>
          <w:szCs w:val="24"/>
        </w:rPr>
        <w:t xml:space="preserve">ие </w:t>
      </w:r>
      <w:proofErr w:type="spellStart"/>
      <w:r w:rsidR="00E542A6">
        <w:rPr>
          <w:rFonts w:ascii="Times New Roman" w:hAnsi="Times New Roman" w:cs="Times New Roman"/>
          <w:sz w:val="24"/>
          <w:szCs w:val="24"/>
        </w:rPr>
        <w:t>р</w:t>
      </w:r>
      <w:proofErr w:type="gramStart"/>
      <w:r w:rsidR="00E542A6">
        <w:rPr>
          <w:rFonts w:ascii="Times New Roman" w:hAnsi="Times New Roman" w:cs="Times New Roman"/>
          <w:sz w:val="24"/>
          <w:szCs w:val="24"/>
        </w:rPr>
        <w:t>H</w:t>
      </w:r>
      <w:proofErr w:type="spellEnd"/>
      <w:proofErr w:type="gramEnd"/>
      <w:r w:rsidR="00E542A6">
        <w:rPr>
          <w:rFonts w:ascii="Times New Roman" w:hAnsi="Times New Roman" w:cs="Times New Roman"/>
          <w:sz w:val="24"/>
          <w:szCs w:val="24"/>
        </w:rPr>
        <w:t xml:space="preserve"> влагалищного содержимого.</w:t>
      </w:r>
    </w:p>
    <w:p w:rsidR="00045C7F" w:rsidRPr="00D36618" w:rsidRDefault="00045C7F" w:rsidP="00854113">
      <w:pPr>
        <w:spacing w:after="0" w:line="360" w:lineRule="auto"/>
        <w:jc w:val="both"/>
        <w:rPr>
          <w:rFonts w:ascii="Times New Roman" w:hAnsi="Times New Roman" w:cs="Times New Roman"/>
          <w:b/>
          <w:sz w:val="24"/>
          <w:szCs w:val="24"/>
        </w:rPr>
      </w:pPr>
      <w:r w:rsidRPr="00D36618">
        <w:rPr>
          <w:rFonts w:ascii="Times New Roman" w:hAnsi="Times New Roman" w:cs="Times New Roman"/>
          <w:b/>
          <w:sz w:val="24"/>
          <w:szCs w:val="24"/>
        </w:rPr>
        <w:t>Уровень убедительности рекомендаций</w:t>
      </w:r>
      <w:proofErr w:type="gramStart"/>
      <w:r w:rsidRPr="00D36618">
        <w:rPr>
          <w:rFonts w:ascii="Times New Roman" w:hAnsi="Times New Roman" w:cs="Times New Roman"/>
          <w:b/>
          <w:sz w:val="24"/>
          <w:szCs w:val="24"/>
        </w:rPr>
        <w:t xml:space="preserve"> С</w:t>
      </w:r>
      <w:proofErr w:type="gramEnd"/>
      <w:r w:rsidRPr="00D36618">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D36618">
        <w:rPr>
          <w:rFonts w:ascii="Times New Roman" w:hAnsi="Times New Roman" w:cs="Times New Roman"/>
          <w:b/>
          <w:sz w:val="24"/>
          <w:szCs w:val="24"/>
        </w:rPr>
        <w:t>– 2b)</w:t>
      </w:r>
    </w:p>
    <w:p w:rsidR="00045C7F" w:rsidRPr="00D36618" w:rsidRDefault="00045C7F" w:rsidP="00D36618">
      <w:pPr>
        <w:pStyle w:val="a3"/>
        <w:numPr>
          <w:ilvl w:val="0"/>
          <w:numId w:val="32"/>
        </w:numPr>
        <w:spacing w:after="0" w:line="360" w:lineRule="auto"/>
        <w:jc w:val="both"/>
        <w:rPr>
          <w:rFonts w:ascii="Times New Roman" w:hAnsi="Times New Roman" w:cs="Times New Roman"/>
          <w:sz w:val="24"/>
          <w:szCs w:val="24"/>
        </w:rPr>
      </w:pPr>
      <w:r w:rsidRPr="00D36618">
        <w:rPr>
          <w:rFonts w:ascii="Times New Roman" w:hAnsi="Times New Roman" w:cs="Times New Roman"/>
          <w:sz w:val="24"/>
          <w:szCs w:val="24"/>
        </w:rPr>
        <w:t xml:space="preserve">Рекомендуется при </w:t>
      </w:r>
      <w:r w:rsidR="00854113" w:rsidRPr="00D36618">
        <w:rPr>
          <w:rFonts w:ascii="Times New Roman" w:hAnsi="Times New Roman" w:cs="Times New Roman"/>
          <w:sz w:val="24"/>
          <w:szCs w:val="24"/>
        </w:rPr>
        <w:t>наличии переломов в анамнезе</w:t>
      </w:r>
      <w:r w:rsidR="00BC2FC2">
        <w:rPr>
          <w:rFonts w:ascii="Times New Roman" w:hAnsi="Times New Roman" w:cs="Times New Roman"/>
          <w:sz w:val="24"/>
          <w:szCs w:val="24"/>
        </w:rPr>
        <w:t>,</w:t>
      </w:r>
      <w:r w:rsidRPr="00D36618">
        <w:rPr>
          <w:rFonts w:ascii="Times New Roman" w:hAnsi="Times New Roman" w:cs="Times New Roman"/>
          <w:sz w:val="24"/>
          <w:szCs w:val="24"/>
        </w:rPr>
        <w:t xml:space="preserve"> нали</w:t>
      </w:r>
      <w:r w:rsidR="00854113" w:rsidRPr="00D36618">
        <w:rPr>
          <w:rFonts w:ascii="Times New Roman" w:hAnsi="Times New Roman" w:cs="Times New Roman"/>
          <w:sz w:val="24"/>
          <w:szCs w:val="24"/>
        </w:rPr>
        <w:t xml:space="preserve">чии факторов риска </w:t>
      </w:r>
      <w:proofErr w:type="spellStart"/>
      <w:r w:rsidR="00854113" w:rsidRPr="00D36618">
        <w:rPr>
          <w:rFonts w:ascii="Times New Roman" w:hAnsi="Times New Roman" w:cs="Times New Roman"/>
          <w:sz w:val="24"/>
          <w:szCs w:val="24"/>
        </w:rPr>
        <w:t>остеопороза</w:t>
      </w:r>
      <w:proofErr w:type="spellEnd"/>
      <w:r w:rsidR="00854113" w:rsidRPr="00D36618">
        <w:rPr>
          <w:rFonts w:ascii="Times New Roman" w:hAnsi="Times New Roman" w:cs="Times New Roman"/>
          <w:sz w:val="24"/>
          <w:szCs w:val="24"/>
        </w:rPr>
        <w:t xml:space="preserve"> определение </w:t>
      </w:r>
      <w:r w:rsidRPr="00D36618">
        <w:rPr>
          <w:rFonts w:ascii="Times New Roman" w:hAnsi="Times New Roman" w:cs="Times New Roman"/>
          <w:sz w:val="24"/>
          <w:szCs w:val="24"/>
        </w:rPr>
        <w:t>уровня витамина D [27].</w:t>
      </w:r>
    </w:p>
    <w:p w:rsidR="00045C7F" w:rsidRPr="00D36618" w:rsidRDefault="00045C7F" w:rsidP="00B82D52">
      <w:pPr>
        <w:spacing w:after="0" w:line="360" w:lineRule="auto"/>
        <w:jc w:val="both"/>
        <w:rPr>
          <w:rFonts w:ascii="Times New Roman" w:hAnsi="Times New Roman" w:cs="Times New Roman"/>
          <w:b/>
          <w:sz w:val="24"/>
          <w:szCs w:val="24"/>
        </w:rPr>
      </w:pPr>
      <w:r w:rsidRPr="00D36618">
        <w:rPr>
          <w:rFonts w:ascii="Times New Roman" w:hAnsi="Times New Roman" w:cs="Times New Roman"/>
          <w:b/>
          <w:sz w:val="24"/>
          <w:szCs w:val="24"/>
        </w:rPr>
        <w:t>Уровень убедительности рекомендаций</w:t>
      </w:r>
      <w:proofErr w:type="gramStart"/>
      <w:r w:rsidRPr="00D36618">
        <w:rPr>
          <w:rFonts w:ascii="Times New Roman" w:hAnsi="Times New Roman" w:cs="Times New Roman"/>
          <w:b/>
          <w:sz w:val="24"/>
          <w:szCs w:val="24"/>
        </w:rPr>
        <w:t xml:space="preserve"> В</w:t>
      </w:r>
      <w:proofErr w:type="gramEnd"/>
      <w:r w:rsidRPr="00D36618">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D36618">
        <w:rPr>
          <w:rFonts w:ascii="Times New Roman" w:hAnsi="Times New Roman" w:cs="Times New Roman"/>
          <w:b/>
          <w:sz w:val="24"/>
          <w:szCs w:val="24"/>
        </w:rPr>
        <w:t>– 2b)</w:t>
      </w:r>
    </w:p>
    <w:p w:rsidR="00045C7F" w:rsidRPr="004A63A0" w:rsidRDefault="00045C7F" w:rsidP="00BC2FC2">
      <w:pPr>
        <w:pStyle w:val="2"/>
      </w:pPr>
      <w:bookmarkStart w:id="14" w:name="_Toc532289551"/>
      <w:r w:rsidRPr="004A63A0">
        <w:t>2</w:t>
      </w:r>
      <w:r w:rsidR="00154E93">
        <w:t xml:space="preserve">.3 </w:t>
      </w:r>
      <w:r w:rsidR="00B82D52" w:rsidRPr="004A63A0">
        <w:t>Инструментальная диагностика</w:t>
      </w:r>
      <w:bookmarkEnd w:id="14"/>
    </w:p>
    <w:p w:rsidR="003A5BAA" w:rsidRPr="00EA753B" w:rsidRDefault="00045C7F" w:rsidP="00EA753B">
      <w:pPr>
        <w:pStyle w:val="a3"/>
        <w:numPr>
          <w:ilvl w:val="0"/>
          <w:numId w:val="32"/>
        </w:numPr>
        <w:spacing w:after="0" w:line="360" w:lineRule="auto"/>
        <w:jc w:val="both"/>
        <w:rPr>
          <w:rFonts w:ascii="Times New Roman" w:hAnsi="Times New Roman" w:cs="Times New Roman"/>
          <w:sz w:val="24"/>
          <w:szCs w:val="24"/>
        </w:rPr>
      </w:pPr>
      <w:r w:rsidRPr="00EA753B">
        <w:rPr>
          <w:rFonts w:ascii="Times New Roman" w:hAnsi="Times New Roman" w:cs="Times New Roman"/>
          <w:sz w:val="24"/>
          <w:szCs w:val="24"/>
        </w:rPr>
        <w:t>Рекомендуется измерение уровня артериального давления (АД), как важного фактора риска сердечно</w:t>
      </w:r>
      <w:r w:rsidR="00BC2FC2">
        <w:rPr>
          <w:rFonts w:ascii="Times New Roman" w:hAnsi="Times New Roman" w:cs="Times New Roman"/>
          <w:sz w:val="24"/>
          <w:szCs w:val="24"/>
        </w:rPr>
        <w:t xml:space="preserve"> </w:t>
      </w:r>
      <w:r w:rsidRPr="00EA753B">
        <w:rPr>
          <w:rFonts w:ascii="Times New Roman" w:hAnsi="Times New Roman" w:cs="Times New Roman"/>
          <w:sz w:val="24"/>
          <w:szCs w:val="24"/>
        </w:rPr>
        <w:t>- сосудистых нарушений [21,22].</w:t>
      </w:r>
    </w:p>
    <w:p w:rsidR="00330A4B" w:rsidRPr="00EA753B" w:rsidRDefault="00045C7F" w:rsidP="003A5BAA">
      <w:pPr>
        <w:spacing w:after="0" w:line="360" w:lineRule="auto"/>
        <w:jc w:val="both"/>
        <w:rPr>
          <w:rFonts w:ascii="Times New Roman" w:hAnsi="Times New Roman" w:cs="Times New Roman"/>
          <w:b/>
          <w:sz w:val="24"/>
          <w:szCs w:val="24"/>
        </w:rPr>
      </w:pPr>
      <w:r w:rsidRPr="00EA753B">
        <w:rPr>
          <w:rFonts w:ascii="Times New Roman" w:hAnsi="Times New Roman" w:cs="Times New Roman"/>
          <w:b/>
          <w:sz w:val="24"/>
          <w:szCs w:val="24"/>
        </w:rPr>
        <w:t xml:space="preserve">Уровень убедительности рекомендаций C (уровень </w:t>
      </w:r>
      <w:r w:rsidR="003A5BAA" w:rsidRPr="00EA753B">
        <w:rPr>
          <w:rFonts w:ascii="Times New Roman" w:hAnsi="Times New Roman" w:cs="Times New Roman"/>
          <w:b/>
          <w:sz w:val="24"/>
          <w:szCs w:val="24"/>
        </w:rPr>
        <w:t>д</w:t>
      </w:r>
      <w:r w:rsidR="00BC2FC2">
        <w:rPr>
          <w:rFonts w:ascii="Times New Roman" w:hAnsi="Times New Roman" w:cs="Times New Roman"/>
          <w:b/>
          <w:sz w:val="24"/>
          <w:szCs w:val="24"/>
        </w:rPr>
        <w:t>остоверности доказательств 2b)</w:t>
      </w:r>
    </w:p>
    <w:p w:rsidR="003A5BAA" w:rsidRPr="00EA753B" w:rsidRDefault="00045C7F" w:rsidP="00EA753B">
      <w:pPr>
        <w:pStyle w:val="a3"/>
        <w:numPr>
          <w:ilvl w:val="0"/>
          <w:numId w:val="32"/>
        </w:numPr>
        <w:spacing w:after="0" w:line="360" w:lineRule="auto"/>
        <w:jc w:val="both"/>
        <w:rPr>
          <w:rFonts w:ascii="Times New Roman" w:hAnsi="Times New Roman" w:cs="Times New Roman"/>
          <w:sz w:val="24"/>
          <w:szCs w:val="24"/>
        </w:rPr>
      </w:pPr>
      <w:r w:rsidRPr="00EA753B">
        <w:rPr>
          <w:rFonts w:ascii="Times New Roman" w:hAnsi="Times New Roman" w:cs="Times New Roman"/>
          <w:sz w:val="24"/>
          <w:szCs w:val="24"/>
        </w:rPr>
        <w:lastRenderedPageBreak/>
        <w:t>Рекомендуется измерение окружности та</w:t>
      </w:r>
      <w:r w:rsidR="00B16E62" w:rsidRPr="00EA753B">
        <w:rPr>
          <w:rFonts w:ascii="Times New Roman" w:hAnsi="Times New Roman" w:cs="Times New Roman"/>
          <w:sz w:val="24"/>
          <w:szCs w:val="24"/>
        </w:rPr>
        <w:t xml:space="preserve">лии (ОТ), как ключевого фактора </w:t>
      </w:r>
      <w:r w:rsidRPr="00EA753B">
        <w:rPr>
          <w:rFonts w:ascii="Times New Roman" w:hAnsi="Times New Roman" w:cs="Times New Roman"/>
          <w:sz w:val="24"/>
          <w:szCs w:val="24"/>
        </w:rPr>
        <w:t xml:space="preserve">висцерального ожирения [22]. </w:t>
      </w:r>
    </w:p>
    <w:p w:rsidR="00045C7F" w:rsidRPr="00BF32A6" w:rsidRDefault="00045C7F" w:rsidP="00B16E62">
      <w:pPr>
        <w:spacing w:after="0" w:line="360" w:lineRule="auto"/>
        <w:jc w:val="both"/>
        <w:rPr>
          <w:rFonts w:ascii="Times New Roman" w:hAnsi="Times New Roman" w:cs="Times New Roman"/>
          <w:b/>
          <w:sz w:val="24"/>
          <w:szCs w:val="24"/>
        </w:rPr>
      </w:pPr>
      <w:r w:rsidRPr="00BF32A6">
        <w:rPr>
          <w:rFonts w:ascii="Times New Roman" w:hAnsi="Times New Roman" w:cs="Times New Roman"/>
          <w:b/>
          <w:sz w:val="24"/>
          <w:szCs w:val="24"/>
        </w:rPr>
        <w:t>Уровень убедительности рекомендаций</w:t>
      </w:r>
      <w:proofErr w:type="gramStart"/>
      <w:r w:rsidRPr="00BF32A6">
        <w:rPr>
          <w:rFonts w:ascii="Times New Roman" w:hAnsi="Times New Roman" w:cs="Times New Roman"/>
          <w:b/>
          <w:sz w:val="24"/>
          <w:szCs w:val="24"/>
        </w:rPr>
        <w:t xml:space="preserve"> С</w:t>
      </w:r>
      <w:proofErr w:type="gramEnd"/>
      <w:r w:rsidRPr="00BF32A6">
        <w:rPr>
          <w:rFonts w:ascii="Times New Roman" w:hAnsi="Times New Roman" w:cs="Times New Roman"/>
          <w:b/>
          <w:sz w:val="24"/>
          <w:szCs w:val="24"/>
        </w:rPr>
        <w:t xml:space="preserve"> (уровень достоверности доказательств– 2b)</w:t>
      </w:r>
    </w:p>
    <w:p w:rsidR="00045C7F" w:rsidRPr="00BF32A6" w:rsidRDefault="00045C7F" w:rsidP="00BF32A6">
      <w:pPr>
        <w:pStyle w:val="a3"/>
        <w:numPr>
          <w:ilvl w:val="0"/>
          <w:numId w:val="32"/>
        </w:numPr>
        <w:spacing w:after="0" w:line="360" w:lineRule="auto"/>
        <w:jc w:val="both"/>
        <w:rPr>
          <w:rFonts w:ascii="Times New Roman" w:hAnsi="Times New Roman" w:cs="Times New Roman"/>
          <w:sz w:val="24"/>
          <w:szCs w:val="24"/>
        </w:rPr>
      </w:pPr>
      <w:r w:rsidRPr="00BF32A6">
        <w:rPr>
          <w:rFonts w:ascii="Times New Roman" w:hAnsi="Times New Roman" w:cs="Times New Roman"/>
          <w:sz w:val="24"/>
          <w:szCs w:val="24"/>
        </w:rPr>
        <w:t>Рекомендуется определение веса, роста и вычисление индекса массы тела (ИМТ), как важного фактора риска метаболических нарушений [21,22].</w:t>
      </w:r>
    </w:p>
    <w:p w:rsidR="00045C7F" w:rsidRPr="00BF32A6" w:rsidRDefault="00045C7F" w:rsidP="005863C3">
      <w:pPr>
        <w:spacing w:after="0" w:line="360" w:lineRule="auto"/>
        <w:jc w:val="both"/>
        <w:rPr>
          <w:rFonts w:ascii="Times New Roman" w:hAnsi="Times New Roman" w:cs="Times New Roman"/>
          <w:b/>
          <w:sz w:val="24"/>
          <w:szCs w:val="24"/>
        </w:rPr>
      </w:pPr>
      <w:r w:rsidRPr="00BF32A6">
        <w:rPr>
          <w:rFonts w:ascii="Times New Roman" w:hAnsi="Times New Roman" w:cs="Times New Roman"/>
          <w:b/>
          <w:sz w:val="24"/>
          <w:szCs w:val="24"/>
        </w:rPr>
        <w:t>Уровень</w:t>
      </w:r>
      <w:r w:rsidR="00BC2FC2">
        <w:rPr>
          <w:rFonts w:ascii="Times New Roman" w:hAnsi="Times New Roman" w:cs="Times New Roman"/>
          <w:b/>
          <w:sz w:val="24"/>
          <w:szCs w:val="24"/>
        </w:rPr>
        <w:t xml:space="preserve"> убедительности рекомендаций</w:t>
      </w:r>
      <w:proofErr w:type="gramStart"/>
      <w:r w:rsidR="00BC2FC2">
        <w:rPr>
          <w:rFonts w:ascii="Times New Roman" w:hAnsi="Times New Roman" w:cs="Times New Roman"/>
          <w:b/>
          <w:sz w:val="24"/>
          <w:szCs w:val="24"/>
        </w:rPr>
        <w:t xml:space="preserve"> В</w:t>
      </w:r>
      <w:proofErr w:type="gramEnd"/>
      <w:r w:rsidR="00BC2FC2">
        <w:rPr>
          <w:rFonts w:ascii="Times New Roman" w:hAnsi="Times New Roman" w:cs="Times New Roman"/>
          <w:b/>
          <w:sz w:val="24"/>
          <w:szCs w:val="24"/>
        </w:rPr>
        <w:t xml:space="preserve"> (</w:t>
      </w:r>
      <w:r w:rsidRPr="00BF32A6">
        <w:rPr>
          <w:rFonts w:ascii="Times New Roman" w:hAnsi="Times New Roman" w:cs="Times New Roman"/>
          <w:b/>
          <w:sz w:val="24"/>
          <w:szCs w:val="24"/>
        </w:rPr>
        <w:t>уровень до</w:t>
      </w:r>
      <w:r w:rsidR="00BC2FC2">
        <w:rPr>
          <w:rFonts w:ascii="Times New Roman" w:hAnsi="Times New Roman" w:cs="Times New Roman"/>
          <w:b/>
          <w:sz w:val="24"/>
          <w:szCs w:val="24"/>
        </w:rPr>
        <w:t>стоверности доказательств</w:t>
      </w:r>
      <w:r w:rsidRPr="00BF32A6">
        <w:rPr>
          <w:rFonts w:ascii="Times New Roman" w:hAnsi="Times New Roman" w:cs="Times New Roman"/>
          <w:b/>
          <w:sz w:val="24"/>
          <w:szCs w:val="24"/>
        </w:rPr>
        <w:t>– 2a)</w:t>
      </w:r>
    </w:p>
    <w:p w:rsidR="00045C7F" w:rsidRPr="00BF32A6" w:rsidRDefault="00045C7F" w:rsidP="00BF32A6">
      <w:pPr>
        <w:pStyle w:val="a3"/>
        <w:numPr>
          <w:ilvl w:val="0"/>
          <w:numId w:val="32"/>
        </w:numPr>
        <w:spacing w:after="0" w:line="360" w:lineRule="auto"/>
        <w:jc w:val="both"/>
        <w:rPr>
          <w:rFonts w:ascii="Times New Roman" w:hAnsi="Times New Roman" w:cs="Times New Roman"/>
          <w:sz w:val="24"/>
          <w:szCs w:val="24"/>
        </w:rPr>
      </w:pPr>
      <w:r w:rsidRPr="00BF32A6">
        <w:rPr>
          <w:rFonts w:ascii="Times New Roman" w:hAnsi="Times New Roman" w:cs="Times New Roman"/>
          <w:sz w:val="24"/>
          <w:szCs w:val="24"/>
        </w:rPr>
        <w:t xml:space="preserve">Рекомендуется проведение </w:t>
      </w:r>
      <w:proofErr w:type="spellStart"/>
      <w:r w:rsidRPr="00BF32A6">
        <w:rPr>
          <w:rFonts w:ascii="Times New Roman" w:hAnsi="Times New Roman" w:cs="Times New Roman"/>
          <w:sz w:val="24"/>
          <w:szCs w:val="24"/>
        </w:rPr>
        <w:t>трансвагинальной</w:t>
      </w:r>
      <w:proofErr w:type="spellEnd"/>
      <w:r w:rsidRPr="00BF32A6">
        <w:rPr>
          <w:rFonts w:ascii="Times New Roman" w:hAnsi="Times New Roman" w:cs="Times New Roman"/>
          <w:sz w:val="24"/>
          <w:szCs w:val="24"/>
        </w:rPr>
        <w:t xml:space="preserve"> </w:t>
      </w:r>
      <w:proofErr w:type="spellStart"/>
      <w:r w:rsidRPr="00BF32A6">
        <w:rPr>
          <w:rFonts w:ascii="Times New Roman" w:hAnsi="Times New Roman" w:cs="Times New Roman"/>
          <w:sz w:val="24"/>
          <w:szCs w:val="24"/>
        </w:rPr>
        <w:t>ультрасонографии</w:t>
      </w:r>
      <w:proofErr w:type="spellEnd"/>
      <w:r w:rsidRPr="00BF32A6">
        <w:rPr>
          <w:rFonts w:ascii="Times New Roman" w:hAnsi="Times New Roman" w:cs="Times New Roman"/>
          <w:sz w:val="24"/>
          <w:szCs w:val="24"/>
        </w:rPr>
        <w:t xml:space="preserve"> для определения признаков «старения» яичников, уменьшения их объема и измерения числа </w:t>
      </w:r>
      <w:proofErr w:type="spellStart"/>
      <w:r w:rsidRPr="00BF32A6">
        <w:rPr>
          <w:rFonts w:ascii="Times New Roman" w:hAnsi="Times New Roman" w:cs="Times New Roman"/>
          <w:sz w:val="24"/>
          <w:szCs w:val="24"/>
        </w:rPr>
        <w:t>антральных</w:t>
      </w:r>
      <w:proofErr w:type="spellEnd"/>
      <w:r w:rsidRPr="00BF32A6">
        <w:rPr>
          <w:rFonts w:ascii="Times New Roman" w:hAnsi="Times New Roman" w:cs="Times New Roman"/>
          <w:sz w:val="24"/>
          <w:szCs w:val="24"/>
        </w:rPr>
        <w:t xml:space="preserve"> фолликулов (ЧАФ)</w:t>
      </w:r>
      <w:r w:rsidR="00330A4B" w:rsidRPr="00BF32A6">
        <w:rPr>
          <w:rFonts w:ascii="Times New Roman" w:hAnsi="Times New Roman" w:cs="Times New Roman"/>
          <w:sz w:val="24"/>
          <w:szCs w:val="24"/>
        </w:rPr>
        <w:t xml:space="preserve"> </w:t>
      </w:r>
      <w:r w:rsidRPr="00BF32A6">
        <w:rPr>
          <w:rFonts w:ascii="Times New Roman" w:hAnsi="Times New Roman" w:cs="Times New Roman"/>
          <w:sz w:val="24"/>
          <w:szCs w:val="24"/>
        </w:rPr>
        <w:t>[21,22,23,24,26].</w:t>
      </w:r>
    </w:p>
    <w:p w:rsidR="00045C7F" w:rsidRPr="00BF32A6" w:rsidRDefault="00045C7F" w:rsidP="00330A4B">
      <w:pPr>
        <w:spacing w:after="0" w:line="360" w:lineRule="auto"/>
        <w:jc w:val="both"/>
        <w:rPr>
          <w:rFonts w:ascii="Times New Roman" w:hAnsi="Times New Roman" w:cs="Times New Roman"/>
          <w:b/>
          <w:sz w:val="24"/>
          <w:szCs w:val="24"/>
        </w:rPr>
      </w:pPr>
      <w:r w:rsidRPr="00BF32A6">
        <w:rPr>
          <w:rFonts w:ascii="Times New Roman" w:hAnsi="Times New Roman" w:cs="Times New Roman"/>
          <w:b/>
          <w:sz w:val="24"/>
          <w:szCs w:val="24"/>
        </w:rPr>
        <w:t>Уровень убедительности рекомендаций</w:t>
      </w:r>
      <w:proofErr w:type="gramStart"/>
      <w:r w:rsidRPr="00BF32A6">
        <w:rPr>
          <w:rFonts w:ascii="Times New Roman" w:hAnsi="Times New Roman" w:cs="Times New Roman"/>
          <w:b/>
          <w:sz w:val="24"/>
          <w:szCs w:val="24"/>
        </w:rPr>
        <w:t xml:space="preserve"> В</w:t>
      </w:r>
      <w:proofErr w:type="gramEnd"/>
      <w:r w:rsidRPr="00BF32A6">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BF32A6">
        <w:rPr>
          <w:rFonts w:ascii="Times New Roman" w:hAnsi="Times New Roman" w:cs="Times New Roman"/>
          <w:b/>
          <w:sz w:val="24"/>
          <w:szCs w:val="24"/>
        </w:rPr>
        <w:t>– 2a)</w:t>
      </w:r>
    </w:p>
    <w:p w:rsidR="00045C7F" w:rsidRPr="00BF32A6" w:rsidRDefault="00045C7F" w:rsidP="00BF32A6">
      <w:pPr>
        <w:pStyle w:val="a3"/>
        <w:numPr>
          <w:ilvl w:val="0"/>
          <w:numId w:val="32"/>
        </w:numPr>
        <w:spacing w:after="0" w:line="360" w:lineRule="auto"/>
        <w:jc w:val="both"/>
        <w:rPr>
          <w:rFonts w:ascii="Times New Roman" w:hAnsi="Times New Roman" w:cs="Times New Roman"/>
          <w:sz w:val="24"/>
          <w:szCs w:val="24"/>
        </w:rPr>
      </w:pPr>
      <w:r w:rsidRPr="00BF32A6">
        <w:rPr>
          <w:rFonts w:ascii="Times New Roman" w:hAnsi="Times New Roman" w:cs="Times New Roman"/>
          <w:sz w:val="24"/>
          <w:szCs w:val="24"/>
        </w:rPr>
        <w:t>Рекомендуется при наличии нарушений мочеиспускания проведени</w:t>
      </w:r>
      <w:r w:rsidR="00A07CC8" w:rsidRPr="00BF32A6">
        <w:rPr>
          <w:rFonts w:ascii="Times New Roman" w:hAnsi="Times New Roman" w:cs="Times New Roman"/>
          <w:sz w:val="24"/>
          <w:szCs w:val="24"/>
        </w:rPr>
        <w:t xml:space="preserve">е комплексного </w:t>
      </w:r>
      <w:proofErr w:type="spellStart"/>
      <w:r w:rsidR="00A07CC8" w:rsidRPr="00BF32A6">
        <w:rPr>
          <w:rFonts w:ascii="Times New Roman" w:hAnsi="Times New Roman" w:cs="Times New Roman"/>
          <w:sz w:val="24"/>
          <w:szCs w:val="24"/>
        </w:rPr>
        <w:t>уродинамического</w:t>
      </w:r>
      <w:proofErr w:type="spellEnd"/>
      <w:r w:rsidRPr="00BF32A6">
        <w:rPr>
          <w:rFonts w:ascii="Times New Roman" w:hAnsi="Times New Roman" w:cs="Times New Roman"/>
          <w:sz w:val="24"/>
          <w:szCs w:val="24"/>
        </w:rPr>
        <w:t xml:space="preserve"> исследования [28].</w:t>
      </w:r>
    </w:p>
    <w:p w:rsidR="00045C7F" w:rsidRPr="00BF32A6" w:rsidRDefault="00045C7F" w:rsidP="00A07CC8">
      <w:pPr>
        <w:spacing w:after="0" w:line="360" w:lineRule="auto"/>
        <w:jc w:val="both"/>
        <w:rPr>
          <w:rFonts w:ascii="Times New Roman" w:hAnsi="Times New Roman" w:cs="Times New Roman"/>
          <w:b/>
          <w:sz w:val="24"/>
          <w:szCs w:val="24"/>
        </w:rPr>
      </w:pPr>
      <w:r w:rsidRPr="00BF32A6">
        <w:rPr>
          <w:rFonts w:ascii="Times New Roman" w:hAnsi="Times New Roman" w:cs="Times New Roman"/>
          <w:b/>
          <w:sz w:val="24"/>
          <w:szCs w:val="24"/>
        </w:rPr>
        <w:t>Уровень убедительности рекомендаций</w:t>
      </w:r>
      <w:proofErr w:type="gramStart"/>
      <w:r w:rsidRPr="00BF32A6">
        <w:rPr>
          <w:rFonts w:ascii="Times New Roman" w:hAnsi="Times New Roman" w:cs="Times New Roman"/>
          <w:b/>
          <w:sz w:val="24"/>
          <w:szCs w:val="24"/>
        </w:rPr>
        <w:t xml:space="preserve"> С</w:t>
      </w:r>
      <w:proofErr w:type="gramEnd"/>
      <w:r w:rsidRPr="00BF32A6">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BF32A6">
        <w:rPr>
          <w:rFonts w:ascii="Times New Roman" w:hAnsi="Times New Roman" w:cs="Times New Roman"/>
          <w:b/>
          <w:sz w:val="24"/>
          <w:szCs w:val="24"/>
        </w:rPr>
        <w:t>– 2b)</w:t>
      </w:r>
    </w:p>
    <w:p w:rsidR="00045C7F" w:rsidRPr="00BF32A6" w:rsidRDefault="00045C7F" w:rsidP="00BC2FC2">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BF32A6">
        <w:rPr>
          <w:rFonts w:ascii="Times New Roman" w:hAnsi="Times New Roman" w:cs="Times New Roman"/>
          <w:i/>
          <w:sz w:val="24"/>
          <w:szCs w:val="24"/>
        </w:rPr>
        <w:t xml:space="preserve"> Комплексное </w:t>
      </w:r>
      <w:proofErr w:type="spellStart"/>
      <w:r w:rsidRPr="00BF32A6">
        <w:rPr>
          <w:rFonts w:ascii="Times New Roman" w:hAnsi="Times New Roman" w:cs="Times New Roman"/>
          <w:i/>
          <w:sz w:val="24"/>
          <w:szCs w:val="24"/>
        </w:rPr>
        <w:t>уродинамическое</w:t>
      </w:r>
      <w:proofErr w:type="spellEnd"/>
      <w:r w:rsidRPr="00BF32A6">
        <w:rPr>
          <w:rFonts w:ascii="Times New Roman" w:hAnsi="Times New Roman" w:cs="Times New Roman"/>
          <w:i/>
          <w:sz w:val="24"/>
          <w:szCs w:val="24"/>
        </w:rPr>
        <w:t xml:space="preserve"> исследование проводится при недержании мочи и других нарушениях мочеиспускания. В ходе исследования определяют: физиологический и максимальный объем мочевого пузыря, максимальную скорость потока мочи, максимальное уретральное сопротивление, индекс уретрального сопротивления, наличие или отсутствие внезапн</w:t>
      </w:r>
      <w:r w:rsidR="00A07CC8" w:rsidRPr="00BF32A6">
        <w:rPr>
          <w:rFonts w:ascii="Times New Roman" w:hAnsi="Times New Roman" w:cs="Times New Roman"/>
          <w:i/>
          <w:sz w:val="24"/>
          <w:szCs w:val="24"/>
        </w:rPr>
        <w:t xml:space="preserve">ых подъемов уретрального и/или </w:t>
      </w:r>
      <w:proofErr w:type="spellStart"/>
      <w:r w:rsidR="00A07CC8" w:rsidRPr="00BF32A6">
        <w:rPr>
          <w:rFonts w:ascii="Times New Roman" w:hAnsi="Times New Roman" w:cs="Times New Roman"/>
          <w:i/>
          <w:sz w:val="24"/>
          <w:szCs w:val="24"/>
        </w:rPr>
        <w:t>детрузорного</w:t>
      </w:r>
      <w:proofErr w:type="spellEnd"/>
      <w:r w:rsidR="00A07CC8" w:rsidRPr="00BF32A6">
        <w:rPr>
          <w:rFonts w:ascii="Times New Roman" w:hAnsi="Times New Roman" w:cs="Times New Roman"/>
          <w:i/>
          <w:sz w:val="24"/>
          <w:szCs w:val="24"/>
        </w:rPr>
        <w:t xml:space="preserve"> </w:t>
      </w:r>
      <w:r w:rsidRPr="00BF32A6">
        <w:rPr>
          <w:rFonts w:ascii="Times New Roman" w:hAnsi="Times New Roman" w:cs="Times New Roman"/>
          <w:i/>
          <w:sz w:val="24"/>
          <w:szCs w:val="24"/>
        </w:rPr>
        <w:t xml:space="preserve">давления, наличие остаточной мочи. Полученные данные позволяют определить </w:t>
      </w:r>
      <w:proofErr w:type="gramStart"/>
      <w:r w:rsidRPr="00BF32A6">
        <w:rPr>
          <w:rFonts w:ascii="Times New Roman" w:hAnsi="Times New Roman" w:cs="Times New Roman"/>
          <w:i/>
          <w:sz w:val="24"/>
          <w:szCs w:val="24"/>
        </w:rPr>
        <w:t>форму</w:t>
      </w:r>
      <w:proofErr w:type="gramEnd"/>
      <w:r w:rsidRPr="00BF32A6">
        <w:rPr>
          <w:rFonts w:ascii="Times New Roman" w:hAnsi="Times New Roman" w:cs="Times New Roman"/>
          <w:i/>
          <w:sz w:val="24"/>
          <w:szCs w:val="24"/>
        </w:rPr>
        <w:t xml:space="preserve"> и степень тяжести недержания мочи и других нарушений мочеиспускания и разработать план ведения пациентки.</w:t>
      </w:r>
    </w:p>
    <w:p w:rsidR="00045C7F" w:rsidRPr="00214917" w:rsidRDefault="00045C7F" w:rsidP="00214917">
      <w:pPr>
        <w:pStyle w:val="a3"/>
        <w:numPr>
          <w:ilvl w:val="0"/>
          <w:numId w:val="32"/>
        </w:numPr>
        <w:spacing w:after="0" w:line="360" w:lineRule="auto"/>
        <w:jc w:val="both"/>
        <w:rPr>
          <w:rFonts w:ascii="Times New Roman" w:hAnsi="Times New Roman" w:cs="Times New Roman"/>
          <w:sz w:val="24"/>
          <w:szCs w:val="24"/>
        </w:rPr>
      </w:pPr>
      <w:proofErr w:type="gramStart"/>
      <w:r w:rsidRPr="00214917">
        <w:rPr>
          <w:rFonts w:ascii="Times New Roman" w:hAnsi="Times New Roman" w:cs="Times New Roman"/>
          <w:sz w:val="24"/>
          <w:szCs w:val="24"/>
        </w:rPr>
        <w:t>Рекомендуется при наличии переломов в а</w:t>
      </w:r>
      <w:r w:rsidR="00182911" w:rsidRPr="00214917">
        <w:rPr>
          <w:rFonts w:ascii="Times New Roman" w:hAnsi="Times New Roman" w:cs="Times New Roman"/>
          <w:sz w:val="24"/>
          <w:szCs w:val="24"/>
        </w:rPr>
        <w:t xml:space="preserve">намнезе, наличии факторов риска </w:t>
      </w:r>
      <w:proofErr w:type="spellStart"/>
      <w:r w:rsidRPr="00214917">
        <w:rPr>
          <w:rFonts w:ascii="Times New Roman" w:hAnsi="Times New Roman" w:cs="Times New Roman"/>
          <w:sz w:val="24"/>
          <w:szCs w:val="24"/>
        </w:rPr>
        <w:t>остеопороза</w:t>
      </w:r>
      <w:proofErr w:type="spellEnd"/>
      <w:r w:rsidRPr="00214917">
        <w:rPr>
          <w:rFonts w:ascii="Times New Roman" w:hAnsi="Times New Roman" w:cs="Times New Roman"/>
          <w:sz w:val="24"/>
          <w:szCs w:val="24"/>
        </w:rPr>
        <w:t xml:space="preserve"> проведение денситометрии (</w:t>
      </w:r>
      <w:proofErr w:type="spellStart"/>
      <w:r w:rsidRPr="00214917">
        <w:rPr>
          <w:rFonts w:ascii="Times New Roman" w:hAnsi="Times New Roman" w:cs="Times New Roman"/>
          <w:sz w:val="24"/>
          <w:szCs w:val="24"/>
        </w:rPr>
        <w:t>двухэнергетическая</w:t>
      </w:r>
      <w:proofErr w:type="spellEnd"/>
      <w:r w:rsidRPr="00214917">
        <w:rPr>
          <w:rFonts w:ascii="Times New Roman" w:hAnsi="Times New Roman" w:cs="Times New Roman"/>
          <w:sz w:val="24"/>
          <w:szCs w:val="24"/>
        </w:rPr>
        <w:t xml:space="preserve"> рентгеновская </w:t>
      </w:r>
      <w:proofErr w:type="spellStart"/>
      <w:r w:rsidRPr="00214917">
        <w:rPr>
          <w:rFonts w:ascii="Times New Roman" w:hAnsi="Times New Roman" w:cs="Times New Roman"/>
          <w:sz w:val="24"/>
          <w:szCs w:val="24"/>
        </w:rPr>
        <w:t>абсорбциометрия</w:t>
      </w:r>
      <w:proofErr w:type="spellEnd"/>
      <w:r w:rsidRPr="00214917">
        <w:rPr>
          <w:rFonts w:ascii="Times New Roman" w:hAnsi="Times New Roman" w:cs="Times New Roman"/>
          <w:sz w:val="24"/>
          <w:szCs w:val="24"/>
        </w:rPr>
        <w:t xml:space="preserve"> (ДЭРА) поясничного отдела позвоночника и шейки бедра [29].</w:t>
      </w:r>
      <w:proofErr w:type="gramEnd"/>
    </w:p>
    <w:p w:rsidR="00045C7F" w:rsidRPr="00BC2FC2" w:rsidRDefault="00045C7F" w:rsidP="00182911">
      <w:pPr>
        <w:spacing w:after="0" w:line="360" w:lineRule="auto"/>
        <w:jc w:val="both"/>
        <w:rPr>
          <w:rFonts w:ascii="Times New Roman" w:hAnsi="Times New Roman" w:cs="Times New Roman"/>
          <w:i/>
          <w:sz w:val="24"/>
          <w:szCs w:val="24"/>
        </w:rPr>
      </w:pPr>
      <w:r w:rsidRPr="00214917">
        <w:rPr>
          <w:rFonts w:ascii="Times New Roman" w:hAnsi="Times New Roman" w:cs="Times New Roman"/>
          <w:b/>
          <w:sz w:val="24"/>
          <w:szCs w:val="24"/>
        </w:rPr>
        <w:t>Уровень убедительности рекомендаций</w:t>
      </w:r>
      <w:proofErr w:type="gramStart"/>
      <w:r w:rsidRPr="00214917">
        <w:rPr>
          <w:rFonts w:ascii="Times New Roman" w:hAnsi="Times New Roman" w:cs="Times New Roman"/>
          <w:b/>
          <w:sz w:val="24"/>
          <w:szCs w:val="24"/>
        </w:rPr>
        <w:t xml:space="preserve"> А</w:t>
      </w:r>
      <w:proofErr w:type="gramEnd"/>
      <w:r w:rsidRPr="00214917">
        <w:rPr>
          <w:rFonts w:ascii="Times New Roman" w:hAnsi="Times New Roman" w:cs="Times New Roman"/>
          <w:b/>
          <w:sz w:val="24"/>
          <w:szCs w:val="24"/>
        </w:rPr>
        <w:t xml:space="preserve"> (уров</w:t>
      </w:r>
      <w:r w:rsidR="00BC2FC2">
        <w:rPr>
          <w:rFonts w:ascii="Times New Roman" w:hAnsi="Times New Roman" w:cs="Times New Roman"/>
          <w:b/>
          <w:sz w:val="24"/>
          <w:szCs w:val="24"/>
        </w:rPr>
        <w:t>ень достоверности доказательств</w:t>
      </w:r>
      <w:r w:rsidRPr="00214917">
        <w:rPr>
          <w:rFonts w:ascii="Times New Roman" w:hAnsi="Times New Roman" w:cs="Times New Roman"/>
          <w:b/>
          <w:sz w:val="24"/>
          <w:szCs w:val="24"/>
        </w:rPr>
        <w:t>– 1a)</w:t>
      </w:r>
      <w:r w:rsidRPr="00045C7F">
        <w:rPr>
          <w:rFonts w:ascii="Times New Roman" w:hAnsi="Times New Roman" w:cs="Times New Roman"/>
          <w:sz w:val="24"/>
          <w:szCs w:val="24"/>
        </w:rPr>
        <w:t xml:space="preserve"> </w:t>
      </w:r>
      <w:r w:rsidRPr="00BC2FC2">
        <w:rPr>
          <w:rFonts w:ascii="Times New Roman" w:hAnsi="Times New Roman" w:cs="Times New Roman"/>
          <w:b/>
          <w:sz w:val="24"/>
          <w:szCs w:val="24"/>
        </w:rPr>
        <w:t>Комментарий:</w:t>
      </w:r>
      <w:r w:rsidRPr="00045C7F">
        <w:rPr>
          <w:rFonts w:ascii="Times New Roman" w:hAnsi="Times New Roman" w:cs="Times New Roman"/>
          <w:sz w:val="24"/>
          <w:szCs w:val="24"/>
        </w:rPr>
        <w:t xml:space="preserve"> </w:t>
      </w:r>
      <w:r w:rsidRPr="00BC2FC2">
        <w:rPr>
          <w:rFonts w:ascii="Times New Roman" w:hAnsi="Times New Roman" w:cs="Times New Roman"/>
          <w:i/>
          <w:sz w:val="24"/>
          <w:szCs w:val="24"/>
        </w:rPr>
        <w:t>Критерии ВОЗ по интерпретации результатов ДЭРА у женщин:</w:t>
      </w:r>
    </w:p>
    <w:p w:rsidR="00045C7F" w:rsidRPr="00BC2FC2" w:rsidRDefault="00045C7F" w:rsidP="00045C7F">
      <w:pPr>
        <w:spacing w:after="0" w:line="360" w:lineRule="auto"/>
        <w:ind w:firstLine="720"/>
        <w:jc w:val="both"/>
        <w:rPr>
          <w:rFonts w:ascii="Times New Roman" w:hAnsi="Times New Roman" w:cs="Times New Roman"/>
          <w:i/>
          <w:sz w:val="24"/>
          <w:szCs w:val="24"/>
        </w:rPr>
      </w:pPr>
      <w:r w:rsidRPr="00BC2FC2">
        <w:rPr>
          <w:rFonts w:ascii="Times New Roman" w:hAnsi="Times New Roman" w:cs="Times New Roman"/>
          <w:i/>
          <w:sz w:val="24"/>
          <w:szCs w:val="24"/>
        </w:rPr>
        <w:t>1.</w:t>
      </w:r>
      <w:r w:rsidRPr="00BC2FC2">
        <w:rPr>
          <w:rFonts w:ascii="Times New Roman" w:hAnsi="Times New Roman" w:cs="Times New Roman"/>
          <w:i/>
          <w:sz w:val="24"/>
          <w:szCs w:val="24"/>
        </w:rPr>
        <w:tab/>
        <w:t>норма — показатели Т-критерия от +2,5 до –1 стандартных отклонений от пиковой костной массы;</w:t>
      </w:r>
    </w:p>
    <w:p w:rsidR="00045C7F" w:rsidRPr="00BC2FC2" w:rsidRDefault="00045C7F" w:rsidP="00045C7F">
      <w:pPr>
        <w:spacing w:after="0" w:line="360" w:lineRule="auto"/>
        <w:ind w:firstLine="720"/>
        <w:jc w:val="both"/>
        <w:rPr>
          <w:rFonts w:ascii="Times New Roman" w:hAnsi="Times New Roman" w:cs="Times New Roman"/>
          <w:i/>
          <w:sz w:val="24"/>
          <w:szCs w:val="24"/>
        </w:rPr>
      </w:pPr>
      <w:r w:rsidRPr="00BC2FC2">
        <w:rPr>
          <w:rFonts w:ascii="Times New Roman" w:hAnsi="Times New Roman" w:cs="Times New Roman"/>
          <w:i/>
          <w:sz w:val="24"/>
          <w:szCs w:val="24"/>
        </w:rPr>
        <w:t>2.</w:t>
      </w:r>
      <w:r w:rsidRPr="00BC2FC2">
        <w:rPr>
          <w:rFonts w:ascii="Times New Roman" w:hAnsi="Times New Roman" w:cs="Times New Roman"/>
          <w:i/>
          <w:sz w:val="24"/>
          <w:szCs w:val="24"/>
        </w:rPr>
        <w:tab/>
      </w:r>
      <w:proofErr w:type="spellStart"/>
      <w:r w:rsidRPr="00BC2FC2">
        <w:rPr>
          <w:rFonts w:ascii="Times New Roman" w:hAnsi="Times New Roman" w:cs="Times New Roman"/>
          <w:i/>
          <w:sz w:val="24"/>
          <w:szCs w:val="24"/>
        </w:rPr>
        <w:t>остеопения</w:t>
      </w:r>
      <w:proofErr w:type="spellEnd"/>
      <w:r w:rsidRPr="00BC2FC2">
        <w:rPr>
          <w:rFonts w:ascii="Times New Roman" w:hAnsi="Times New Roman" w:cs="Times New Roman"/>
          <w:i/>
          <w:sz w:val="24"/>
          <w:szCs w:val="24"/>
        </w:rPr>
        <w:t xml:space="preserve"> — показатели Т-критерия от –1 до –2,5 стандартных отклонений;</w:t>
      </w:r>
    </w:p>
    <w:p w:rsidR="00045C7F" w:rsidRPr="00BC2FC2" w:rsidRDefault="00045C7F" w:rsidP="00045C7F">
      <w:pPr>
        <w:spacing w:after="0" w:line="360" w:lineRule="auto"/>
        <w:ind w:firstLine="720"/>
        <w:jc w:val="both"/>
        <w:rPr>
          <w:rFonts w:ascii="Times New Roman" w:hAnsi="Times New Roman" w:cs="Times New Roman"/>
          <w:i/>
          <w:sz w:val="24"/>
          <w:szCs w:val="24"/>
        </w:rPr>
      </w:pPr>
      <w:r w:rsidRPr="00BC2FC2">
        <w:rPr>
          <w:rFonts w:ascii="Times New Roman" w:hAnsi="Times New Roman" w:cs="Times New Roman"/>
          <w:i/>
          <w:sz w:val="24"/>
          <w:szCs w:val="24"/>
        </w:rPr>
        <w:t>3.</w:t>
      </w:r>
      <w:r w:rsidRPr="00BC2FC2">
        <w:rPr>
          <w:rFonts w:ascii="Times New Roman" w:hAnsi="Times New Roman" w:cs="Times New Roman"/>
          <w:i/>
          <w:sz w:val="24"/>
          <w:szCs w:val="24"/>
        </w:rPr>
        <w:tab/>
      </w:r>
      <w:proofErr w:type="spellStart"/>
      <w:r w:rsidRPr="00BC2FC2">
        <w:rPr>
          <w:rFonts w:ascii="Times New Roman" w:hAnsi="Times New Roman" w:cs="Times New Roman"/>
          <w:i/>
          <w:sz w:val="24"/>
          <w:szCs w:val="24"/>
        </w:rPr>
        <w:t>остеопороз</w:t>
      </w:r>
      <w:proofErr w:type="spellEnd"/>
      <w:r w:rsidRPr="00BC2FC2">
        <w:rPr>
          <w:rFonts w:ascii="Times New Roman" w:hAnsi="Times New Roman" w:cs="Times New Roman"/>
          <w:i/>
          <w:sz w:val="24"/>
          <w:szCs w:val="24"/>
        </w:rPr>
        <w:t xml:space="preserve"> — показатели Т-критерия –2,5 стандартных отклонений и ниже;</w:t>
      </w:r>
    </w:p>
    <w:p w:rsidR="00045C7F" w:rsidRPr="00BC2FC2" w:rsidRDefault="00045C7F" w:rsidP="00045C7F">
      <w:pPr>
        <w:spacing w:after="0" w:line="360" w:lineRule="auto"/>
        <w:ind w:firstLine="720"/>
        <w:jc w:val="both"/>
        <w:rPr>
          <w:rFonts w:ascii="Times New Roman" w:hAnsi="Times New Roman" w:cs="Times New Roman"/>
          <w:i/>
          <w:sz w:val="24"/>
          <w:szCs w:val="24"/>
        </w:rPr>
      </w:pPr>
      <w:r w:rsidRPr="00BC2FC2">
        <w:rPr>
          <w:rFonts w:ascii="Times New Roman" w:hAnsi="Times New Roman" w:cs="Times New Roman"/>
          <w:i/>
          <w:sz w:val="24"/>
          <w:szCs w:val="24"/>
        </w:rPr>
        <w:t>4.</w:t>
      </w:r>
      <w:r w:rsidRPr="00BC2FC2">
        <w:rPr>
          <w:rFonts w:ascii="Times New Roman" w:hAnsi="Times New Roman" w:cs="Times New Roman"/>
          <w:i/>
          <w:sz w:val="24"/>
          <w:szCs w:val="24"/>
        </w:rPr>
        <w:tab/>
      </w:r>
      <w:proofErr w:type="gramStart"/>
      <w:r w:rsidRPr="00BC2FC2">
        <w:rPr>
          <w:rFonts w:ascii="Times New Roman" w:hAnsi="Times New Roman" w:cs="Times New Roman"/>
          <w:i/>
          <w:sz w:val="24"/>
          <w:szCs w:val="24"/>
        </w:rPr>
        <w:t>тяжелый</w:t>
      </w:r>
      <w:proofErr w:type="gramEnd"/>
      <w:r w:rsidRPr="00BC2FC2">
        <w:rPr>
          <w:rFonts w:ascii="Times New Roman" w:hAnsi="Times New Roman" w:cs="Times New Roman"/>
          <w:i/>
          <w:sz w:val="24"/>
          <w:szCs w:val="24"/>
        </w:rPr>
        <w:t xml:space="preserve"> </w:t>
      </w:r>
      <w:proofErr w:type="spellStart"/>
      <w:r w:rsidRPr="00BC2FC2">
        <w:rPr>
          <w:rFonts w:ascii="Times New Roman" w:hAnsi="Times New Roman" w:cs="Times New Roman"/>
          <w:i/>
          <w:sz w:val="24"/>
          <w:szCs w:val="24"/>
        </w:rPr>
        <w:t>остеопороз</w:t>
      </w:r>
      <w:proofErr w:type="spellEnd"/>
      <w:r w:rsidRPr="00BC2FC2">
        <w:rPr>
          <w:rFonts w:ascii="Times New Roman" w:hAnsi="Times New Roman" w:cs="Times New Roman"/>
          <w:i/>
          <w:sz w:val="24"/>
          <w:szCs w:val="24"/>
        </w:rPr>
        <w:t xml:space="preserve"> — показатели Т-критерия –2,5 стандартных отклонений и ниже с наличием в анамнезе одного и более переломов.</w:t>
      </w:r>
    </w:p>
    <w:p w:rsidR="00045C7F" w:rsidRPr="00214917" w:rsidRDefault="00045C7F" w:rsidP="00214917">
      <w:pPr>
        <w:pStyle w:val="a3"/>
        <w:numPr>
          <w:ilvl w:val="0"/>
          <w:numId w:val="32"/>
        </w:numPr>
        <w:spacing w:after="0" w:line="360" w:lineRule="auto"/>
        <w:jc w:val="both"/>
        <w:rPr>
          <w:rFonts w:ascii="Times New Roman" w:hAnsi="Times New Roman" w:cs="Times New Roman"/>
          <w:sz w:val="24"/>
          <w:szCs w:val="24"/>
        </w:rPr>
      </w:pPr>
      <w:r w:rsidRPr="00214917">
        <w:rPr>
          <w:rFonts w:ascii="Times New Roman" w:hAnsi="Times New Roman" w:cs="Times New Roman"/>
          <w:sz w:val="24"/>
          <w:szCs w:val="24"/>
        </w:rPr>
        <w:t xml:space="preserve">Рекомендуется при наличии факторов риска </w:t>
      </w:r>
      <w:proofErr w:type="spellStart"/>
      <w:r w:rsidRPr="00214917">
        <w:rPr>
          <w:rFonts w:ascii="Times New Roman" w:hAnsi="Times New Roman" w:cs="Times New Roman"/>
          <w:sz w:val="24"/>
          <w:szCs w:val="24"/>
        </w:rPr>
        <w:t>остеопороза</w:t>
      </w:r>
      <w:proofErr w:type="spellEnd"/>
      <w:r w:rsidRPr="00214917">
        <w:rPr>
          <w:rFonts w:ascii="Times New Roman" w:hAnsi="Times New Roman" w:cs="Times New Roman"/>
          <w:sz w:val="24"/>
          <w:szCs w:val="24"/>
        </w:rPr>
        <w:t xml:space="preserve"> проводить оценку индивидуальной 10-летней вероятности переломов (FRAX) у женщин в </w:t>
      </w:r>
      <w:proofErr w:type="spellStart"/>
      <w:r w:rsidRPr="00214917">
        <w:rPr>
          <w:rFonts w:ascii="Times New Roman" w:hAnsi="Times New Roman" w:cs="Times New Roman"/>
          <w:sz w:val="24"/>
          <w:szCs w:val="24"/>
        </w:rPr>
        <w:t>постменопаузе</w:t>
      </w:r>
      <w:proofErr w:type="spellEnd"/>
      <w:r w:rsidRPr="00214917">
        <w:rPr>
          <w:rFonts w:ascii="Times New Roman" w:hAnsi="Times New Roman" w:cs="Times New Roman"/>
          <w:sz w:val="24"/>
          <w:szCs w:val="24"/>
        </w:rPr>
        <w:t xml:space="preserve"> старше 50 лет [29].</w:t>
      </w:r>
    </w:p>
    <w:p w:rsidR="00154E93" w:rsidRPr="00BC2FC2" w:rsidRDefault="00045C7F" w:rsidP="00BC2FC2">
      <w:pPr>
        <w:spacing w:after="0" w:line="360" w:lineRule="auto"/>
        <w:jc w:val="both"/>
        <w:rPr>
          <w:rFonts w:ascii="Times New Roman" w:hAnsi="Times New Roman" w:cs="Times New Roman"/>
          <w:b/>
          <w:sz w:val="24"/>
          <w:szCs w:val="24"/>
        </w:rPr>
      </w:pPr>
      <w:r w:rsidRPr="00214917">
        <w:rPr>
          <w:rFonts w:ascii="Times New Roman" w:hAnsi="Times New Roman" w:cs="Times New Roman"/>
          <w:b/>
          <w:sz w:val="24"/>
          <w:szCs w:val="24"/>
        </w:rPr>
        <w:lastRenderedPageBreak/>
        <w:t>Уровень убедительности рекомендаций</w:t>
      </w:r>
      <w:proofErr w:type="gramStart"/>
      <w:r w:rsidRPr="00214917">
        <w:rPr>
          <w:rFonts w:ascii="Times New Roman" w:hAnsi="Times New Roman" w:cs="Times New Roman"/>
          <w:b/>
          <w:sz w:val="24"/>
          <w:szCs w:val="24"/>
        </w:rPr>
        <w:t xml:space="preserve"> А</w:t>
      </w:r>
      <w:proofErr w:type="gramEnd"/>
      <w:r w:rsidRPr="00214917">
        <w:rPr>
          <w:rFonts w:ascii="Times New Roman" w:hAnsi="Times New Roman" w:cs="Times New Roman"/>
          <w:b/>
          <w:sz w:val="24"/>
          <w:szCs w:val="24"/>
        </w:rPr>
        <w:t xml:space="preserve"> (уровень достоверности до</w:t>
      </w:r>
      <w:r w:rsidR="00BC2FC2">
        <w:rPr>
          <w:rFonts w:ascii="Times New Roman" w:hAnsi="Times New Roman" w:cs="Times New Roman"/>
          <w:b/>
          <w:sz w:val="24"/>
          <w:szCs w:val="24"/>
        </w:rPr>
        <w:t>казательств</w:t>
      </w:r>
      <w:r w:rsidRPr="00214917">
        <w:rPr>
          <w:rFonts w:ascii="Times New Roman" w:hAnsi="Times New Roman" w:cs="Times New Roman"/>
          <w:b/>
          <w:sz w:val="24"/>
          <w:szCs w:val="24"/>
        </w:rPr>
        <w:t>– 1a)</w:t>
      </w:r>
    </w:p>
    <w:p w:rsidR="0067110F" w:rsidRPr="00154E93" w:rsidRDefault="00F34BA7" w:rsidP="00BC2FC2">
      <w:pPr>
        <w:pStyle w:val="1"/>
      </w:pPr>
      <w:bookmarkStart w:id="15" w:name="_Toc532289552"/>
      <w:r>
        <w:t xml:space="preserve">3. </w:t>
      </w:r>
      <w:r w:rsidR="00154E93">
        <w:t>Лечение</w:t>
      </w:r>
      <w:bookmarkEnd w:id="15"/>
    </w:p>
    <w:p w:rsidR="0067110F" w:rsidRPr="00154E93" w:rsidRDefault="00F34BA7" w:rsidP="00BC2FC2">
      <w:pPr>
        <w:pStyle w:val="2"/>
      </w:pPr>
      <w:bookmarkStart w:id="16" w:name="_Toc532289553"/>
      <w:r w:rsidRPr="00154E93">
        <w:t>3.1</w:t>
      </w:r>
      <w:r w:rsidRPr="00154E93">
        <w:tab/>
        <w:t>Гормональное лечение</w:t>
      </w:r>
      <w:bookmarkEnd w:id="16"/>
    </w:p>
    <w:p w:rsidR="0067110F" w:rsidRPr="00214917" w:rsidRDefault="0067110F" w:rsidP="00214917">
      <w:pPr>
        <w:pStyle w:val="a3"/>
        <w:numPr>
          <w:ilvl w:val="0"/>
          <w:numId w:val="32"/>
        </w:numPr>
        <w:spacing w:after="0" w:line="360" w:lineRule="auto"/>
        <w:jc w:val="both"/>
        <w:rPr>
          <w:rFonts w:ascii="Times New Roman" w:hAnsi="Times New Roman" w:cs="Times New Roman"/>
          <w:sz w:val="24"/>
          <w:szCs w:val="24"/>
        </w:rPr>
      </w:pPr>
      <w:r w:rsidRPr="00214917">
        <w:rPr>
          <w:rFonts w:ascii="Times New Roman" w:hAnsi="Times New Roman" w:cs="Times New Roman"/>
          <w:sz w:val="24"/>
          <w:szCs w:val="24"/>
        </w:rPr>
        <w:t xml:space="preserve">Рекомендуется при наличии климактерических проявлений средней и тяжелой степени назначение </w:t>
      </w:r>
      <w:proofErr w:type="spellStart"/>
      <w:r w:rsidRPr="00214917">
        <w:rPr>
          <w:rFonts w:ascii="Times New Roman" w:hAnsi="Times New Roman" w:cs="Times New Roman"/>
          <w:sz w:val="24"/>
          <w:szCs w:val="24"/>
        </w:rPr>
        <w:t>менопаузальной</w:t>
      </w:r>
      <w:proofErr w:type="spellEnd"/>
      <w:r w:rsidRPr="00214917">
        <w:rPr>
          <w:rFonts w:ascii="Times New Roman" w:hAnsi="Times New Roman" w:cs="Times New Roman"/>
          <w:sz w:val="24"/>
          <w:szCs w:val="24"/>
        </w:rPr>
        <w:t xml:space="preserve"> гормональной терапии (МГТ) [2,21,22,23,24].</w:t>
      </w:r>
    </w:p>
    <w:p w:rsidR="0067110F" w:rsidRPr="00214917" w:rsidRDefault="0067110F" w:rsidP="0067110F">
      <w:pPr>
        <w:spacing w:after="0" w:line="360" w:lineRule="auto"/>
        <w:jc w:val="both"/>
        <w:rPr>
          <w:rFonts w:ascii="Times New Roman" w:hAnsi="Times New Roman" w:cs="Times New Roman"/>
          <w:b/>
          <w:sz w:val="24"/>
          <w:szCs w:val="24"/>
        </w:rPr>
      </w:pPr>
      <w:r w:rsidRPr="00214917">
        <w:rPr>
          <w:rFonts w:ascii="Times New Roman" w:hAnsi="Times New Roman" w:cs="Times New Roman"/>
          <w:b/>
          <w:sz w:val="24"/>
          <w:szCs w:val="24"/>
        </w:rPr>
        <w:t>Уровень убедительности рекомендаций</w:t>
      </w:r>
      <w:proofErr w:type="gramStart"/>
      <w:r w:rsidRPr="00214917">
        <w:rPr>
          <w:rFonts w:ascii="Times New Roman" w:hAnsi="Times New Roman" w:cs="Times New Roman"/>
          <w:b/>
          <w:sz w:val="24"/>
          <w:szCs w:val="24"/>
        </w:rPr>
        <w:t xml:space="preserve"> А</w:t>
      </w:r>
      <w:proofErr w:type="gramEnd"/>
      <w:r w:rsidRPr="00214917">
        <w:rPr>
          <w:rFonts w:ascii="Times New Roman" w:hAnsi="Times New Roman" w:cs="Times New Roman"/>
          <w:b/>
          <w:sz w:val="24"/>
          <w:szCs w:val="24"/>
        </w:rPr>
        <w:t xml:space="preserve"> (уровень до</w:t>
      </w:r>
      <w:r w:rsidR="00526384" w:rsidRPr="00214917">
        <w:rPr>
          <w:rFonts w:ascii="Times New Roman" w:hAnsi="Times New Roman" w:cs="Times New Roman"/>
          <w:b/>
          <w:sz w:val="24"/>
          <w:szCs w:val="24"/>
        </w:rPr>
        <w:t>стоверности доказательств– 1a)</w:t>
      </w:r>
    </w:p>
    <w:p w:rsidR="0067110F" w:rsidRPr="005F7191"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5F7191">
        <w:rPr>
          <w:rFonts w:ascii="Times New Roman" w:hAnsi="Times New Roman" w:cs="Times New Roman"/>
          <w:i/>
          <w:sz w:val="24"/>
          <w:szCs w:val="24"/>
        </w:rPr>
        <w:t xml:space="preserve"> Цель МГТ - частично восполнить дефицит половых гормонов, используя минимально</w:t>
      </w:r>
      <w:r w:rsidR="00526384" w:rsidRPr="005F7191">
        <w:rPr>
          <w:rFonts w:ascii="Times New Roman" w:hAnsi="Times New Roman" w:cs="Times New Roman"/>
          <w:i/>
          <w:sz w:val="24"/>
          <w:szCs w:val="24"/>
        </w:rPr>
        <w:t xml:space="preserve"> </w:t>
      </w:r>
      <w:r w:rsidRPr="005F7191">
        <w:rPr>
          <w:rFonts w:ascii="Times New Roman" w:hAnsi="Times New Roman" w:cs="Times New Roman"/>
          <w:i/>
          <w:sz w:val="24"/>
          <w:szCs w:val="24"/>
        </w:rPr>
        <w:t>- оптимальные дозы гормональных препаратов, способные улучшить общее состояние больных, купировать климактерические симптомы, обеспечить профилактику поздних обменных нарушений, и которые не сопровождаются побочными эффектами.</w:t>
      </w:r>
    </w:p>
    <w:p w:rsidR="0067110F" w:rsidRPr="005F7191" w:rsidRDefault="0067110F" w:rsidP="005F7191">
      <w:pPr>
        <w:pStyle w:val="a3"/>
        <w:numPr>
          <w:ilvl w:val="0"/>
          <w:numId w:val="32"/>
        </w:numPr>
        <w:spacing w:after="0" w:line="360" w:lineRule="auto"/>
        <w:jc w:val="both"/>
        <w:rPr>
          <w:rFonts w:ascii="Times New Roman" w:hAnsi="Times New Roman" w:cs="Times New Roman"/>
          <w:sz w:val="24"/>
          <w:szCs w:val="24"/>
        </w:rPr>
      </w:pPr>
      <w:r w:rsidRPr="005F7191">
        <w:rPr>
          <w:rFonts w:ascii="Times New Roman" w:hAnsi="Times New Roman" w:cs="Times New Roman"/>
          <w:sz w:val="24"/>
          <w:szCs w:val="24"/>
        </w:rPr>
        <w:t>Рекомендуется учитывать следующие показания для наз</w:t>
      </w:r>
      <w:r w:rsidR="00DC1EE1">
        <w:rPr>
          <w:rFonts w:ascii="Times New Roman" w:hAnsi="Times New Roman" w:cs="Times New Roman"/>
          <w:sz w:val="24"/>
          <w:szCs w:val="24"/>
        </w:rPr>
        <w:t>начения МГТ [2,21,22,23,24,26]:</w:t>
      </w:r>
    </w:p>
    <w:p w:rsidR="0067110F" w:rsidRPr="00526384"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Вазомоторные симптомы с изменением настроения, нарушением сна.</w:t>
      </w:r>
    </w:p>
    <w:p w:rsidR="0067110F" w:rsidRPr="00526384"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 xml:space="preserve">Симптомы </w:t>
      </w:r>
      <w:proofErr w:type="spellStart"/>
      <w:r w:rsidRPr="00526384">
        <w:rPr>
          <w:rFonts w:ascii="Times New Roman" w:hAnsi="Times New Roman" w:cs="Times New Roman"/>
          <w:sz w:val="24"/>
          <w:szCs w:val="24"/>
        </w:rPr>
        <w:t>генитоуринарного</w:t>
      </w:r>
      <w:proofErr w:type="spellEnd"/>
      <w:r w:rsidRPr="00526384">
        <w:rPr>
          <w:rFonts w:ascii="Times New Roman" w:hAnsi="Times New Roman" w:cs="Times New Roman"/>
          <w:sz w:val="24"/>
          <w:szCs w:val="24"/>
        </w:rPr>
        <w:t xml:space="preserve"> синдрома, сексуальная дисфункция.</w:t>
      </w:r>
    </w:p>
    <w:p w:rsidR="0067110F" w:rsidRPr="00526384"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 xml:space="preserve">Профилактика и лечение </w:t>
      </w:r>
      <w:proofErr w:type="spellStart"/>
      <w:r w:rsidRPr="00526384">
        <w:rPr>
          <w:rFonts w:ascii="Times New Roman" w:hAnsi="Times New Roman" w:cs="Times New Roman"/>
          <w:sz w:val="24"/>
          <w:szCs w:val="24"/>
        </w:rPr>
        <w:t>остеопороза</w:t>
      </w:r>
      <w:proofErr w:type="spellEnd"/>
      <w:r w:rsidRPr="00526384">
        <w:rPr>
          <w:rFonts w:ascii="Times New Roman" w:hAnsi="Times New Roman" w:cs="Times New Roman"/>
          <w:sz w:val="24"/>
          <w:szCs w:val="24"/>
        </w:rPr>
        <w:t>.</w:t>
      </w:r>
    </w:p>
    <w:p w:rsidR="0067110F" w:rsidRPr="00490BD8"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Низкое качество жизни, связанное с климактерием, включая артралгии,</w:t>
      </w:r>
      <w:r w:rsidR="00710B08">
        <w:rPr>
          <w:rFonts w:ascii="Times New Roman" w:hAnsi="Times New Roman" w:cs="Times New Roman"/>
          <w:sz w:val="24"/>
          <w:szCs w:val="24"/>
        </w:rPr>
        <w:t xml:space="preserve"> </w:t>
      </w:r>
      <w:r w:rsidRPr="00526384">
        <w:rPr>
          <w:rFonts w:ascii="Times New Roman" w:hAnsi="Times New Roman" w:cs="Times New Roman"/>
          <w:sz w:val="24"/>
          <w:szCs w:val="24"/>
        </w:rPr>
        <w:t>мышечные боли, снижение памяти.</w:t>
      </w:r>
    </w:p>
    <w:p w:rsidR="0067110F" w:rsidRPr="00490BD8"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Преждевременная и ранняя менопауза.</w:t>
      </w:r>
    </w:p>
    <w:p w:rsidR="0067110F" w:rsidRPr="00490BD8" w:rsidRDefault="0067110F" w:rsidP="005F7191">
      <w:pPr>
        <w:pStyle w:val="a3"/>
        <w:numPr>
          <w:ilvl w:val="0"/>
          <w:numId w:val="34"/>
        </w:numPr>
        <w:spacing w:after="0" w:line="360" w:lineRule="auto"/>
        <w:jc w:val="both"/>
        <w:rPr>
          <w:rFonts w:ascii="Times New Roman" w:hAnsi="Times New Roman" w:cs="Times New Roman"/>
          <w:sz w:val="24"/>
          <w:szCs w:val="24"/>
        </w:rPr>
      </w:pPr>
      <w:r w:rsidRPr="00526384">
        <w:rPr>
          <w:rFonts w:ascii="Times New Roman" w:hAnsi="Times New Roman" w:cs="Times New Roman"/>
          <w:sz w:val="24"/>
          <w:szCs w:val="24"/>
        </w:rPr>
        <w:t xml:space="preserve">Двусторонняя </w:t>
      </w:r>
      <w:proofErr w:type="spellStart"/>
      <w:r w:rsidRPr="00526384">
        <w:rPr>
          <w:rFonts w:ascii="Times New Roman" w:hAnsi="Times New Roman" w:cs="Times New Roman"/>
          <w:sz w:val="24"/>
          <w:szCs w:val="24"/>
        </w:rPr>
        <w:t>овариэктомия</w:t>
      </w:r>
      <w:proofErr w:type="spellEnd"/>
      <w:r w:rsidRPr="00526384">
        <w:rPr>
          <w:rFonts w:ascii="Times New Roman" w:hAnsi="Times New Roman" w:cs="Times New Roman"/>
          <w:sz w:val="24"/>
          <w:szCs w:val="24"/>
        </w:rPr>
        <w:t>.</w:t>
      </w:r>
    </w:p>
    <w:p w:rsidR="0067110F" w:rsidRPr="009644EF" w:rsidRDefault="0067110F" w:rsidP="0067110F">
      <w:pPr>
        <w:spacing w:after="0" w:line="360" w:lineRule="auto"/>
        <w:jc w:val="both"/>
        <w:rPr>
          <w:rFonts w:ascii="Times New Roman" w:hAnsi="Times New Roman" w:cs="Times New Roman"/>
          <w:b/>
          <w:sz w:val="24"/>
          <w:szCs w:val="24"/>
        </w:rPr>
      </w:pPr>
      <w:r w:rsidRPr="009644EF">
        <w:rPr>
          <w:rFonts w:ascii="Times New Roman" w:hAnsi="Times New Roman" w:cs="Times New Roman"/>
          <w:b/>
          <w:sz w:val="24"/>
          <w:szCs w:val="24"/>
        </w:rPr>
        <w:t>Уровень убедительности рекомендаций</w:t>
      </w:r>
      <w:proofErr w:type="gramStart"/>
      <w:r w:rsidRPr="009644EF">
        <w:rPr>
          <w:rFonts w:ascii="Times New Roman" w:hAnsi="Times New Roman" w:cs="Times New Roman"/>
          <w:b/>
          <w:sz w:val="24"/>
          <w:szCs w:val="24"/>
        </w:rPr>
        <w:t xml:space="preserve"> В</w:t>
      </w:r>
      <w:proofErr w:type="gramEnd"/>
      <w:r w:rsidRPr="009644EF">
        <w:rPr>
          <w:rFonts w:ascii="Times New Roman" w:hAnsi="Times New Roman" w:cs="Times New Roman"/>
          <w:b/>
          <w:sz w:val="24"/>
          <w:szCs w:val="24"/>
        </w:rPr>
        <w:t xml:space="preserve"> (уровень досто</w:t>
      </w:r>
      <w:r w:rsidR="00BC2FC2">
        <w:rPr>
          <w:rFonts w:ascii="Times New Roman" w:hAnsi="Times New Roman" w:cs="Times New Roman"/>
          <w:b/>
          <w:sz w:val="24"/>
          <w:szCs w:val="24"/>
        </w:rPr>
        <w:t>верности доказательств</w:t>
      </w:r>
      <w:r w:rsidR="00490BD8" w:rsidRPr="009644EF">
        <w:rPr>
          <w:rFonts w:ascii="Times New Roman" w:hAnsi="Times New Roman" w:cs="Times New Roman"/>
          <w:b/>
          <w:sz w:val="24"/>
          <w:szCs w:val="24"/>
        </w:rPr>
        <w:t>– 2a)</w:t>
      </w:r>
    </w:p>
    <w:p w:rsidR="0067110F" w:rsidRPr="004100E0" w:rsidRDefault="0067110F" w:rsidP="004100E0">
      <w:pPr>
        <w:pStyle w:val="a3"/>
        <w:numPr>
          <w:ilvl w:val="0"/>
          <w:numId w:val="32"/>
        </w:numPr>
        <w:spacing w:after="0" w:line="360" w:lineRule="auto"/>
        <w:jc w:val="both"/>
        <w:rPr>
          <w:rFonts w:ascii="Times New Roman" w:hAnsi="Times New Roman" w:cs="Times New Roman"/>
          <w:sz w:val="24"/>
          <w:szCs w:val="24"/>
        </w:rPr>
      </w:pPr>
      <w:r w:rsidRPr="004100E0">
        <w:rPr>
          <w:rFonts w:ascii="Times New Roman" w:hAnsi="Times New Roman" w:cs="Times New Roman"/>
          <w:sz w:val="24"/>
          <w:szCs w:val="24"/>
        </w:rPr>
        <w:t>Не рекомендуется назначать МГТ при отсутствии четкого показания для ее применения, т.е. значимых симптомов или физических последствий дефицита эстрогенов [2,21,22,23,24].</w:t>
      </w:r>
    </w:p>
    <w:p w:rsidR="0067110F" w:rsidRPr="004E1444" w:rsidRDefault="0067110F" w:rsidP="0067110F">
      <w:pPr>
        <w:spacing w:after="0" w:line="360" w:lineRule="auto"/>
        <w:jc w:val="both"/>
        <w:rPr>
          <w:rFonts w:ascii="Times New Roman" w:hAnsi="Times New Roman" w:cs="Times New Roman"/>
          <w:b/>
          <w:sz w:val="24"/>
          <w:szCs w:val="24"/>
        </w:rPr>
      </w:pPr>
      <w:r w:rsidRPr="004E1444">
        <w:rPr>
          <w:rFonts w:ascii="Times New Roman" w:hAnsi="Times New Roman" w:cs="Times New Roman"/>
          <w:b/>
          <w:sz w:val="24"/>
          <w:szCs w:val="24"/>
        </w:rPr>
        <w:t>Уровень убедительности рекомендаций</w:t>
      </w:r>
      <w:proofErr w:type="gramStart"/>
      <w:r w:rsidRPr="004E1444">
        <w:rPr>
          <w:rFonts w:ascii="Times New Roman" w:hAnsi="Times New Roman" w:cs="Times New Roman"/>
          <w:b/>
          <w:sz w:val="24"/>
          <w:szCs w:val="24"/>
        </w:rPr>
        <w:t xml:space="preserve"> А</w:t>
      </w:r>
      <w:proofErr w:type="gramEnd"/>
      <w:r w:rsidRPr="004E1444">
        <w:rPr>
          <w:rFonts w:ascii="Times New Roman" w:hAnsi="Times New Roman" w:cs="Times New Roman"/>
          <w:b/>
          <w:sz w:val="24"/>
          <w:szCs w:val="24"/>
        </w:rPr>
        <w:t xml:space="preserve"> (уровень достовер</w:t>
      </w:r>
      <w:r w:rsidR="00BC2FC2">
        <w:rPr>
          <w:rFonts w:ascii="Times New Roman" w:hAnsi="Times New Roman" w:cs="Times New Roman"/>
          <w:b/>
          <w:sz w:val="24"/>
          <w:szCs w:val="24"/>
        </w:rPr>
        <w:t>ности доказательств– 2a)</w:t>
      </w:r>
    </w:p>
    <w:p w:rsidR="0067110F" w:rsidRPr="004E1444" w:rsidRDefault="0067110F" w:rsidP="004E1444">
      <w:pPr>
        <w:pStyle w:val="a3"/>
        <w:numPr>
          <w:ilvl w:val="0"/>
          <w:numId w:val="32"/>
        </w:numPr>
        <w:spacing w:after="0" w:line="360" w:lineRule="auto"/>
        <w:jc w:val="both"/>
        <w:rPr>
          <w:rFonts w:ascii="Times New Roman" w:hAnsi="Times New Roman" w:cs="Times New Roman"/>
          <w:sz w:val="24"/>
          <w:szCs w:val="24"/>
        </w:rPr>
      </w:pPr>
      <w:r w:rsidRPr="004E1444">
        <w:rPr>
          <w:rFonts w:ascii="Times New Roman" w:hAnsi="Times New Roman" w:cs="Times New Roman"/>
          <w:sz w:val="24"/>
          <w:szCs w:val="24"/>
        </w:rPr>
        <w:t>Не рекомендуется назначать МГТ при следующих заболеваниях и состояниях (противопоказания) [2,21,22,23,24]:</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Кровотечение из половых путей неясного генеза;</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Рак молочной железы, эндометрия, яичников;</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Острый гепатит;</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Острый тромбоз глубоких вен;</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Острая тромбоэмболия;</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Аллергия к ингредиентам МГТ;</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 xml:space="preserve">Кожная </w:t>
      </w:r>
      <w:proofErr w:type="spellStart"/>
      <w:r w:rsidRPr="00045A8F">
        <w:rPr>
          <w:rFonts w:ascii="Times New Roman" w:hAnsi="Times New Roman" w:cs="Times New Roman"/>
          <w:sz w:val="24"/>
          <w:szCs w:val="24"/>
        </w:rPr>
        <w:t>порфирия</w:t>
      </w:r>
      <w:proofErr w:type="spellEnd"/>
      <w:r w:rsidRPr="00045A8F">
        <w:rPr>
          <w:rFonts w:ascii="Times New Roman" w:hAnsi="Times New Roman" w:cs="Times New Roman"/>
          <w:sz w:val="24"/>
          <w:szCs w:val="24"/>
        </w:rPr>
        <w:t>;</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Рак молочной железы ЭР+, рак эндометрия (в анамнезе);</w:t>
      </w:r>
    </w:p>
    <w:p w:rsidR="0067110F" w:rsidRPr="00045A8F" w:rsidRDefault="00045A8F" w:rsidP="00A71890">
      <w:pPr>
        <w:pStyle w:val="a3"/>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Тяжелая дисфункция печени</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proofErr w:type="spellStart"/>
      <w:r w:rsidRPr="00045A8F">
        <w:rPr>
          <w:rFonts w:ascii="Times New Roman" w:hAnsi="Times New Roman" w:cs="Times New Roman"/>
          <w:sz w:val="24"/>
          <w:szCs w:val="24"/>
        </w:rPr>
        <w:lastRenderedPageBreak/>
        <w:t>Менингиома</w:t>
      </w:r>
      <w:proofErr w:type="spellEnd"/>
      <w:r w:rsidRPr="00045A8F">
        <w:rPr>
          <w:rFonts w:ascii="Times New Roman" w:hAnsi="Times New Roman" w:cs="Times New Roman"/>
          <w:sz w:val="24"/>
          <w:szCs w:val="24"/>
        </w:rPr>
        <w:t xml:space="preserve"> (для </w:t>
      </w:r>
      <w:proofErr w:type="spellStart"/>
      <w:r w:rsidRPr="00045A8F">
        <w:rPr>
          <w:rFonts w:ascii="Times New Roman" w:hAnsi="Times New Roman" w:cs="Times New Roman"/>
          <w:sz w:val="24"/>
          <w:szCs w:val="24"/>
        </w:rPr>
        <w:t>гестагенов</w:t>
      </w:r>
      <w:proofErr w:type="spellEnd"/>
      <w:r w:rsidRPr="00045A8F">
        <w:rPr>
          <w:rFonts w:ascii="Times New Roman" w:hAnsi="Times New Roman" w:cs="Times New Roman"/>
          <w:sz w:val="24"/>
          <w:szCs w:val="24"/>
        </w:rPr>
        <w:t>);</w:t>
      </w:r>
    </w:p>
    <w:p w:rsidR="0067110F" w:rsidRPr="00045A8F" w:rsidRDefault="0067110F" w:rsidP="00A71890">
      <w:pPr>
        <w:pStyle w:val="a3"/>
        <w:numPr>
          <w:ilvl w:val="0"/>
          <w:numId w:val="35"/>
        </w:numPr>
        <w:spacing w:after="0" w:line="360" w:lineRule="auto"/>
        <w:jc w:val="both"/>
        <w:rPr>
          <w:rFonts w:ascii="Times New Roman" w:hAnsi="Times New Roman" w:cs="Times New Roman"/>
          <w:sz w:val="24"/>
          <w:szCs w:val="24"/>
        </w:rPr>
      </w:pPr>
      <w:r w:rsidRPr="00045A8F">
        <w:rPr>
          <w:rFonts w:ascii="Times New Roman" w:hAnsi="Times New Roman" w:cs="Times New Roman"/>
          <w:sz w:val="24"/>
          <w:szCs w:val="24"/>
        </w:rPr>
        <w:t>Венозный тромбоз и эмболия (в анамнезе).</w:t>
      </w:r>
    </w:p>
    <w:p w:rsidR="0067110F" w:rsidRPr="00A71890" w:rsidRDefault="0067110F" w:rsidP="0067110F">
      <w:pPr>
        <w:spacing w:after="0" w:line="360" w:lineRule="auto"/>
        <w:jc w:val="both"/>
        <w:rPr>
          <w:rFonts w:ascii="Times New Roman" w:hAnsi="Times New Roman" w:cs="Times New Roman"/>
          <w:b/>
          <w:sz w:val="24"/>
          <w:szCs w:val="24"/>
        </w:rPr>
      </w:pPr>
      <w:r w:rsidRPr="00A71890">
        <w:rPr>
          <w:rFonts w:ascii="Times New Roman" w:hAnsi="Times New Roman" w:cs="Times New Roman"/>
          <w:b/>
          <w:sz w:val="24"/>
          <w:szCs w:val="24"/>
        </w:rPr>
        <w:t>Уровень убедительности рекомендаций</w:t>
      </w:r>
      <w:proofErr w:type="gramStart"/>
      <w:r w:rsidRPr="00A71890">
        <w:rPr>
          <w:rFonts w:ascii="Times New Roman" w:hAnsi="Times New Roman" w:cs="Times New Roman"/>
          <w:b/>
          <w:sz w:val="24"/>
          <w:szCs w:val="24"/>
        </w:rPr>
        <w:t xml:space="preserve"> А</w:t>
      </w:r>
      <w:proofErr w:type="gramEnd"/>
      <w:r w:rsidRPr="00A71890">
        <w:rPr>
          <w:rFonts w:ascii="Times New Roman" w:hAnsi="Times New Roman" w:cs="Times New Roman"/>
          <w:b/>
          <w:sz w:val="24"/>
          <w:szCs w:val="24"/>
        </w:rPr>
        <w:t xml:space="preserve"> (уровень дос</w:t>
      </w:r>
      <w:r w:rsidR="00BC2FC2">
        <w:rPr>
          <w:rFonts w:ascii="Times New Roman" w:hAnsi="Times New Roman" w:cs="Times New Roman"/>
          <w:b/>
          <w:sz w:val="24"/>
          <w:szCs w:val="24"/>
        </w:rPr>
        <w:t>товерности доказательств– 2a)</w:t>
      </w:r>
    </w:p>
    <w:p w:rsidR="0067110F" w:rsidRPr="00A71890" w:rsidRDefault="0067110F" w:rsidP="00A71890">
      <w:pPr>
        <w:pStyle w:val="a3"/>
        <w:numPr>
          <w:ilvl w:val="0"/>
          <w:numId w:val="32"/>
        </w:numPr>
        <w:spacing w:after="0" w:line="360" w:lineRule="auto"/>
        <w:jc w:val="both"/>
        <w:rPr>
          <w:rFonts w:ascii="Times New Roman" w:hAnsi="Times New Roman" w:cs="Times New Roman"/>
          <w:sz w:val="24"/>
          <w:szCs w:val="24"/>
        </w:rPr>
      </w:pPr>
      <w:r w:rsidRPr="00A71890">
        <w:rPr>
          <w:rFonts w:ascii="Times New Roman" w:hAnsi="Times New Roman" w:cs="Times New Roman"/>
          <w:sz w:val="24"/>
          <w:szCs w:val="24"/>
        </w:rPr>
        <w:t>Рекомендуется перед назначением МГТ проведение комплексного обследования для выявления риска возможных побочных эффектов, которое включает [2,21]:</w:t>
      </w:r>
    </w:p>
    <w:p w:rsidR="0067110F" w:rsidRPr="00A551BC" w:rsidRDefault="0067110F" w:rsidP="00A71890">
      <w:pPr>
        <w:pStyle w:val="a3"/>
        <w:numPr>
          <w:ilvl w:val="0"/>
          <w:numId w:val="36"/>
        </w:numPr>
        <w:spacing w:after="0" w:line="360" w:lineRule="auto"/>
        <w:jc w:val="both"/>
        <w:rPr>
          <w:rFonts w:ascii="Times New Roman" w:hAnsi="Times New Roman" w:cs="Times New Roman"/>
          <w:sz w:val="24"/>
          <w:szCs w:val="24"/>
        </w:rPr>
      </w:pPr>
      <w:r w:rsidRPr="00A551BC">
        <w:rPr>
          <w:rFonts w:ascii="Times New Roman" w:hAnsi="Times New Roman" w:cs="Times New Roman"/>
          <w:sz w:val="24"/>
          <w:szCs w:val="24"/>
        </w:rPr>
        <w:t>УЗИ орга</w:t>
      </w:r>
      <w:r w:rsidR="00D53AD5" w:rsidRPr="00A551BC">
        <w:rPr>
          <w:rFonts w:ascii="Times New Roman" w:hAnsi="Times New Roman" w:cs="Times New Roman"/>
          <w:sz w:val="24"/>
          <w:szCs w:val="24"/>
        </w:rPr>
        <w:t>нов малого таза.</w:t>
      </w:r>
    </w:p>
    <w:p w:rsidR="0067110F" w:rsidRPr="00BC2FC2" w:rsidRDefault="00D53AD5" w:rsidP="00BC2FC2">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0067110F" w:rsidRPr="00BC2FC2">
        <w:rPr>
          <w:rFonts w:ascii="Times New Roman" w:hAnsi="Times New Roman" w:cs="Times New Roman"/>
          <w:sz w:val="24"/>
          <w:szCs w:val="24"/>
        </w:rPr>
        <w:t xml:space="preserve"> </w:t>
      </w:r>
      <w:r w:rsidR="0067110F" w:rsidRPr="00BC2FC2">
        <w:rPr>
          <w:rFonts w:ascii="Times New Roman" w:hAnsi="Times New Roman" w:cs="Times New Roman"/>
          <w:i/>
          <w:sz w:val="24"/>
          <w:szCs w:val="24"/>
        </w:rPr>
        <w:t>при толщи</w:t>
      </w:r>
      <w:r w:rsidR="00C2001E" w:rsidRPr="00BC2FC2">
        <w:rPr>
          <w:rFonts w:ascii="Times New Roman" w:hAnsi="Times New Roman" w:cs="Times New Roman"/>
          <w:i/>
          <w:sz w:val="24"/>
          <w:szCs w:val="24"/>
        </w:rPr>
        <w:t xml:space="preserve">не эндометрия до 4 мм МГТ не противопоказана, </w:t>
      </w:r>
      <w:r w:rsidR="0067110F" w:rsidRPr="00BC2FC2">
        <w:rPr>
          <w:rFonts w:ascii="Times New Roman" w:hAnsi="Times New Roman" w:cs="Times New Roman"/>
          <w:i/>
          <w:sz w:val="24"/>
          <w:szCs w:val="24"/>
        </w:rPr>
        <w:t xml:space="preserve">до 7 мм — назначаются </w:t>
      </w:r>
      <w:proofErr w:type="spellStart"/>
      <w:r w:rsidR="0067110F" w:rsidRPr="00BC2FC2">
        <w:rPr>
          <w:rFonts w:ascii="Times New Roman" w:hAnsi="Times New Roman" w:cs="Times New Roman"/>
          <w:i/>
          <w:sz w:val="24"/>
          <w:szCs w:val="24"/>
        </w:rPr>
        <w:t>прогестагены</w:t>
      </w:r>
      <w:proofErr w:type="spellEnd"/>
      <w:r w:rsidR="0067110F" w:rsidRPr="00BC2FC2">
        <w:rPr>
          <w:rFonts w:ascii="Times New Roman" w:hAnsi="Times New Roman" w:cs="Times New Roman"/>
          <w:i/>
          <w:sz w:val="24"/>
          <w:szCs w:val="24"/>
        </w:rPr>
        <w:t xml:space="preserve"> 12–14 </w:t>
      </w:r>
      <w:proofErr w:type="gramStart"/>
      <w:r w:rsidR="0067110F" w:rsidRPr="00BC2FC2">
        <w:rPr>
          <w:rFonts w:ascii="Times New Roman" w:hAnsi="Times New Roman" w:cs="Times New Roman"/>
          <w:i/>
          <w:sz w:val="24"/>
          <w:szCs w:val="24"/>
        </w:rPr>
        <w:t>дней</w:t>
      </w:r>
      <w:proofErr w:type="gramEnd"/>
      <w:r w:rsidR="0067110F" w:rsidRPr="00BC2FC2">
        <w:rPr>
          <w:rFonts w:ascii="Times New Roman" w:hAnsi="Times New Roman" w:cs="Times New Roman"/>
          <w:i/>
          <w:sz w:val="24"/>
          <w:szCs w:val="24"/>
        </w:rPr>
        <w:t xml:space="preserve"> и</w:t>
      </w:r>
      <w:r w:rsidR="00C2001E" w:rsidRPr="00BC2FC2">
        <w:rPr>
          <w:rFonts w:ascii="Times New Roman" w:hAnsi="Times New Roman" w:cs="Times New Roman"/>
          <w:i/>
          <w:sz w:val="24"/>
          <w:szCs w:val="24"/>
        </w:rPr>
        <w:t xml:space="preserve"> проводится контроль УЗИ на 5-й день </w:t>
      </w:r>
      <w:proofErr w:type="spellStart"/>
      <w:r w:rsidR="0067110F" w:rsidRPr="00BC2FC2">
        <w:rPr>
          <w:rFonts w:ascii="Times New Roman" w:hAnsi="Times New Roman" w:cs="Times New Roman"/>
          <w:i/>
          <w:sz w:val="24"/>
          <w:szCs w:val="24"/>
        </w:rPr>
        <w:t>менструальноподобного</w:t>
      </w:r>
      <w:proofErr w:type="spellEnd"/>
      <w:r w:rsidR="0067110F" w:rsidRPr="00BC2FC2">
        <w:rPr>
          <w:rFonts w:ascii="Times New Roman" w:hAnsi="Times New Roman" w:cs="Times New Roman"/>
          <w:i/>
          <w:sz w:val="24"/>
          <w:szCs w:val="24"/>
        </w:rPr>
        <w:t xml:space="preserve"> кровотечения; &gt; 7 мм — проводится </w:t>
      </w:r>
      <w:proofErr w:type="spellStart"/>
      <w:r w:rsidR="0067110F" w:rsidRPr="00BC2FC2">
        <w:rPr>
          <w:rFonts w:ascii="Times New Roman" w:hAnsi="Times New Roman" w:cs="Times New Roman"/>
          <w:i/>
          <w:sz w:val="24"/>
          <w:szCs w:val="24"/>
        </w:rPr>
        <w:t>гистероскопия</w:t>
      </w:r>
      <w:proofErr w:type="spellEnd"/>
      <w:r w:rsidR="0067110F" w:rsidRPr="00BC2FC2">
        <w:rPr>
          <w:rFonts w:ascii="Times New Roman" w:hAnsi="Times New Roman" w:cs="Times New Roman"/>
          <w:i/>
          <w:sz w:val="24"/>
          <w:szCs w:val="24"/>
        </w:rPr>
        <w:t xml:space="preserve"> и раздельное</w:t>
      </w:r>
      <w:r w:rsidR="008B4CF2" w:rsidRPr="00BC2FC2">
        <w:rPr>
          <w:rFonts w:ascii="Times New Roman" w:hAnsi="Times New Roman" w:cs="Times New Roman"/>
          <w:i/>
          <w:sz w:val="24"/>
          <w:szCs w:val="24"/>
        </w:rPr>
        <w:t xml:space="preserve"> диагностическое выскабливание;</w:t>
      </w:r>
    </w:p>
    <w:p w:rsidR="0067110F" w:rsidRPr="00A551BC" w:rsidRDefault="0067110F" w:rsidP="00A71890">
      <w:pPr>
        <w:pStyle w:val="a3"/>
        <w:numPr>
          <w:ilvl w:val="0"/>
          <w:numId w:val="36"/>
        </w:numPr>
        <w:tabs>
          <w:tab w:val="left" w:pos="1080"/>
        </w:tabs>
        <w:spacing w:after="0" w:line="360" w:lineRule="auto"/>
        <w:jc w:val="both"/>
        <w:rPr>
          <w:rFonts w:ascii="Times New Roman" w:hAnsi="Times New Roman" w:cs="Times New Roman"/>
          <w:sz w:val="24"/>
          <w:szCs w:val="24"/>
        </w:rPr>
      </w:pPr>
      <w:r w:rsidRPr="00A551BC">
        <w:rPr>
          <w:rFonts w:ascii="Times New Roman" w:hAnsi="Times New Roman" w:cs="Times New Roman"/>
          <w:sz w:val="24"/>
          <w:szCs w:val="24"/>
        </w:rPr>
        <w:t>обследование молочных желез: осм</w:t>
      </w:r>
      <w:r w:rsidR="00A551BC">
        <w:rPr>
          <w:rFonts w:ascii="Times New Roman" w:hAnsi="Times New Roman" w:cs="Times New Roman"/>
          <w:sz w:val="24"/>
          <w:szCs w:val="24"/>
        </w:rPr>
        <w:t xml:space="preserve">отр, пальпация, маммография в 2 </w:t>
      </w:r>
      <w:r w:rsidRPr="00A551BC">
        <w:rPr>
          <w:rFonts w:ascii="Times New Roman" w:hAnsi="Times New Roman" w:cs="Times New Roman"/>
          <w:sz w:val="24"/>
          <w:szCs w:val="24"/>
        </w:rPr>
        <w:t>проекциях в 35–40 лет каждые 2 года, при неблагоприятном анамнезе и после 50 лет — ежегодно;</w:t>
      </w:r>
    </w:p>
    <w:p w:rsidR="0067110F" w:rsidRPr="008F2086" w:rsidRDefault="0067110F" w:rsidP="00A71890">
      <w:pPr>
        <w:pStyle w:val="a3"/>
        <w:numPr>
          <w:ilvl w:val="0"/>
          <w:numId w:val="36"/>
        </w:numPr>
        <w:spacing w:after="0" w:line="360" w:lineRule="auto"/>
        <w:jc w:val="both"/>
        <w:rPr>
          <w:rFonts w:ascii="Times New Roman" w:hAnsi="Times New Roman" w:cs="Times New Roman"/>
          <w:sz w:val="24"/>
          <w:szCs w:val="24"/>
        </w:rPr>
      </w:pPr>
      <w:proofErr w:type="spellStart"/>
      <w:r w:rsidRPr="008F2086">
        <w:rPr>
          <w:rFonts w:ascii="Times New Roman" w:hAnsi="Times New Roman" w:cs="Times New Roman"/>
          <w:sz w:val="24"/>
          <w:szCs w:val="24"/>
        </w:rPr>
        <w:t>липидограмма</w:t>
      </w:r>
      <w:proofErr w:type="spellEnd"/>
      <w:r w:rsidRPr="008F2086">
        <w:rPr>
          <w:rFonts w:ascii="Times New Roman" w:hAnsi="Times New Roman" w:cs="Times New Roman"/>
          <w:sz w:val="24"/>
          <w:szCs w:val="24"/>
        </w:rPr>
        <w:t xml:space="preserve"> (уровень общего холестерина крови, ЛПНП-ХС, ЛПВП-ХС);</w:t>
      </w:r>
    </w:p>
    <w:p w:rsidR="0067110F" w:rsidRPr="008F2086" w:rsidRDefault="0067110F" w:rsidP="00A71890">
      <w:pPr>
        <w:pStyle w:val="a3"/>
        <w:numPr>
          <w:ilvl w:val="0"/>
          <w:numId w:val="36"/>
        </w:numPr>
        <w:spacing w:after="0" w:line="360" w:lineRule="auto"/>
        <w:jc w:val="both"/>
        <w:rPr>
          <w:rFonts w:ascii="Times New Roman" w:hAnsi="Times New Roman" w:cs="Times New Roman"/>
          <w:sz w:val="24"/>
          <w:szCs w:val="24"/>
        </w:rPr>
      </w:pPr>
      <w:r w:rsidRPr="008F2086">
        <w:rPr>
          <w:rFonts w:ascii="Times New Roman" w:hAnsi="Times New Roman" w:cs="Times New Roman"/>
          <w:sz w:val="24"/>
          <w:szCs w:val="24"/>
        </w:rPr>
        <w:t>уровень глюкозы в крови натощак</w:t>
      </w:r>
    </w:p>
    <w:p w:rsidR="0067110F" w:rsidRPr="00BC2FC2" w:rsidRDefault="0067110F" w:rsidP="00BC2FC2">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BC2FC2">
        <w:rPr>
          <w:rFonts w:ascii="Times New Roman" w:hAnsi="Times New Roman" w:cs="Times New Roman"/>
          <w:sz w:val="24"/>
          <w:szCs w:val="24"/>
        </w:rPr>
        <w:t xml:space="preserve"> </w:t>
      </w:r>
      <w:r w:rsidRPr="00BC2FC2">
        <w:rPr>
          <w:rFonts w:ascii="Times New Roman" w:hAnsi="Times New Roman" w:cs="Times New Roman"/>
          <w:i/>
          <w:sz w:val="24"/>
          <w:szCs w:val="24"/>
        </w:rPr>
        <w:t xml:space="preserve">при подозрении на наличие метаболического синдрома или </w:t>
      </w:r>
      <w:proofErr w:type="spellStart"/>
      <w:proofErr w:type="gramStart"/>
      <w:r w:rsidRPr="00BC2FC2">
        <w:rPr>
          <w:rFonts w:ascii="Times New Roman" w:hAnsi="Times New Roman" w:cs="Times New Roman"/>
          <w:i/>
          <w:sz w:val="24"/>
          <w:szCs w:val="24"/>
        </w:rPr>
        <w:t>c</w:t>
      </w:r>
      <w:proofErr w:type="gramEnd"/>
      <w:r w:rsidRPr="00BC2FC2">
        <w:rPr>
          <w:rFonts w:ascii="Times New Roman" w:hAnsi="Times New Roman" w:cs="Times New Roman"/>
          <w:i/>
          <w:sz w:val="24"/>
          <w:szCs w:val="24"/>
        </w:rPr>
        <w:t>ахарного</w:t>
      </w:r>
      <w:proofErr w:type="spellEnd"/>
      <w:r w:rsidRPr="00BC2FC2">
        <w:rPr>
          <w:rFonts w:ascii="Times New Roman" w:hAnsi="Times New Roman" w:cs="Times New Roman"/>
          <w:i/>
          <w:sz w:val="24"/>
          <w:szCs w:val="24"/>
        </w:rPr>
        <w:t xml:space="preserve"> диабета 2 типа рекомендуется проведение </w:t>
      </w:r>
      <w:proofErr w:type="spellStart"/>
      <w:r w:rsidRPr="00BC2FC2">
        <w:rPr>
          <w:rFonts w:ascii="Times New Roman" w:hAnsi="Times New Roman" w:cs="Times New Roman"/>
          <w:i/>
          <w:sz w:val="24"/>
          <w:szCs w:val="24"/>
        </w:rPr>
        <w:t>перорального</w:t>
      </w:r>
      <w:proofErr w:type="spellEnd"/>
      <w:r w:rsidRPr="00BC2FC2">
        <w:rPr>
          <w:rFonts w:ascii="Times New Roman" w:hAnsi="Times New Roman" w:cs="Times New Roman"/>
          <w:i/>
          <w:sz w:val="24"/>
          <w:szCs w:val="24"/>
        </w:rPr>
        <w:t xml:space="preserve"> 2-часового </w:t>
      </w:r>
      <w:proofErr w:type="spellStart"/>
      <w:r w:rsidRPr="00BC2FC2">
        <w:rPr>
          <w:rFonts w:ascii="Times New Roman" w:hAnsi="Times New Roman" w:cs="Times New Roman"/>
          <w:i/>
          <w:sz w:val="24"/>
          <w:szCs w:val="24"/>
        </w:rPr>
        <w:t>глюкозотолерантного</w:t>
      </w:r>
      <w:proofErr w:type="spellEnd"/>
      <w:r w:rsidRPr="00BC2FC2">
        <w:rPr>
          <w:rFonts w:ascii="Times New Roman" w:hAnsi="Times New Roman" w:cs="Times New Roman"/>
          <w:i/>
          <w:sz w:val="24"/>
          <w:szCs w:val="24"/>
        </w:rPr>
        <w:t xml:space="preserve"> теста, как самого надежного индикатора нарушения толерантности к глюкозе.</w:t>
      </w:r>
    </w:p>
    <w:p w:rsidR="0067110F" w:rsidRPr="00D00BA4" w:rsidRDefault="0067110F" w:rsidP="00A71890">
      <w:pPr>
        <w:pStyle w:val="a3"/>
        <w:numPr>
          <w:ilvl w:val="0"/>
          <w:numId w:val="36"/>
        </w:numPr>
        <w:spacing w:after="0" w:line="360" w:lineRule="auto"/>
        <w:jc w:val="both"/>
        <w:rPr>
          <w:rFonts w:ascii="Times New Roman" w:hAnsi="Times New Roman" w:cs="Times New Roman"/>
          <w:sz w:val="24"/>
          <w:szCs w:val="24"/>
        </w:rPr>
      </w:pPr>
      <w:r w:rsidRPr="00D00BA4">
        <w:rPr>
          <w:rFonts w:ascii="Times New Roman" w:hAnsi="Times New Roman" w:cs="Times New Roman"/>
          <w:sz w:val="24"/>
          <w:szCs w:val="24"/>
        </w:rPr>
        <w:t xml:space="preserve">онкоцитологическое исследование — </w:t>
      </w:r>
      <w:proofErr w:type="spellStart"/>
      <w:r w:rsidRPr="00D00BA4">
        <w:rPr>
          <w:rFonts w:ascii="Times New Roman" w:hAnsi="Times New Roman" w:cs="Times New Roman"/>
          <w:sz w:val="24"/>
          <w:szCs w:val="24"/>
        </w:rPr>
        <w:t>РАР-тест</w:t>
      </w:r>
      <w:proofErr w:type="spellEnd"/>
      <w:r w:rsidRPr="00D00BA4">
        <w:rPr>
          <w:rFonts w:ascii="Times New Roman" w:hAnsi="Times New Roman" w:cs="Times New Roman"/>
          <w:sz w:val="24"/>
          <w:szCs w:val="24"/>
        </w:rPr>
        <w:t>;</w:t>
      </w:r>
    </w:p>
    <w:p w:rsidR="0067110F" w:rsidRPr="0034300B" w:rsidRDefault="0067110F" w:rsidP="0067110F">
      <w:pPr>
        <w:spacing w:after="0" w:line="360" w:lineRule="auto"/>
        <w:jc w:val="both"/>
        <w:rPr>
          <w:rFonts w:ascii="Times New Roman" w:hAnsi="Times New Roman" w:cs="Times New Roman"/>
          <w:b/>
          <w:sz w:val="24"/>
          <w:szCs w:val="24"/>
        </w:rPr>
      </w:pPr>
      <w:r w:rsidRPr="0034300B">
        <w:rPr>
          <w:rFonts w:ascii="Times New Roman" w:hAnsi="Times New Roman" w:cs="Times New Roman"/>
          <w:b/>
          <w:sz w:val="24"/>
          <w:szCs w:val="24"/>
        </w:rPr>
        <w:t>Уровень убедительности рекомендаций</w:t>
      </w:r>
      <w:proofErr w:type="gramStart"/>
      <w:r w:rsidRPr="0034300B">
        <w:rPr>
          <w:rFonts w:ascii="Times New Roman" w:hAnsi="Times New Roman" w:cs="Times New Roman"/>
          <w:b/>
          <w:sz w:val="24"/>
          <w:szCs w:val="24"/>
        </w:rPr>
        <w:t xml:space="preserve"> В</w:t>
      </w:r>
      <w:proofErr w:type="gramEnd"/>
      <w:r w:rsidRPr="0034300B">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D00BA4" w:rsidRPr="0034300B">
        <w:rPr>
          <w:rFonts w:ascii="Times New Roman" w:hAnsi="Times New Roman" w:cs="Times New Roman"/>
          <w:b/>
          <w:sz w:val="24"/>
          <w:szCs w:val="24"/>
        </w:rPr>
        <w:t>– 2a)</w:t>
      </w:r>
    </w:p>
    <w:p w:rsidR="0067110F" w:rsidRPr="0034300B" w:rsidRDefault="0067110F" w:rsidP="0034300B">
      <w:pPr>
        <w:pStyle w:val="a3"/>
        <w:numPr>
          <w:ilvl w:val="0"/>
          <w:numId w:val="32"/>
        </w:numPr>
        <w:spacing w:after="0" w:line="360" w:lineRule="auto"/>
        <w:jc w:val="both"/>
        <w:rPr>
          <w:rFonts w:ascii="Times New Roman" w:hAnsi="Times New Roman" w:cs="Times New Roman"/>
          <w:sz w:val="24"/>
          <w:szCs w:val="24"/>
        </w:rPr>
      </w:pPr>
      <w:r w:rsidRPr="0034300B">
        <w:rPr>
          <w:rFonts w:ascii="Times New Roman" w:hAnsi="Times New Roman" w:cs="Times New Roman"/>
          <w:sz w:val="24"/>
          <w:szCs w:val="24"/>
        </w:rPr>
        <w:t>Рекомендуется проведение ряда дополнительных обследований при соответствующих данных анамнеза и показаниях [2,21,22,23,24]:</w:t>
      </w:r>
    </w:p>
    <w:p w:rsidR="0067110F" w:rsidRPr="0034300B" w:rsidRDefault="0067110F" w:rsidP="0034300B">
      <w:pPr>
        <w:pStyle w:val="a3"/>
        <w:numPr>
          <w:ilvl w:val="0"/>
          <w:numId w:val="37"/>
        </w:numPr>
        <w:spacing w:after="0" w:line="360" w:lineRule="auto"/>
        <w:jc w:val="both"/>
        <w:rPr>
          <w:rFonts w:ascii="Times New Roman" w:hAnsi="Times New Roman" w:cs="Times New Roman"/>
          <w:sz w:val="24"/>
          <w:szCs w:val="24"/>
        </w:rPr>
      </w:pPr>
      <w:r w:rsidRPr="0034300B">
        <w:rPr>
          <w:rFonts w:ascii="Times New Roman" w:hAnsi="Times New Roman" w:cs="Times New Roman"/>
          <w:sz w:val="24"/>
          <w:szCs w:val="24"/>
        </w:rPr>
        <w:t>УЗ</w:t>
      </w:r>
      <w:r w:rsidR="00D00BA4" w:rsidRPr="0034300B">
        <w:rPr>
          <w:rFonts w:ascii="Times New Roman" w:hAnsi="Times New Roman" w:cs="Times New Roman"/>
          <w:sz w:val="24"/>
          <w:szCs w:val="24"/>
        </w:rPr>
        <w:t>И печени и печеночные ферменты;</w:t>
      </w:r>
    </w:p>
    <w:p w:rsidR="0067110F" w:rsidRPr="0034300B" w:rsidRDefault="00D00BA4" w:rsidP="0034300B">
      <w:pPr>
        <w:pStyle w:val="a3"/>
        <w:numPr>
          <w:ilvl w:val="0"/>
          <w:numId w:val="37"/>
        </w:numPr>
        <w:spacing w:after="0" w:line="360" w:lineRule="auto"/>
        <w:jc w:val="both"/>
        <w:rPr>
          <w:rFonts w:ascii="Times New Roman" w:hAnsi="Times New Roman" w:cs="Times New Roman"/>
          <w:sz w:val="24"/>
          <w:szCs w:val="24"/>
        </w:rPr>
      </w:pPr>
      <w:proofErr w:type="spellStart"/>
      <w:r w:rsidRPr="0034300B">
        <w:rPr>
          <w:rFonts w:ascii="Times New Roman" w:hAnsi="Times New Roman" w:cs="Times New Roman"/>
          <w:sz w:val="24"/>
          <w:szCs w:val="24"/>
        </w:rPr>
        <w:t>колоноскопия</w:t>
      </w:r>
      <w:proofErr w:type="spellEnd"/>
      <w:r w:rsidRPr="0034300B">
        <w:rPr>
          <w:rFonts w:ascii="Times New Roman" w:hAnsi="Times New Roman" w:cs="Times New Roman"/>
          <w:sz w:val="24"/>
          <w:szCs w:val="24"/>
        </w:rPr>
        <w:t>;</w:t>
      </w:r>
    </w:p>
    <w:p w:rsidR="0067110F" w:rsidRPr="0034300B" w:rsidRDefault="00D00BA4" w:rsidP="0034300B">
      <w:pPr>
        <w:pStyle w:val="a3"/>
        <w:numPr>
          <w:ilvl w:val="0"/>
          <w:numId w:val="37"/>
        </w:numPr>
        <w:spacing w:after="0" w:line="360" w:lineRule="auto"/>
        <w:jc w:val="both"/>
        <w:rPr>
          <w:rFonts w:ascii="Times New Roman" w:hAnsi="Times New Roman" w:cs="Times New Roman"/>
          <w:sz w:val="24"/>
          <w:szCs w:val="24"/>
        </w:rPr>
      </w:pPr>
      <w:proofErr w:type="spellStart"/>
      <w:r w:rsidRPr="0034300B">
        <w:rPr>
          <w:rFonts w:ascii="Times New Roman" w:hAnsi="Times New Roman" w:cs="Times New Roman"/>
          <w:sz w:val="24"/>
          <w:szCs w:val="24"/>
        </w:rPr>
        <w:t>гемостазиограмма</w:t>
      </w:r>
      <w:proofErr w:type="spellEnd"/>
      <w:r w:rsidRPr="0034300B">
        <w:rPr>
          <w:rFonts w:ascii="Times New Roman" w:hAnsi="Times New Roman" w:cs="Times New Roman"/>
          <w:sz w:val="24"/>
          <w:szCs w:val="24"/>
        </w:rPr>
        <w:t xml:space="preserve"> + </w:t>
      </w:r>
      <w:proofErr w:type="spellStart"/>
      <w:r w:rsidRPr="0034300B">
        <w:rPr>
          <w:rFonts w:ascii="Times New Roman" w:hAnsi="Times New Roman" w:cs="Times New Roman"/>
          <w:sz w:val="24"/>
          <w:szCs w:val="24"/>
        </w:rPr>
        <w:t>D-димер</w:t>
      </w:r>
      <w:proofErr w:type="spellEnd"/>
      <w:r w:rsidRPr="0034300B">
        <w:rPr>
          <w:rFonts w:ascii="Times New Roman" w:hAnsi="Times New Roman" w:cs="Times New Roman"/>
          <w:sz w:val="24"/>
          <w:szCs w:val="24"/>
        </w:rPr>
        <w:t>;</w:t>
      </w:r>
    </w:p>
    <w:p w:rsidR="0067110F" w:rsidRPr="0034300B" w:rsidRDefault="0067110F" w:rsidP="0034300B">
      <w:pPr>
        <w:pStyle w:val="a3"/>
        <w:numPr>
          <w:ilvl w:val="0"/>
          <w:numId w:val="37"/>
        </w:numPr>
        <w:spacing w:after="0" w:line="360" w:lineRule="auto"/>
        <w:jc w:val="both"/>
        <w:rPr>
          <w:rFonts w:ascii="Times New Roman" w:hAnsi="Times New Roman" w:cs="Times New Roman"/>
          <w:sz w:val="24"/>
          <w:szCs w:val="24"/>
        </w:rPr>
      </w:pPr>
      <w:r w:rsidRPr="0034300B">
        <w:rPr>
          <w:rFonts w:ascii="Times New Roman" w:hAnsi="Times New Roman" w:cs="Times New Roman"/>
          <w:sz w:val="24"/>
          <w:szCs w:val="24"/>
        </w:rPr>
        <w:t>анализ кро</w:t>
      </w:r>
      <w:r w:rsidR="00D00BA4" w:rsidRPr="0034300B">
        <w:rPr>
          <w:rFonts w:ascii="Times New Roman" w:hAnsi="Times New Roman" w:cs="Times New Roman"/>
          <w:sz w:val="24"/>
          <w:szCs w:val="24"/>
        </w:rPr>
        <w:t xml:space="preserve">ви на </w:t>
      </w:r>
      <w:proofErr w:type="spellStart"/>
      <w:r w:rsidR="00D00BA4" w:rsidRPr="0034300B">
        <w:rPr>
          <w:rFonts w:ascii="Times New Roman" w:hAnsi="Times New Roman" w:cs="Times New Roman"/>
          <w:sz w:val="24"/>
          <w:szCs w:val="24"/>
        </w:rPr>
        <w:t>тромбофилические</w:t>
      </w:r>
      <w:proofErr w:type="spellEnd"/>
      <w:r w:rsidR="00D00BA4" w:rsidRPr="0034300B">
        <w:rPr>
          <w:rFonts w:ascii="Times New Roman" w:hAnsi="Times New Roman" w:cs="Times New Roman"/>
          <w:sz w:val="24"/>
          <w:szCs w:val="24"/>
        </w:rPr>
        <w:t xml:space="preserve"> мутации.</w:t>
      </w:r>
    </w:p>
    <w:p w:rsidR="0067110F" w:rsidRPr="0034300B" w:rsidRDefault="0067110F" w:rsidP="0067110F">
      <w:pPr>
        <w:spacing w:after="0" w:line="360" w:lineRule="auto"/>
        <w:jc w:val="both"/>
        <w:rPr>
          <w:rFonts w:ascii="Times New Roman" w:hAnsi="Times New Roman" w:cs="Times New Roman"/>
          <w:b/>
          <w:sz w:val="24"/>
          <w:szCs w:val="24"/>
        </w:rPr>
      </w:pPr>
      <w:r w:rsidRPr="0034300B">
        <w:rPr>
          <w:rFonts w:ascii="Times New Roman" w:hAnsi="Times New Roman" w:cs="Times New Roman"/>
          <w:b/>
          <w:sz w:val="24"/>
          <w:szCs w:val="24"/>
        </w:rPr>
        <w:t>Уровень убедительности рекомендаций</w:t>
      </w:r>
      <w:proofErr w:type="gramStart"/>
      <w:r w:rsidRPr="0034300B">
        <w:rPr>
          <w:rFonts w:ascii="Times New Roman" w:hAnsi="Times New Roman" w:cs="Times New Roman"/>
          <w:b/>
          <w:sz w:val="24"/>
          <w:szCs w:val="24"/>
        </w:rPr>
        <w:t xml:space="preserve"> С</w:t>
      </w:r>
      <w:proofErr w:type="gramEnd"/>
      <w:r w:rsidRPr="0034300B">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D00BA4" w:rsidRPr="0034300B">
        <w:rPr>
          <w:rFonts w:ascii="Times New Roman" w:hAnsi="Times New Roman" w:cs="Times New Roman"/>
          <w:b/>
          <w:sz w:val="24"/>
          <w:szCs w:val="24"/>
        </w:rPr>
        <w:t>– 2b)</w:t>
      </w:r>
    </w:p>
    <w:p w:rsidR="0067110F" w:rsidRPr="0034300B" w:rsidRDefault="0067110F" w:rsidP="0034300B">
      <w:pPr>
        <w:pStyle w:val="a3"/>
        <w:numPr>
          <w:ilvl w:val="0"/>
          <w:numId w:val="32"/>
        </w:numPr>
        <w:spacing w:after="0" w:line="360" w:lineRule="auto"/>
        <w:jc w:val="both"/>
        <w:rPr>
          <w:rFonts w:ascii="Times New Roman" w:hAnsi="Times New Roman" w:cs="Times New Roman"/>
          <w:sz w:val="24"/>
          <w:szCs w:val="24"/>
        </w:rPr>
      </w:pPr>
      <w:r w:rsidRPr="0034300B">
        <w:rPr>
          <w:rFonts w:ascii="Times New Roman" w:hAnsi="Times New Roman" w:cs="Times New Roman"/>
          <w:sz w:val="24"/>
          <w:szCs w:val="24"/>
        </w:rPr>
        <w:t>Рекомендуется индивидуальный подбор режима и пути введения препа</w:t>
      </w:r>
      <w:r w:rsidR="00461641" w:rsidRPr="0034300B">
        <w:rPr>
          <w:rFonts w:ascii="Times New Roman" w:hAnsi="Times New Roman" w:cs="Times New Roman"/>
          <w:sz w:val="24"/>
          <w:szCs w:val="24"/>
        </w:rPr>
        <w:t>ратов МГТ с учетом выраженности</w:t>
      </w:r>
      <w:r w:rsidRPr="0034300B">
        <w:rPr>
          <w:rFonts w:ascii="Times New Roman" w:hAnsi="Times New Roman" w:cs="Times New Roman"/>
          <w:sz w:val="24"/>
          <w:szCs w:val="24"/>
        </w:rPr>
        <w:t xml:space="preserve"> симптомов, персонального и семейного анамнеза, результато</w:t>
      </w:r>
      <w:r w:rsidR="00461641" w:rsidRPr="0034300B">
        <w:rPr>
          <w:rFonts w:ascii="Times New Roman" w:hAnsi="Times New Roman" w:cs="Times New Roman"/>
          <w:sz w:val="24"/>
          <w:szCs w:val="24"/>
        </w:rPr>
        <w:t>в соответствующих исследований,</w:t>
      </w:r>
      <w:r w:rsidRPr="0034300B">
        <w:rPr>
          <w:rFonts w:ascii="Times New Roman" w:hAnsi="Times New Roman" w:cs="Times New Roman"/>
          <w:sz w:val="24"/>
          <w:szCs w:val="24"/>
        </w:rPr>
        <w:t xml:space="preserve"> предпочтений и ожиданий женщины [2,21,22,23,24].</w:t>
      </w:r>
    </w:p>
    <w:p w:rsidR="0067110F" w:rsidRPr="0034300B" w:rsidRDefault="0067110F" w:rsidP="0067110F">
      <w:pPr>
        <w:spacing w:after="0" w:line="360" w:lineRule="auto"/>
        <w:jc w:val="both"/>
        <w:rPr>
          <w:rFonts w:ascii="Times New Roman" w:hAnsi="Times New Roman" w:cs="Times New Roman"/>
          <w:b/>
          <w:sz w:val="24"/>
          <w:szCs w:val="24"/>
        </w:rPr>
      </w:pPr>
      <w:r w:rsidRPr="0034300B">
        <w:rPr>
          <w:rFonts w:ascii="Times New Roman" w:hAnsi="Times New Roman" w:cs="Times New Roman"/>
          <w:b/>
          <w:sz w:val="24"/>
          <w:szCs w:val="24"/>
        </w:rPr>
        <w:t>Уровень убедительности рекомендаций</w:t>
      </w:r>
      <w:proofErr w:type="gramStart"/>
      <w:r w:rsidRPr="0034300B">
        <w:rPr>
          <w:rFonts w:ascii="Times New Roman" w:hAnsi="Times New Roman" w:cs="Times New Roman"/>
          <w:b/>
          <w:sz w:val="24"/>
          <w:szCs w:val="24"/>
        </w:rPr>
        <w:t xml:space="preserve"> А</w:t>
      </w:r>
      <w:proofErr w:type="gramEnd"/>
      <w:r w:rsidRPr="0034300B">
        <w:rPr>
          <w:rFonts w:ascii="Times New Roman" w:hAnsi="Times New Roman" w:cs="Times New Roman"/>
          <w:b/>
          <w:sz w:val="24"/>
          <w:szCs w:val="24"/>
        </w:rPr>
        <w:t xml:space="preserve"> (уровень дос</w:t>
      </w:r>
      <w:r w:rsidR="00BC2FC2">
        <w:rPr>
          <w:rFonts w:ascii="Times New Roman" w:hAnsi="Times New Roman" w:cs="Times New Roman"/>
          <w:b/>
          <w:sz w:val="24"/>
          <w:szCs w:val="24"/>
        </w:rPr>
        <w:t>товерности доказательств</w:t>
      </w:r>
      <w:r w:rsidR="00461641" w:rsidRPr="0034300B">
        <w:rPr>
          <w:rFonts w:ascii="Times New Roman" w:hAnsi="Times New Roman" w:cs="Times New Roman"/>
          <w:b/>
          <w:sz w:val="24"/>
          <w:szCs w:val="24"/>
        </w:rPr>
        <w:t>– 1a).</w:t>
      </w:r>
    </w:p>
    <w:p w:rsidR="0067110F" w:rsidRPr="0034300B"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34300B">
        <w:rPr>
          <w:rFonts w:ascii="Times New Roman" w:hAnsi="Times New Roman" w:cs="Times New Roman"/>
          <w:i/>
          <w:sz w:val="24"/>
          <w:szCs w:val="24"/>
        </w:rPr>
        <w:t xml:space="preserve"> Следует придерживаться так называемой «временной гипотезы»: начинать МГТ в возрасте моложе 60 лет или при длительности </w:t>
      </w:r>
      <w:proofErr w:type="spellStart"/>
      <w:r w:rsidRPr="0034300B">
        <w:rPr>
          <w:rFonts w:ascii="Times New Roman" w:hAnsi="Times New Roman" w:cs="Times New Roman"/>
          <w:i/>
          <w:sz w:val="24"/>
          <w:szCs w:val="24"/>
        </w:rPr>
        <w:t>постменопаузы</w:t>
      </w:r>
      <w:proofErr w:type="spellEnd"/>
      <w:r w:rsidRPr="0034300B">
        <w:rPr>
          <w:rFonts w:ascii="Times New Roman" w:hAnsi="Times New Roman" w:cs="Times New Roman"/>
          <w:i/>
          <w:sz w:val="24"/>
          <w:szCs w:val="24"/>
        </w:rPr>
        <w:t xml:space="preserve"> менее 10 лет. МГТ включает широкий спектр гормональных препаратов и путей введения, которые потенциально имеют </w:t>
      </w:r>
      <w:r w:rsidR="0068574A" w:rsidRPr="0034300B">
        <w:rPr>
          <w:rFonts w:ascii="Times New Roman" w:hAnsi="Times New Roman" w:cs="Times New Roman"/>
          <w:i/>
          <w:sz w:val="24"/>
          <w:szCs w:val="24"/>
        </w:rPr>
        <w:t>различные риски и преимущества.</w:t>
      </w:r>
    </w:p>
    <w:p w:rsidR="0067110F" w:rsidRPr="00154E93" w:rsidRDefault="0067110F" w:rsidP="00BC2FC2">
      <w:pPr>
        <w:pStyle w:val="3"/>
      </w:pPr>
      <w:bookmarkStart w:id="17" w:name="_Toc532289554"/>
      <w:r w:rsidRPr="00154E93">
        <w:lastRenderedPageBreak/>
        <w:t>3.</w:t>
      </w:r>
      <w:r w:rsidR="0068574A" w:rsidRPr="00154E93">
        <w:t>1.1 Режимы и характеристики МГТ</w:t>
      </w:r>
      <w:bookmarkEnd w:id="17"/>
    </w:p>
    <w:p w:rsidR="0067110F" w:rsidRPr="00402592" w:rsidRDefault="0067110F" w:rsidP="00402592">
      <w:pPr>
        <w:pStyle w:val="a3"/>
        <w:numPr>
          <w:ilvl w:val="0"/>
          <w:numId w:val="24"/>
        </w:numPr>
        <w:spacing w:after="0" w:line="360" w:lineRule="auto"/>
        <w:jc w:val="both"/>
        <w:rPr>
          <w:rFonts w:ascii="Times New Roman" w:hAnsi="Times New Roman" w:cs="Times New Roman"/>
          <w:sz w:val="24"/>
          <w:szCs w:val="24"/>
        </w:rPr>
      </w:pPr>
      <w:proofErr w:type="gramStart"/>
      <w:r w:rsidRPr="00402592">
        <w:rPr>
          <w:rFonts w:ascii="Times New Roman" w:hAnsi="Times New Roman" w:cs="Times New Roman"/>
          <w:sz w:val="24"/>
          <w:szCs w:val="24"/>
        </w:rPr>
        <w:t>Рекомендована</w:t>
      </w:r>
      <w:proofErr w:type="gramEnd"/>
      <w:r w:rsidRPr="00402592">
        <w:rPr>
          <w:rFonts w:ascii="Times New Roman" w:hAnsi="Times New Roman" w:cs="Times New Roman"/>
          <w:sz w:val="24"/>
          <w:szCs w:val="24"/>
        </w:rPr>
        <w:t xml:space="preserve"> </w:t>
      </w:r>
      <w:proofErr w:type="spellStart"/>
      <w:r w:rsidRPr="00402592">
        <w:rPr>
          <w:rFonts w:ascii="Times New Roman" w:hAnsi="Times New Roman" w:cs="Times New Roman"/>
          <w:sz w:val="24"/>
          <w:szCs w:val="24"/>
        </w:rPr>
        <w:t>монотерапия</w:t>
      </w:r>
      <w:proofErr w:type="spellEnd"/>
      <w:r w:rsidRPr="00402592">
        <w:rPr>
          <w:rFonts w:ascii="Times New Roman" w:hAnsi="Times New Roman" w:cs="Times New Roman"/>
          <w:sz w:val="24"/>
          <w:szCs w:val="24"/>
        </w:rPr>
        <w:t xml:space="preserve"> эстрогенами у женщин с удаленной маткой вне зависимости от фазы климактерия [2,21,22,23,24].</w:t>
      </w:r>
    </w:p>
    <w:p w:rsidR="0067110F" w:rsidRPr="007C00EF" w:rsidRDefault="0067110F" w:rsidP="0067110F">
      <w:pPr>
        <w:spacing w:after="0" w:line="360" w:lineRule="auto"/>
        <w:jc w:val="both"/>
        <w:rPr>
          <w:rFonts w:ascii="Times New Roman" w:hAnsi="Times New Roman" w:cs="Times New Roman"/>
          <w:b/>
          <w:sz w:val="24"/>
          <w:szCs w:val="24"/>
        </w:rPr>
      </w:pPr>
      <w:r w:rsidRPr="007C00EF">
        <w:rPr>
          <w:rFonts w:ascii="Times New Roman" w:hAnsi="Times New Roman" w:cs="Times New Roman"/>
          <w:b/>
          <w:sz w:val="24"/>
          <w:szCs w:val="24"/>
        </w:rPr>
        <w:t>Уровень убедительности рекомендаций</w:t>
      </w:r>
      <w:proofErr w:type="gramStart"/>
      <w:r w:rsidRPr="007C00EF">
        <w:rPr>
          <w:rFonts w:ascii="Times New Roman" w:hAnsi="Times New Roman" w:cs="Times New Roman"/>
          <w:b/>
          <w:sz w:val="24"/>
          <w:szCs w:val="24"/>
        </w:rPr>
        <w:t xml:space="preserve"> А</w:t>
      </w:r>
      <w:proofErr w:type="gramEnd"/>
      <w:r w:rsidRPr="007C00EF">
        <w:rPr>
          <w:rFonts w:ascii="Times New Roman" w:hAnsi="Times New Roman" w:cs="Times New Roman"/>
          <w:b/>
          <w:sz w:val="24"/>
          <w:szCs w:val="24"/>
        </w:rPr>
        <w:t xml:space="preserve"> (уровень дос</w:t>
      </w:r>
      <w:r w:rsidR="0068574A" w:rsidRPr="007C00EF">
        <w:rPr>
          <w:rFonts w:ascii="Times New Roman" w:hAnsi="Times New Roman" w:cs="Times New Roman"/>
          <w:b/>
          <w:sz w:val="24"/>
          <w:szCs w:val="24"/>
        </w:rPr>
        <w:t>товерности доказательств</w:t>
      </w:r>
      <w:r w:rsidR="00BC2FC2">
        <w:rPr>
          <w:rFonts w:ascii="Times New Roman" w:hAnsi="Times New Roman" w:cs="Times New Roman"/>
          <w:b/>
          <w:sz w:val="24"/>
          <w:szCs w:val="24"/>
        </w:rPr>
        <w:t>– 1a)</w:t>
      </w:r>
    </w:p>
    <w:p w:rsidR="0067110F" w:rsidRPr="007C00EF"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 xml:space="preserve">Комментарий: </w:t>
      </w:r>
      <w:r w:rsidRPr="007C00EF">
        <w:rPr>
          <w:rFonts w:ascii="Times New Roman" w:hAnsi="Times New Roman" w:cs="Times New Roman"/>
          <w:i/>
          <w:sz w:val="24"/>
          <w:szCs w:val="24"/>
        </w:rPr>
        <w:t xml:space="preserve">Необходимо учитывать показания к </w:t>
      </w:r>
      <w:proofErr w:type="spellStart"/>
      <w:r w:rsidRPr="007C00EF">
        <w:rPr>
          <w:rFonts w:ascii="Times New Roman" w:hAnsi="Times New Roman" w:cs="Times New Roman"/>
          <w:i/>
          <w:sz w:val="24"/>
          <w:szCs w:val="24"/>
        </w:rPr>
        <w:t>гистерэктомии</w:t>
      </w:r>
      <w:proofErr w:type="spellEnd"/>
      <w:r w:rsidRPr="007C00EF">
        <w:rPr>
          <w:rFonts w:ascii="Times New Roman" w:hAnsi="Times New Roman" w:cs="Times New Roman"/>
          <w:i/>
          <w:sz w:val="24"/>
          <w:szCs w:val="24"/>
        </w:rPr>
        <w:t xml:space="preserve"> и объем операции (</w:t>
      </w:r>
      <w:proofErr w:type="gramStart"/>
      <w:r w:rsidRPr="007C00EF">
        <w:rPr>
          <w:rFonts w:ascii="Times New Roman" w:hAnsi="Times New Roman" w:cs="Times New Roman"/>
          <w:i/>
          <w:sz w:val="24"/>
          <w:szCs w:val="24"/>
        </w:rPr>
        <w:t>тотальная</w:t>
      </w:r>
      <w:proofErr w:type="gramEnd"/>
      <w:r w:rsidRPr="007C00EF">
        <w:rPr>
          <w:rFonts w:ascii="Times New Roman" w:hAnsi="Times New Roman" w:cs="Times New Roman"/>
          <w:i/>
          <w:sz w:val="24"/>
          <w:szCs w:val="24"/>
        </w:rPr>
        <w:t xml:space="preserve"> или </w:t>
      </w:r>
      <w:proofErr w:type="spellStart"/>
      <w:r w:rsidRPr="007C00EF">
        <w:rPr>
          <w:rFonts w:ascii="Times New Roman" w:hAnsi="Times New Roman" w:cs="Times New Roman"/>
          <w:i/>
          <w:sz w:val="24"/>
          <w:szCs w:val="24"/>
        </w:rPr>
        <w:t>субтотальная</w:t>
      </w:r>
      <w:proofErr w:type="spellEnd"/>
      <w:r w:rsidRPr="007C00EF">
        <w:rPr>
          <w:rFonts w:ascii="Times New Roman" w:hAnsi="Times New Roman" w:cs="Times New Roman"/>
          <w:i/>
          <w:sz w:val="24"/>
          <w:szCs w:val="24"/>
        </w:rPr>
        <w:t>).</w:t>
      </w:r>
    </w:p>
    <w:p w:rsidR="0067110F" w:rsidRPr="007C00EF" w:rsidRDefault="0067110F" w:rsidP="00BC2FC2">
      <w:pPr>
        <w:spacing w:after="0" w:line="360" w:lineRule="auto"/>
        <w:ind w:firstLine="360"/>
        <w:jc w:val="both"/>
        <w:rPr>
          <w:rFonts w:ascii="Times New Roman" w:hAnsi="Times New Roman" w:cs="Times New Roman"/>
          <w:i/>
          <w:sz w:val="24"/>
          <w:szCs w:val="24"/>
        </w:rPr>
      </w:pPr>
      <w:r w:rsidRPr="007C00EF">
        <w:rPr>
          <w:rFonts w:ascii="Times New Roman" w:hAnsi="Times New Roman" w:cs="Times New Roman"/>
          <w:i/>
          <w:sz w:val="24"/>
          <w:szCs w:val="24"/>
        </w:rPr>
        <w:t xml:space="preserve">Используются препараты, содержащие 17-β </w:t>
      </w:r>
      <w:proofErr w:type="spellStart"/>
      <w:r w:rsidRPr="007C00EF">
        <w:rPr>
          <w:rFonts w:ascii="Times New Roman" w:hAnsi="Times New Roman" w:cs="Times New Roman"/>
          <w:i/>
          <w:sz w:val="24"/>
          <w:szCs w:val="24"/>
        </w:rPr>
        <w:t>эстрадиол</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эстрадиола</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валерат</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эстрадиола</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гемигидрат</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эстриол</w:t>
      </w:r>
      <w:proofErr w:type="spellEnd"/>
      <w:r w:rsidRPr="007C00EF">
        <w:rPr>
          <w:rFonts w:ascii="Times New Roman" w:hAnsi="Times New Roman" w:cs="Times New Roman"/>
          <w:i/>
          <w:sz w:val="24"/>
          <w:szCs w:val="24"/>
        </w:rPr>
        <w:t xml:space="preserve">. </w:t>
      </w:r>
      <w:proofErr w:type="gramStart"/>
      <w:r w:rsidRPr="007C00EF">
        <w:rPr>
          <w:rFonts w:ascii="Times New Roman" w:hAnsi="Times New Roman" w:cs="Times New Roman"/>
          <w:i/>
          <w:sz w:val="24"/>
          <w:szCs w:val="24"/>
        </w:rPr>
        <w:t xml:space="preserve">Пути введения: </w:t>
      </w:r>
      <w:proofErr w:type="spellStart"/>
      <w:r w:rsidRPr="007C00EF">
        <w:rPr>
          <w:rFonts w:ascii="Times New Roman" w:hAnsi="Times New Roman" w:cs="Times New Roman"/>
          <w:i/>
          <w:sz w:val="24"/>
          <w:szCs w:val="24"/>
        </w:rPr>
        <w:t>пероральный</w:t>
      </w:r>
      <w:proofErr w:type="spellEnd"/>
      <w:r w:rsidRPr="007C00EF">
        <w:rPr>
          <w:rFonts w:ascii="Times New Roman" w:hAnsi="Times New Roman" w:cs="Times New Roman"/>
          <w:i/>
          <w:sz w:val="24"/>
          <w:szCs w:val="24"/>
        </w:rPr>
        <w:t xml:space="preserve"> (таблетки) и парентеральный (накожный — гели, пластыри; вагинальный — таблетки, кремы, свечи, кольца; инъекционный); прерывистые курсы или непрерывный режим.</w:t>
      </w:r>
      <w:proofErr w:type="gramEnd"/>
    </w:p>
    <w:p w:rsidR="0067110F" w:rsidRPr="00402592" w:rsidRDefault="0067110F" w:rsidP="00402592">
      <w:pPr>
        <w:pStyle w:val="a3"/>
        <w:numPr>
          <w:ilvl w:val="0"/>
          <w:numId w:val="23"/>
        </w:numPr>
        <w:spacing w:after="0" w:line="360" w:lineRule="auto"/>
        <w:jc w:val="both"/>
        <w:rPr>
          <w:rFonts w:ascii="Times New Roman" w:hAnsi="Times New Roman" w:cs="Times New Roman"/>
          <w:sz w:val="24"/>
          <w:szCs w:val="24"/>
        </w:rPr>
      </w:pPr>
      <w:proofErr w:type="gramStart"/>
      <w:r w:rsidRPr="00402592">
        <w:rPr>
          <w:rFonts w:ascii="Times New Roman" w:hAnsi="Times New Roman" w:cs="Times New Roman"/>
          <w:sz w:val="24"/>
          <w:szCs w:val="24"/>
        </w:rPr>
        <w:t>Рекомендована</w:t>
      </w:r>
      <w:proofErr w:type="gramEnd"/>
      <w:r w:rsidRPr="00402592">
        <w:rPr>
          <w:rFonts w:ascii="Times New Roman" w:hAnsi="Times New Roman" w:cs="Times New Roman"/>
          <w:sz w:val="24"/>
          <w:szCs w:val="24"/>
        </w:rPr>
        <w:t xml:space="preserve"> </w:t>
      </w:r>
      <w:proofErr w:type="spellStart"/>
      <w:r w:rsidRPr="00402592">
        <w:rPr>
          <w:rFonts w:ascii="Times New Roman" w:hAnsi="Times New Roman" w:cs="Times New Roman"/>
          <w:sz w:val="24"/>
          <w:szCs w:val="24"/>
        </w:rPr>
        <w:t>монотерапия</w:t>
      </w:r>
      <w:proofErr w:type="spellEnd"/>
      <w:r w:rsidRPr="00402592">
        <w:rPr>
          <w:rFonts w:ascii="Times New Roman" w:hAnsi="Times New Roman" w:cs="Times New Roman"/>
          <w:sz w:val="24"/>
          <w:szCs w:val="24"/>
        </w:rPr>
        <w:t xml:space="preserve"> </w:t>
      </w:r>
      <w:proofErr w:type="spellStart"/>
      <w:r w:rsidRPr="00402592">
        <w:rPr>
          <w:rFonts w:ascii="Times New Roman" w:hAnsi="Times New Roman" w:cs="Times New Roman"/>
          <w:sz w:val="24"/>
          <w:szCs w:val="24"/>
        </w:rPr>
        <w:t>прогестагенами</w:t>
      </w:r>
      <w:proofErr w:type="spellEnd"/>
      <w:r w:rsidRPr="00402592">
        <w:rPr>
          <w:rFonts w:ascii="Times New Roman" w:hAnsi="Times New Roman" w:cs="Times New Roman"/>
          <w:sz w:val="24"/>
          <w:szCs w:val="24"/>
        </w:rPr>
        <w:t xml:space="preserve"> в фазе </w:t>
      </w:r>
      <w:proofErr w:type="spellStart"/>
      <w:r w:rsidRPr="00402592">
        <w:rPr>
          <w:rFonts w:ascii="Times New Roman" w:hAnsi="Times New Roman" w:cs="Times New Roman"/>
          <w:sz w:val="24"/>
          <w:szCs w:val="24"/>
        </w:rPr>
        <w:t>менопаузального</w:t>
      </w:r>
      <w:proofErr w:type="spellEnd"/>
      <w:r w:rsidRPr="00402592">
        <w:rPr>
          <w:rFonts w:ascii="Times New Roman" w:hAnsi="Times New Roman" w:cs="Times New Roman"/>
          <w:sz w:val="24"/>
          <w:szCs w:val="24"/>
        </w:rPr>
        <w:t xml:space="preserve"> перехода или в </w:t>
      </w:r>
      <w:proofErr w:type="spellStart"/>
      <w:r w:rsidRPr="00402592">
        <w:rPr>
          <w:rFonts w:ascii="Times New Roman" w:hAnsi="Times New Roman" w:cs="Times New Roman"/>
          <w:sz w:val="24"/>
          <w:szCs w:val="24"/>
        </w:rPr>
        <w:t>перименопаузе</w:t>
      </w:r>
      <w:proofErr w:type="spellEnd"/>
      <w:r w:rsidRPr="00402592">
        <w:rPr>
          <w:rFonts w:ascii="Times New Roman" w:hAnsi="Times New Roman" w:cs="Times New Roman"/>
          <w:sz w:val="24"/>
          <w:szCs w:val="24"/>
        </w:rPr>
        <w:t xml:space="preserve"> для регуляции цикла, профилактики гиперпластических процессов эндометрия [2,30,31].</w:t>
      </w:r>
    </w:p>
    <w:p w:rsidR="0067110F" w:rsidRPr="007C00EF" w:rsidRDefault="0067110F" w:rsidP="0067110F">
      <w:pPr>
        <w:spacing w:after="0" w:line="360" w:lineRule="auto"/>
        <w:jc w:val="both"/>
        <w:rPr>
          <w:rFonts w:ascii="Times New Roman" w:hAnsi="Times New Roman" w:cs="Times New Roman"/>
          <w:b/>
          <w:sz w:val="24"/>
          <w:szCs w:val="24"/>
        </w:rPr>
      </w:pPr>
      <w:r w:rsidRPr="007C00EF">
        <w:rPr>
          <w:rFonts w:ascii="Times New Roman" w:hAnsi="Times New Roman" w:cs="Times New Roman"/>
          <w:b/>
          <w:sz w:val="24"/>
          <w:szCs w:val="24"/>
        </w:rPr>
        <w:t>Уровень убедительности рекомендаций</w:t>
      </w:r>
      <w:proofErr w:type="gramStart"/>
      <w:r w:rsidRPr="007C00EF">
        <w:rPr>
          <w:rFonts w:ascii="Times New Roman" w:hAnsi="Times New Roman" w:cs="Times New Roman"/>
          <w:b/>
          <w:sz w:val="24"/>
          <w:szCs w:val="24"/>
        </w:rPr>
        <w:t xml:space="preserve"> А</w:t>
      </w:r>
      <w:proofErr w:type="gramEnd"/>
      <w:r w:rsidRPr="007C00EF">
        <w:rPr>
          <w:rFonts w:ascii="Times New Roman" w:hAnsi="Times New Roman" w:cs="Times New Roman"/>
          <w:b/>
          <w:sz w:val="24"/>
          <w:szCs w:val="24"/>
        </w:rPr>
        <w:t xml:space="preserve"> (уровень дос</w:t>
      </w:r>
      <w:r w:rsidR="001D1059" w:rsidRPr="007C00EF">
        <w:rPr>
          <w:rFonts w:ascii="Times New Roman" w:hAnsi="Times New Roman" w:cs="Times New Roman"/>
          <w:b/>
          <w:sz w:val="24"/>
          <w:szCs w:val="24"/>
        </w:rPr>
        <w:t>товерности доказательств</w:t>
      </w:r>
      <w:r w:rsidR="00BC2FC2">
        <w:rPr>
          <w:rFonts w:ascii="Times New Roman" w:hAnsi="Times New Roman" w:cs="Times New Roman"/>
          <w:b/>
          <w:sz w:val="24"/>
          <w:szCs w:val="24"/>
        </w:rPr>
        <w:t>– 1a)</w:t>
      </w:r>
    </w:p>
    <w:p w:rsidR="0067110F" w:rsidRPr="007C00EF"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7C00EF">
        <w:rPr>
          <w:rFonts w:ascii="Times New Roman" w:hAnsi="Times New Roman" w:cs="Times New Roman"/>
          <w:i/>
          <w:sz w:val="24"/>
          <w:szCs w:val="24"/>
        </w:rPr>
        <w:t xml:space="preserve"> Используется </w:t>
      </w:r>
      <w:proofErr w:type="spellStart"/>
      <w:r w:rsidRPr="007C00EF">
        <w:rPr>
          <w:rFonts w:ascii="Times New Roman" w:hAnsi="Times New Roman" w:cs="Times New Roman"/>
          <w:i/>
          <w:sz w:val="24"/>
          <w:szCs w:val="24"/>
        </w:rPr>
        <w:t>микронизированный</w:t>
      </w:r>
      <w:proofErr w:type="spellEnd"/>
      <w:r w:rsidRPr="007C00EF">
        <w:rPr>
          <w:rFonts w:ascii="Times New Roman" w:hAnsi="Times New Roman" w:cs="Times New Roman"/>
          <w:i/>
          <w:sz w:val="24"/>
          <w:szCs w:val="24"/>
        </w:rPr>
        <w:t xml:space="preserve"> прогестерон (</w:t>
      </w:r>
      <w:proofErr w:type="spellStart"/>
      <w:r w:rsidRPr="007C00EF">
        <w:rPr>
          <w:rFonts w:ascii="Times New Roman" w:hAnsi="Times New Roman" w:cs="Times New Roman"/>
          <w:i/>
          <w:sz w:val="24"/>
          <w:szCs w:val="24"/>
        </w:rPr>
        <w:t>перорально</w:t>
      </w:r>
      <w:proofErr w:type="spellEnd"/>
      <w:r w:rsidRPr="007C00EF">
        <w:rPr>
          <w:rFonts w:ascii="Times New Roman" w:hAnsi="Times New Roman" w:cs="Times New Roman"/>
          <w:i/>
          <w:sz w:val="24"/>
          <w:szCs w:val="24"/>
        </w:rPr>
        <w:t xml:space="preserve"> или вагинально), </w:t>
      </w:r>
      <w:proofErr w:type="spellStart"/>
      <w:r w:rsidRPr="007C00EF">
        <w:rPr>
          <w:rFonts w:ascii="Times New Roman" w:hAnsi="Times New Roman" w:cs="Times New Roman"/>
          <w:i/>
          <w:sz w:val="24"/>
          <w:szCs w:val="24"/>
        </w:rPr>
        <w:t>дидрогестерон</w:t>
      </w:r>
      <w:proofErr w:type="spellEnd"/>
      <w:r w:rsidRPr="007C00EF">
        <w:rPr>
          <w:rFonts w:ascii="Times New Roman" w:hAnsi="Times New Roman" w:cs="Times New Roman"/>
          <w:i/>
          <w:sz w:val="24"/>
          <w:szCs w:val="24"/>
        </w:rPr>
        <w:t xml:space="preserve"> </w:t>
      </w:r>
      <w:proofErr w:type="spellStart"/>
      <w:r w:rsidRPr="007C00EF">
        <w:rPr>
          <w:rFonts w:ascii="Times New Roman" w:hAnsi="Times New Roman" w:cs="Times New Roman"/>
          <w:i/>
          <w:sz w:val="24"/>
          <w:szCs w:val="24"/>
        </w:rPr>
        <w:t>перорально</w:t>
      </w:r>
      <w:proofErr w:type="spellEnd"/>
      <w:r w:rsidRPr="007C00EF">
        <w:rPr>
          <w:rFonts w:ascii="Times New Roman" w:hAnsi="Times New Roman" w:cs="Times New Roman"/>
          <w:i/>
          <w:sz w:val="24"/>
          <w:szCs w:val="24"/>
        </w:rPr>
        <w:t xml:space="preserve">. Возможно введение внутриматочной системы с </w:t>
      </w:r>
      <w:proofErr w:type="spellStart"/>
      <w:r w:rsidRPr="007C00EF">
        <w:rPr>
          <w:rFonts w:ascii="Times New Roman" w:hAnsi="Times New Roman" w:cs="Times New Roman"/>
          <w:i/>
          <w:sz w:val="24"/>
          <w:szCs w:val="24"/>
        </w:rPr>
        <w:t>левоноргестрелом</w:t>
      </w:r>
      <w:proofErr w:type="spellEnd"/>
      <w:r w:rsidRPr="007C00EF">
        <w:rPr>
          <w:rFonts w:ascii="Times New Roman" w:hAnsi="Times New Roman" w:cs="Times New Roman"/>
          <w:i/>
          <w:sz w:val="24"/>
          <w:szCs w:val="24"/>
        </w:rPr>
        <w:t xml:space="preserve"> (ЛНГ-ВМС), особенно у женщин в период </w:t>
      </w:r>
      <w:proofErr w:type="spellStart"/>
      <w:r w:rsidRPr="007C00EF">
        <w:rPr>
          <w:rFonts w:ascii="Times New Roman" w:hAnsi="Times New Roman" w:cs="Times New Roman"/>
          <w:i/>
          <w:sz w:val="24"/>
          <w:szCs w:val="24"/>
        </w:rPr>
        <w:t>менопаузального</w:t>
      </w:r>
      <w:proofErr w:type="spellEnd"/>
      <w:r w:rsidRPr="007C00EF">
        <w:rPr>
          <w:rFonts w:ascii="Times New Roman" w:hAnsi="Times New Roman" w:cs="Times New Roman"/>
          <w:i/>
          <w:sz w:val="24"/>
          <w:szCs w:val="24"/>
        </w:rPr>
        <w:t xml:space="preserve"> перехода, нуждающихся в контрацепции и при наличии маточных кровотечений, не связанных с органической патологией матки</w:t>
      </w:r>
      <w:r w:rsidR="00EB4C28" w:rsidRPr="007C00EF">
        <w:rPr>
          <w:rFonts w:ascii="Times New Roman" w:hAnsi="Times New Roman" w:cs="Times New Roman"/>
          <w:i/>
          <w:sz w:val="24"/>
          <w:szCs w:val="24"/>
        </w:rPr>
        <w:t>.</w:t>
      </w:r>
    </w:p>
    <w:p w:rsidR="0067110F" w:rsidRPr="00402592" w:rsidRDefault="0067110F" w:rsidP="00402592">
      <w:pPr>
        <w:pStyle w:val="a3"/>
        <w:numPr>
          <w:ilvl w:val="0"/>
          <w:numId w:val="22"/>
        </w:numPr>
        <w:spacing w:after="0" w:line="360" w:lineRule="auto"/>
        <w:jc w:val="both"/>
        <w:rPr>
          <w:rFonts w:ascii="Times New Roman" w:hAnsi="Times New Roman" w:cs="Times New Roman"/>
          <w:sz w:val="24"/>
          <w:szCs w:val="24"/>
        </w:rPr>
      </w:pPr>
      <w:r w:rsidRPr="00402592">
        <w:rPr>
          <w:rFonts w:ascii="Times New Roman" w:hAnsi="Times New Roman" w:cs="Times New Roman"/>
          <w:sz w:val="24"/>
          <w:szCs w:val="24"/>
        </w:rPr>
        <w:t xml:space="preserve">Рекомендована комбинированная </w:t>
      </w:r>
      <w:proofErr w:type="spellStart"/>
      <w:r w:rsidRPr="00402592">
        <w:rPr>
          <w:rFonts w:ascii="Times New Roman" w:hAnsi="Times New Roman" w:cs="Times New Roman"/>
          <w:sz w:val="24"/>
          <w:szCs w:val="24"/>
        </w:rPr>
        <w:t>эстроген-гестагенная</w:t>
      </w:r>
      <w:proofErr w:type="spellEnd"/>
      <w:r w:rsidRPr="00402592">
        <w:rPr>
          <w:rFonts w:ascii="Times New Roman" w:hAnsi="Times New Roman" w:cs="Times New Roman"/>
          <w:sz w:val="24"/>
          <w:szCs w:val="24"/>
        </w:rPr>
        <w:t xml:space="preserve"> терапия в цикли</w:t>
      </w:r>
      <w:r w:rsidR="00EB4C28" w:rsidRPr="00402592">
        <w:rPr>
          <w:rFonts w:ascii="Times New Roman" w:hAnsi="Times New Roman" w:cs="Times New Roman"/>
          <w:sz w:val="24"/>
          <w:szCs w:val="24"/>
        </w:rPr>
        <w:t xml:space="preserve">ческом режиме с использованием </w:t>
      </w:r>
      <w:r w:rsidRPr="00402592">
        <w:rPr>
          <w:rFonts w:ascii="Times New Roman" w:hAnsi="Times New Roman" w:cs="Times New Roman"/>
          <w:sz w:val="24"/>
          <w:szCs w:val="24"/>
        </w:rPr>
        <w:t xml:space="preserve">двухфазных препаратов у женщин с </w:t>
      </w:r>
      <w:proofErr w:type="spellStart"/>
      <w:r w:rsidRPr="00402592">
        <w:rPr>
          <w:rFonts w:ascii="Times New Roman" w:hAnsi="Times New Roman" w:cs="Times New Roman"/>
          <w:sz w:val="24"/>
          <w:szCs w:val="24"/>
        </w:rPr>
        <w:t>интактной</w:t>
      </w:r>
      <w:proofErr w:type="spellEnd"/>
      <w:r w:rsidRPr="00402592">
        <w:rPr>
          <w:rFonts w:ascii="Times New Roman" w:hAnsi="Times New Roman" w:cs="Times New Roman"/>
          <w:sz w:val="24"/>
          <w:szCs w:val="24"/>
        </w:rPr>
        <w:t xml:space="preserve"> маткой в фаз</w:t>
      </w:r>
      <w:r w:rsidR="00EB4C28" w:rsidRPr="00402592">
        <w:rPr>
          <w:rFonts w:ascii="Times New Roman" w:hAnsi="Times New Roman" w:cs="Times New Roman"/>
          <w:sz w:val="24"/>
          <w:szCs w:val="24"/>
        </w:rPr>
        <w:t xml:space="preserve">е </w:t>
      </w:r>
      <w:proofErr w:type="spellStart"/>
      <w:r w:rsidR="00EB4C28" w:rsidRPr="00402592">
        <w:rPr>
          <w:rFonts w:ascii="Times New Roman" w:hAnsi="Times New Roman" w:cs="Times New Roman"/>
          <w:sz w:val="24"/>
          <w:szCs w:val="24"/>
        </w:rPr>
        <w:t>менопаузального</w:t>
      </w:r>
      <w:proofErr w:type="spellEnd"/>
      <w:r w:rsidR="00EB4C28" w:rsidRPr="00402592">
        <w:rPr>
          <w:rFonts w:ascii="Times New Roman" w:hAnsi="Times New Roman" w:cs="Times New Roman"/>
          <w:sz w:val="24"/>
          <w:szCs w:val="24"/>
        </w:rPr>
        <w:t xml:space="preserve"> перехода или </w:t>
      </w:r>
      <w:r w:rsidRPr="00402592">
        <w:rPr>
          <w:rFonts w:ascii="Times New Roman" w:hAnsi="Times New Roman" w:cs="Times New Roman"/>
          <w:sz w:val="24"/>
          <w:szCs w:val="24"/>
        </w:rPr>
        <w:t xml:space="preserve">в </w:t>
      </w:r>
      <w:proofErr w:type="spellStart"/>
      <w:r w:rsidRPr="00402592">
        <w:rPr>
          <w:rFonts w:ascii="Times New Roman" w:hAnsi="Times New Roman" w:cs="Times New Roman"/>
          <w:sz w:val="24"/>
          <w:szCs w:val="24"/>
        </w:rPr>
        <w:t>перименопаузе</w:t>
      </w:r>
      <w:proofErr w:type="spellEnd"/>
      <w:r w:rsidRPr="00402592">
        <w:rPr>
          <w:rFonts w:ascii="Times New Roman" w:hAnsi="Times New Roman" w:cs="Times New Roman"/>
          <w:sz w:val="24"/>
          <w:szCs w:val="24"/>
        </w:rPr>
        <w:t xml:space="preserve"> [2,21,22,23,24].</w:t>
      </w:r>
    </w:p>
    <w:p w:rsidR="0067110F" w:rsidRPr="007C00EF" w:rsidRDefault="0067110F" w:rsidP="0067110F">
      <w:pPr>
        <w:spacing w:after="0" w:line="360" w:lineRule="auto"/>
        <w:jc w:val="both"/>
        <w:rPr>
          <w:rFonts w:ascii="Times New Roman" w:hAnsi="Times New Roman" w:cs="Times New Roman"/>
          <w:b/>
          <w:sz w:val="24"/>
          <w:szCs w:val="24"/>
        </w:rPr>
      </w:pPr>
      <w:r w:rsidRPr="007C00EF">
        <w:rPr>
          <w:rFonts w:ascii="Times New Roman" w:hAnsi="Times New Roman" w:cs="Times New Roman"/>
          <w:b/>
          <w:sz w:val="24"/>
          <w:szCs w:val="24"/>
        </w:rPr>
        <w:t>Уровень убедительности рекомендаций</w:t>
      </w:r>
      <w:proofErr w:type="gramStart"/>
      <w:r w:rsidRPr="007C00EF">
        <w:rPr>
          <w:rFonts w:ascii="Times New Roman" w:hAnsi="Times New Roman" w:cs="Times New Roman"/>
          <w:b/>
          <w:sz w:val="24"/>
          <w:szCs w:val="24"/>
        </w:rPr>
        <w:t xml:space="preserve"> А</w:t>
      </w:r>
      <w:proofErr w:type="gramEnd"/>
      <w:r w:rsidRPr="007C00EF">
        <w:rPr>
          <w:rFonts w:ascii="Times New Roman" w:hAnsi="Times New Roman" w:cs="Times New Roman"/>
          <w:b/>
          <w:sz w:val="24"/>
          <w:szCs w:val="24"/>
        </w:rPr>
        <w:t xml:space="preserve"> (уровень дос</w:t>
      </w:r>
      <w:r w:rsidR="00EB4C28" w:rsidRPr="007C00EF">
        <w:rPr>
          <w:rFonts w:ascii="Times New Roman" w:hAnsi="Times New Roman" w:cs="Times New Roman"/>
          <w:b/>
          <w:sz w:val="24"/>
          <w:szCs w:val="24"/>
        </w:rPr>
        <w:t>товерно</w:t>
      </w:r>
      <w:r w:rsidR="00BC2FC2">
        <w:rPr>
          <w:rFonts w:ascii="Times New Roman" w:hAnsi="Times New Roman" w:cs="Times New Roman"/>
          <w:b/>
          <w:sz w:val="24"/>
          <w:szCs w:val="24"/>
        </w:rPr>
        <w:t>сти доказательств– 1a)</w:t>
      </w:r>
    </w:p>
    <w:p w:rsidR="0067110F" w:rsidRPr="007C00EF"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7C00EF">
        <w:rPr>
          <w:rFonts w:ascii="Times New Roman" w:hAnsi="Times New Roman" w:cs="Times New Roman"/>
          <w:i/>
          <w:sz w:val="24"/>
          <w:szCs w:val="24"/>
        </w:rPr>
        <w:t>Следует информировать женщину о том, что препараты для МГТ не обладают кон</w:t>
      </w:r>
      <w:r w:rsidR="00EB4C28" w:rsidRPr="007C00EF">
        <w:rPr>
          <w:rFonts w:ascii="Times New Roman" w:hAnsi="Times New Roman" w:cs="Times New Roman"/>
          <w:i/>
          <w:sz w:val="24"/>
          <w:szCs w:val="24"/>
        </w:rPr>
        <w:t>трацептивным эффектом.</w:t>
      </w:r>
    </w:p>
    <w:p w:rsidR="0067110F" w:rsidRPr="00CD28A3" w:rsidRDefault="0067110F" w:rsidP="00CD28A3">
      <w:pPr>
        <w:pStyle w:val="a3"/>
        <w:numPr>
          <w:ilvl w:val="0"/>
          <w:numId w:val="21"/>
        </w:numPr>
        <w:spacing w:after="0" w:line="360" w:lineRule="auto"/>
        <w:jc w:val="both"/>
        <w:rPr>
          <w:rFonts w:ascii="Times New Roman" w:hAnsi="Times New Roman" w:cs="Times New Roman"/>
          <w:sz w:val="24"/>
          <w:szCs w:val="24"/>
        </w:rPr>
      </w:pPr>
      <w:r w:rsidRPr="00CD28A3">
        <w:rPr>
          <w:rFonts w:ascii="Times New Roman" w:hAnsi="Times New Roman" w:cs="Times New Roman"/>
          <w:sz w:val="24"/>
          <w:szCs w:val="24"/>
        </w:rPr>
        <w:t xml:space="preserve">Рекомендована монофазная комбинированная терапия в непрерывном режиме у женщин в </w:t>
      </w:r>
      <w:proofErr w:type="spellStart"/>
      <w:r w:rsidRPr="00CD28A3">
        <w:rPr>
          <w:rFonts w:ascii="Times New Roman" w:hAnsi="Times New Roman" w:cs="Times New Roman"/>
          <w:sz w:val="24"/>
          <w:szCs w:val="24"/>
        </w:rPr>
        <w:t>постменопаузе</w:t>
      </w:r>
      <w:proofErr w:type="spellEnd"/>
      <w:r w:rsidRPr="00CD28A3">
        <w:rPr>
          <w:rFonts w:ascii="Times New Roman" w:hAnsi="Times New Roman" w:cs="Times New Roman"/>
          <w:sz w:val="24"/>
          <w:szCs w:val="24"/>
        </w:rPr>
        <w:t xml:space="preserve"> с </w:t>
      </w:r>
      <w:proofErr w:type="spellStart"/>
      <w:r w:rsidRPr="00CD28A3">
        <w:rPr>
          <w:rFonts w:ascii="Times New Roman" w:hAnsi="Times New Roman" w:cs="Times New Roman"/>
          <w:sz w:val="24"/>
          <w:szCs w:val="24"/>
        </w:rPr>
        <w:t>интактной</w:t>
      </w:r>
      <w:proofErr w:type="spellEnd"/>
      <w:r w:rsidRPr="00CD28A3">
        <w:rPr>
          <w:rFonts w:ascii="Times New Roman" w:hAnsi="Times New Roman" w:cs="Times New Roman"/>
          <w:sz w:val="24"/>
          <w:szCs w:val="24"/>
        </w:rPr>
        <w:t xml:space="preserve"> маткой.</w:t>
      </w:r>
    </w:p>
    <w:p w:rsidR="0067110F" w:rsidRPr="007C00EF" w:rsidRDefault="0067110F" w:rsidP="0067110F">
      <w:pPr>
        <w:spacing w:after="0" w:line="360" w:lineRule="auto"/>
        <w:jc w:val="both"/>
        <w:rPr>
          <w:rFonts w:ascii="Times New Roman" w:hAnsi="Times New Roman" w:cs="Times New Roman"/>
          <w:b/>
          <w:sz w:val="24"/>
          <w:szCs w:val="24"/>
        </w:rPr>
      </w:pPr>
      <w:r w:rsidRPr="007C00EF">
        <w:rPr>
          <w:rFonts w:ascii="Times New Roman" w:hAnsi="Times New Roman" w:cs="Times New Roman"/>
          <w:b/>
          <w:sz w:val="24"/>
          <w:szCs w:val="24"/>
        </w:rPr>
        <w:t>Уровень убедительности рекомендаций</w:t>
      </w:r>
      <w:proofErr w:type="gramStart"/>
      <w:r w:rsidRPr="007C00EF">
        <w:rPr>
          <w:rFonts w:ascii="Times New Roman" w:hAnsi="Times New Roman" w:cs="Times New Roman"/>
          <w:b/>
          <w:sz w:val="24"/>
          <w:szCs w:val="24"/>
        </w:rPr>
        <w:t xml:space="preserve"> А</w:t>
      </w:r>
      <w:proofErr w:type="gramEnd"/>
      <w:r w:rsidRPr="007C00EF">
        <w:rPr>
          <w:rFonts w:ascii="Times New Roman" w:hAnsi="Times New Roman" w:cs="Times New Roman"/>
          <w:b/>
          <w:sz w:val="24"/>
          <w:szCs w:val="24"/>
        </w:rPr>
        <w:t xml:space="preserve"> (уровень дос</w:t>
      </w:r>
      <w:r w:rsidR="004E0B83" w:rsidRPr="007C00EF">
        <w:rPr>
          <w:rFonts w:ascii="Times New Roman" w:hAnsi="Times New Roman" w:cs="Times New Roman"/>
          <w:b/>
          <w:sz w:val="24"/>
          <w:szCs w:val="24"/>
        </w:rPr>
        <w:t>товерности доказательств</w:t>
      </w:r>
      <w:r w:rsidR="00BC2FC2">
        <w:rPr>
          <w:rFonts w:ascii="Times New Roman" w:hAnsi="Times New Roman" w:cs="Times New Roman"/>
          <w:b/>
          <w:sz w:val="24"/>
          <w:szCs w:val="24"/>
        </w:rPr>
        <w:t>– 1a)</w:t>
      </w:r>
    </w:p>
    <w:p w:rsidR="0067110F" w:rsidRPr="00CD28A3" w:rsidRDefault="0067110F" w:rsidP="00CD28A3">
      <w:pPr>
        <w:pStyle w:val="a3"/>
        <w:numPr>
          <w:ilvl w:val="0"/>
          <w:numId w:val="20"/>
        </w:numPr>
        <w:spacing w:after="0" w:line="360" w:lineRule="auto"/>
        <w:jc w:val="both"/>
        <w:rPr>
          <w:rFonts w:ascii="Times New Roman" w:hAnsi="Times New Roman" w:cs="Times New Roman"/>
          <w:sz w:val="24"/>
          <w:szCs w:val="24"/>
        </w:rPr>
      </w:pPr>
      <w:r w:rsidRPr="00CD28A3">
        <w:rPr>
          <w:rFonts w:ascii="Times New Roman" w:hAnsi="Times New Roman" w:cs="Times New Roman"/>
          <w:sz w:val="24"/>
          <w:szCs w:val="24"/>
        </w:rPr>
        <w:t>Рекомендовано титровать дозу препарата МГТ до самой низкой оптимальной и наиболее эффективной дозы. [2,21,22,23,24].</w:t>
      </w:r>
    </w:p>
    <w:p w:rsidR="0067110F" w:rsidRPr="007C00EF" w:rsidRDefault="0067110F" w:rsidP="0067110F">
      <w:pPr>
        <w:spacing w:after="0" w:line="360" w:lineRule="auto"/>
        <w:jc w:val="both"/>
        <w:rPr>
          <w:rFonts w:ascii="Times New Roman" w:hAnsi="Times New Roman" w:cs="Times New Roman"/>
          <w:b/>
          <w:sz w:val="24"/>
          <w:szCs w:val="24"/>
        </w:rPr>
      </w:pPr>
      <w:r w:rsidRPr="007C00EF">
        <w:rPr>
          <w:rFonts w:ascii="Times New Roman" w:hAnsi="Times New Roman" w:cs="Times New Roman"/>
          <w:b/>
          <w:sz w:val="24"/>
          <w:szCs w:val="24"/>
        </w:rPr>
        <w:t>Уровень убедительности рекомендаций</w:t>
      </w:r>
      <w:proofErr w:type="gramStart"/>
      <w:r w:rsidRPr="007C00EF">
        <w:rPr>
          <w:rFonts w:ascii="Times New Roman" w:hAnsi="Times New Roman" w:cs="Times New Roman"/>
          <w:b/>
          <w:sz w:val="24"/>
          <w:szCs w:val="24"/>
        </w:rPr>
        <w:t xml:space="preserve"> В</w:t>
      </w:r>
      <w:proofErr w:type="gramEnd"/>
      <w:r w:rsidRPr="007C00EF">
        <w:rPr>
          <w:rFonts w:ascii="Times New Roman" w:hAnsi="Times New Roman" w:cs="Times New Roman"/>
          <w:b/>
          <w:sz w:val="24"/>
          <w:szCs w:val="24"/>
        </w:rPr>
        <w:t xml:space="preserve"> (уровень дос</w:t>
      </w:r>
      <w:r w:rsidR="004E0B83" w:rsidRPr="007C00EF">
        <w:rPr>
          <w:rFonts w:ascii="Times New Roman" w:hAnsi="Times New Roman" w:cs="Times New Roman"/>
          <w:b/>
          <w:sz w:val="24"/>
          <w:szCs w:val="24"/>
        </w:rPr>
        <w:t>товерности до</w:t>
      </w:r>
      <w:r w:rsidR="00BC2FC2">
        <w:rPr>
          <w:rFonts w:ascii="Times New Roman" w:hAnsi="Times New Roman" w:cs="Times New Roman"/>
          <w:b/>
          <w:sz w:val="24"/>
          <w:szCs w:val="24"/>
        </w:rPr>
        <w:t>казательств– 1a)</w:t>
      </w:r>
    </w:p>
    <w:p w:rsidR="00BC2FC2" w:rsidRDefault="0067110F" w:rsidP="00BC2FC2">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00CD28A3">
        <w:rPr>
          <w:rFonts w:ascii="Times New Roman" w:hAnsi="Times New Roman" w:cs="Times New Roman"/>
          <w:sz w:val="24"/>
          <w:szCs w:val="24"/>
        </w:rPr>
        <w:t xml:space="preserve"> </w:t>
      </w:r>
      <w:r w:rsidR="00CD28A3" w:rsidRPr="007C00EF">
        <w:rPr>
          <w:rFonts w:ascii="Times New Roman" w:hAnsi="Times New Roman" w:cs="Times New Roman"/>
          <w:i/>
          <w:sz w:val="24"/>
          <w:szCs w:val="24"/>
        </w:rPr>
        <w:t>В ПМР</w:t>
      </w:r>
      <w:r w:rsidRPr="007C00EF">
        <w:rPr>
          <w:rFonts w:ascii="Times New Roman" w:hAnsi="Times New Roman" w:cs="Times New Roman"/>
          <w:i/>
          <w:sz w:val="24"/>
          <w:szCs w:val="24"/>
        </w:rPr>
        <w:t xml:space="preserve"> зарегистрированы </w:t>
      </w:r>
      <w:proofErr w:type="spellStart"/>
      <w:r w:rsidRPr="007C00EF">
        <w:rPr>
          <w:rFonts w:ascii="Times New Roman" w:hAnsi="Times New Roman" w:cs="Times New Roman"/>
          <w:i/>
          <w:sz w:val="24"/>
          <w:szCs w:val="24"/>
        </w:rPr>
        <w:t>пероральные</w:t>
      </w:r>
      <w:proofErr w:type="spellEnd"/>
      <w:r w:rsidRPr="007C00EF">
        <w:rPr>
          <w:rFonts w:ascii="Times New Roman" w:hAnsi="Times New Roman" w:cs="Times New Roman"/>
          <w:i/>
          <w:sz w:val="24"/>
          <w:szCs w:val="24"/>
        </w:rPr>
        <w:t xml:space="preserve"> препараты МГТ с включением стандартных (2 </w:t>
      </w:r>
      <w:r w:rsidR="00EB62E4" w:rsidRPr="007C00EF">
        <w:rPr>
          <w:rFonts w:ascii="Times New Roman" w:hAnsi="Times New Roman" w:cs="Times New Roman"/>
          <w:i/>
          <w:sz w:val="24"/>
          <w:szCs w:val="24"/>
        </w:rPr>
        <w:t>мг), низких (1 мг</w:t>
      </w:r>
      <w:r w:rsidRPr="007C00EF">
        <w:rPr>
          <w:rFonts w:ascii="Times New Roman" w:hAnsi="Times New Roman" w:cs="Times New Roman"/>
          <w:i/>
          <w:sz w:val="24"/>
          <w:szCs w:val="24"/>
        </w:rPr>
        <w:t>) и ультранизких (0,5 мг) доз эстрогена.</w:t>
      </w:r>
      <w:r w:rsidR="00DA435B">
        <w:rPr>
          <w:rFonts w:ascii="Times New Roman" w:hAnsi="Times New Roman" w:cs="Times New Roman"/>
          <w:i/>
          <w:sz w:val="24"/>
          <w:szCs w:val="24"/>
        </w:rPr>
        <w:t xml:space="preserve"> </w:t>
      </w:r>
    </w:p>
    <w:p w:rsidR="0067110F" w:rsidRPr="00DA435B" w:rsidRDefault="0067110F" w:rsidP="00BC2FC2">
      <w:pPr>
        <w:spacing w:after="0" w:line="360" w:lineRule="auto"/>
        <w:ind w:firstLine="360"/>
        <w:jc w:val="both"/>
        <w:rPr>
          <w:rFonts w:ascii="Times New Roman" w:hAnsi="Times New Roman" w:cs="Times New Roman"/>
          <w:i/>
          <w:sz w:val="24"/>
          <w:szCs w:val="24"/>
        </w:rPr>
      </w:pPr>
      <w:proofErr w:type="spellStart"/>
      <w:r w:rsidRPr="00DA435B">
        <w:rPr>
          <w:rFonts w:ascii="Times New Roman" w:hAnsi="Times New Roman" w:cs="Times New Roman"/>
          <w:i/>
          <w:sz w:val="24"/>
          <w:szCs w:val="24"/>
        </w:rPr>
        <w:t>Низкодозированные</w:t>
      </w:r>
      <w:proofErr w:type="spellEnd"/>
      <w:r w:rsidRPr="00DA435B">
        <w:rPr>
          <w:rFonts w:ascii="Times New Roman" w:hAnsi="Times New Roman" w:cs="Times New Roman"/>
          <w:i/>
          <w:sz w:val="24"/>
          <w:szCs w:val="24"/>
        </w:rPr>
        <w:t xml:space="preserve"> и </w:t>
      </w:r>
      <w:proofErr w:type="spellStart"/>
      <w:r w:rsidRPr="00DA435B">
        <w:rPr>
          <w:rFonts w:ascii="Times New Roman" w:hAnsi="Times New Roman" w:cs="Times New Roman"/>
          <w:i/>
          <w:sz w:val="24"/>
          <w:szCs w:val="24"/>
        </w:rPr>
        <w:t>ультранизкодозированные</w:t>
      </w:r>
      <w:proofErr w:type="spellEnd"/>
      <w:r w:rsidRPr="00DA435B">
        <w:rPr>
          <w:rFonts w:ascii="Times New Roman" w:hAnsi="Times New Roman" w:cs="Times New Roman"/>
          <w:i/>
          <w:sz w:val="24"/>
          <w:szCs w:val="24"/>
        </w:rPr>
        <w:t xml:space="preserve"> </w:t>
      </w:r>
      <w:proofErr w:type="spellStart"/>
      <w:r w:rsidRPr="00DA435B">
        <w:rPr>
          <w:rFonts w:ascii="Times New Roman" w:hAnsi="Times New Roman" w:cs="Times New Roman"/>
          <w:i/>
          <w:sz w:val="24"/>
          <w:szCs w:val="24"/>
        </w:rPr>
        <w:t>пероральные</w:t>
      </w:r>
      <w:proofErr w:type="spellEnd"/>
      <w:r w:rsidRPr="00DA435B">
        <w:rPr>
          <w:rFonts w:ascii="Times New Roman" w:hAnsi="Times New Roman" w:cs="Times New Roman"/>
          <w:i/>
          <w:sz w:val="24"/>
          <w:szCs w:val="24"/>
        </w:rPr>
        <w:t xml:space="preserve"> эстрогены столь же эффективны для лечения вазомоторных симптомов и имеют более благоприятный профиль побочных эффектов по сравнению со стандартными дозами гормонов.</w:t>
      </w:r>
    </w:p>
    <w:p w:rsidR="0067110F" w:rsidRPr="00110291" w:rsidRDefault="0067110F" w:rsidP="00110291">
      <w:pPr>
        <w:pStyle w:val="a3"/>
        <w:numPr>
          <w:ilvl w:val="0"/>
          <w:numId w:val="16"/>
        </w:numPr>
        <w:spacing w:after="0" w:line="360" w:lineRule="auto"/>
        <w:jc w:val="both"/>
        <w:rPr>
          <w:rFonts w:ascii="Times New Roman" w:hAnsi="Times New Roman" w:cs="Times New Roman"/>
          <w:sz w:val="24"/>
          <w:szCs w:val="24"/>
        </w:rPr>
      </w:pPr>
      <w:r w:rsidRPr="00110291">
        <w:rPr>
          <w:rFonts w:ascii="Times New Roman" w:hAnsi="Times New Roman" w:cs="Times New Roman"/>
          <w:sz w:val="24"/>
          <w:szCs w:val="24"/>
        </w:rPr>
        <w:lastRenderedPageBreak/>
        <w:t xml:space="preserve">Рекомендуется учитывать свойства </w:t>
      </w:r>
      <w:proofErr w:type="spellStart"/>
      <w:r w:rsidRPr="00110291">
        <w:rPr>
          <w:rFonts w:ascii="Times New Roman" w:hAnsi="Times New Roman" w:cs="Times New Roman"/>
          <w:sz w:val="24"/>
          <w:szCs w:val="24"/>
        </w:rPr>
        <w:t>про</w:t>
      </w:r>
      <w:r w:rsidR="00EB62E4" w:rsidRPr="00110291">
        <w:rPr>
          <w:rFonts w:ascii="Times New Roman" w:hAnsi="Times New Roman" w:cs="Times New Roman"/>
          <w:sz w:val="24"/>
          <w:szCs w:val="24"/>
        </w:rPr>
        <w:t>гестагена</w:t>
      </w:r>
      <w:proofErr w:type="spellEnd"/>
      <w:r w:rsidR="00EB62E4" w:rsidRPr="00110291">
        <w:rPr>
          <w:rFonts w:ascii="Times New Roman" w:hAnsi="Times New Roman" w:cs="Times New Roman"/>
          <w:sz w:val="24"/>
          <w:szCs w:val="24"/>
        </w:rPr>
        <w:t xml:space="preserve"> в составе МГТ [2,32].</w:t>
      </w:r>
    </w:p>
    <w:p w:rsidR="0067110F" w:rsidRPr="00DA435B" w:rsidRDefault="0067110F" w:rsidP="0067110F">
      <w:pPr>
        <w:spacing w:after="0" w:line="360" w:lineRule="auto"/>
        <w:jc w:val="both"/>
        <w:rPr>
          <w:rFonts w:ascii="Times New Roman" w:hAnsi="Times New Roman" w:cs="Times New Roman"/>
          <w:b/>
          <w:sz w:val="24"/>
          <w:szCs w:val="24"/>
        </w:rPr>
      </w:pPr>
      <w:r w:rsidRPr="00DA435B">
        <w:rPr>
          <w:rFonts w:ascii="Times New Roman" w:hAnsi="Times New Roman" w:cs="Times New Roman"/>
          <w:b/>
          <w:sz w:val="24"/>
          <w:szCs w:val="24"/>
        </w:rPr>
        <w:t>Уровень убедительности рекомендаций</w:t>
      </w:r>
      <w:proofErr w:type="gramStart"/>
      <w:r w:rsidRPr="00DA435B">
        <w:rPr>
          <w:rFonts w:ascii="Times New Roman" w:hAnsi="Times New Roman" w:cs="Times New Roman"/>
          <w:b/>
          <w:sz w:val="24"/>
          <w:szCs w:val="24"/>
        </w:rPr>
        <w:t xml:space="preserve"> В</w:t>
      </w:r>
      <w:proofErr w:type="gramEnd"/>
      <w:r w:rsidRPr="00DA435B">
        <w:rPr>
          <w:rFonts w:ascii="Times New Roman" w:hAnsi="Times New Roman" w:cs="Times New Roman"/>
          <w:b/>
          <w:sz w:val="24"/>
          <w:szCs w:val="24"/>
        </w:rPr>
        <w:t xml:space="preserve"> (уровень до</w:t>
      </w:r>
      <w:r w:rsidR="00EB62E4" w:rsidRPr="00DA435B">
        <w:rPr>
          <w:rFonts w:ascii="Times New Roman" w:hAnsi="Times New Roman" w:cs="Times New Roman"/>
          <w:b/>
          <w:sz w:val="24"/>
          <w:szCs w:val="24"/>
        </w:rPr>
        <w:t>стоверн</w:t>
      </w:r>
      <w:r w:rsidR="00BC2FC2">
        <w:rPr>
          <w:rFonts w:ascii="Times New Roman" w:hAnsi="Times New Roman" w:cs="Times New Roman"/>
          <w:b/>
          <w:sz w:val="24"/>
          <w:szCs w:val="24"/>
        </w:rPr>
        <w:t>ости доказательств</w:t>
      </w:r>
      <w:r w:rsidR="00EB62E4" w:rsidRPr="00DA435B">
        <w:rPr>
          <w:rFonts w:ascii="Times New Roman" w:hAnsi="Times New Roman" w:cs="Times New Roman"/>
          <w:b/>
          <w:sz w:val="24"/>
          <w:szCs w:val="24"/>
        </w:rPr>
        <w:t>– 2а)</w:t>
      </w:r>
    </w:p>
    <w:p w:rsidR="0067110F" w:rsidRPr="00DA435B"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proofErr w:type="spellStart"/>
      <w:r w:rsidRPr="00DA435B">
        <w:rPr>
          <w:rFonts w:ascii="Times New Roman" w:hAnsi="Times New Roman" w:cs="Times New Roman"/>
          <w:i/>
          <w:sz w:val="24"/>
          <w:szCs w:val="24"/>
        </w:rPr>
        <w:t>Микронизированный</w:t>
      </w:r>
      <w:proofErr w:type="spellEnd"/>
      <w:r w:rsidRPr="00DA435B">
        <w:rPr>
          <w:rFonts w:ascii="Times New Roman" w:hAnsi="Times New Roman" w:cs="Times New Roman"/>
          <w:i/>
          <w:sz w:val="24"/>
          <w:szCs w:val="24"/>
        </w:rPr>
        <w:t xml:space="preserve"> прогестерон, </w:t>
      </w:r>
      <w:proofErr w:type="spellStart"/>
      <w:r w:rsidRPr="00DA435B">
        <w:rPr>
          <w:rFonts w:ascii="Times New Roman" w:hAnsi="Times New Roman" w:cs="Times New Roman"/>
          <w:i/>
          <w:sz w:val="24"/>
          <w:szCs w:val="24"/>
        </w:rPr>
        <w:t>дидрогестерон</w:t>
      </w:r>
      <w:proofErr w:type="spellEnd"/>
      <w:r w:rsidRPr="00DA435B">
        <w:rPr>
          <w:rFonts w:ascii="Times New Roman" w:hAnsi="Times New Roman" w:cs="Times New Roman"/>
          <w:i/>
          <w:sz w:val="24"/>
          <w:szCs w:val="24"/>
        </w:rPr>
        <w:t xml:space="preserve"> и ряд других </w:t>
      </w:r>
      <w:proofErr w:type="spellStart"/>
      <w:r w:rsidRPr="00DA435B">
        <w:rPr>
          <w:rFonts w:ascii="Times New Roman" w:hAnsi="Times New Roman" w:cs="Times New Roman"/>
          <w:i/>
          <w:sz w:val="24"/>
          <w:szCs w:val="24"/>
        </w:rPr>
        <w:t>прогестагенов</w:t>
      </w:r>
      <w:proofErr w:type="spellEnd"/>
      <w:r w:rsidRPr="00DA435B">
        <w:rPr>
          <w:rFonts w:ascii="Times New Roman" w:hAnsi="Times New Roman" w:cs="Times New Roman"/>
          <w:i/>
          <w:sz w:val="24"/>
          <w:szCs w:val="24"/>
        </w:rPr>
        <w:t xml:space="preserve">, кроме защитного влияния на эндометрий могут обладать и другими эффектами. Например, </w:t>
      </w:r>
      <w:proofErr w:type="spellStart"/>
      <w:r w:rsidRPr="00DA435B">
        <w:rPr>
          <w:rFonts w:ascii="Times New Roman" w:hAnsi="Times New Roman" w:cs="Times New Roman"/>
          <w:i/>
          <w:sz w:val="24"/>
          <w:szCs w:val="24"/>
        </w:rPr>
        <w:t>дроспиренон</w:t>
      </w:r>
      <w:proofErr w:type="spellEnd"/>
      <w:r w:rsidRPr="00DA435B">
        <w:rPr>
          <w:rFonts w:ascii="Times New Roman" w:hAnsi="Times New Roman" w:cs="Times New Roman"/>
          <w:i/>
          <w:sz w:val="24"/>
          <w:szCs w:val="24"/>
        </w:rPr>
        <w:t xml:space="preserve"> обладает подтвержденной способностью снижать уровень АД. </w:t>
      </w:r>
      <w:proofErr w:type="spellStart"/>
      <w:r w:rsidRPr="00DA435B">
        <w:rPr>
          <w:rFonts w:ascii="Times New Roman" w:hAnsi="Times New Roman" w:cs="Times New Roman"/>
          <w:i/>
          <w:sz w:val="24"/>
          <w:szCs w:val="24"/>
        </w:rPr>
        <w:t>Пероральный</w:t>
      </w:r>
      <w:proofErr w:type="spellEnd"/>
      <w:r w:rsidRPr="00DA435B">
        <w:rPr>
          <w:rFonts w:ascii="Times New Roman" w:hAnsi="Times New Roman" w:cs="Times New Roman"/>
          <w:i/>
          <w:sz w:val="24"/>
          <w:szCs w:val="24"/>
        </w:rPr>
        <w:t xml:space="preserve"> прием </w:t>
      </w:r>
      <w:proofErr w:type="spellStart"/>
      <w:r w:rsidRPr="00DA435B">
        <w:rPr>
          <w:rFonts w:ascii="Times New Roman" w:hAnsi="Times New Roman" w:cs="Times New Roman"/>
          <w:i/>
          <w:sz w:val="24"/>
          <w:szCs w:val="24"/>
        </w:rPr>
        <w:t>микронизированного</w:t>
      </w:r>
      <w:proofErr w:type="spellEnd"/>
      <w:r w:rsidRPr="00DA435B">
        <w:rPr>
          <w:rFonts w:ascii="Times New Roman" w:hAnsi="Times New Roman" w:cs="Times New Roman"/>
          <w:i/>
          <w:sz w:val="24"/>
          <w:szCs w:val="24"/>
        </w:rPr>
        <w:t xml:space="preserve"> прогестерона позитивно влияет на качество сна, обладает седативным эффектом.</w:t>
      </w:r>
    </w:p>
    <w:p w:rsidR="0067110F" w:rsidRPr="00110291" w:rsidRDefault="0067110F" w:rsidP="00110291">
      <w:pPr>
        <w:pStyle w:val="a3"/>
        <w:numPr>
          <w:ilvl w:val="0"/>
          <w:numId w:val="16"/>
        </w:numPr>
        <w:spacing w:after="0" w:line="360" w:lineRule="auto"/>
        <w:jc w:val="both"/>
        <w:rPr>
          <w:rFonts w:ascii="Times New Roman" w:hAnsi="Times New Roman" w:cs="Times New Roman"/>
          <w:sz w:val="24"/>
          <w:szCs w:val="24"/>
        </w:rPr>
      </w:pPr>
      <w:r w:rsidRPr="00110291">
        <w:rPr>
          <w:rFonts w:ascii="Times New Roman" w:hAnsi="Times New Roman" w:cs="Times New Roman"/>
          <w:sz w:val="24"/>
          <w:szCs w:val="24"/>
        </w:rPr>
        <w:t xml:space="preserve">Рекомендовано отдавать предпочтение </w:t>
      </w:r>
      <w:proofErr w:type="spellStart"/>
      <w:r w:rsidRPr="00110291">
        <w:rPr>
          <w:rFonts w:ascii="Times New Roman" w:hAnsi="Times New Roman" w:cs="Times New Roman"/>
          <w:sz w:val="24"/>
          <w:szCs w:val="24"/>
        </w:rPr>
        <w:t>трансдермальному</w:t>
      </w:r>
      <w:proofErr w:type="spellEnd"/>
      <w:r w:rsidRPr="00110291">
        <w:rPr>
          <w:rFonts w:ascii="Times New Roman" w:hAnsi="Times New Roman" w:cs="Times New Roman"/>
          <w:sz w:val="24"/>
          <w:szCs w:val="24"/>
        </w:rPr>
        <w:t xml:space="preserve"> пути введения </w:t>
      </w:r>
      <w:r w:rsidR="00BA1CFC" w:rsidRPr="00110291">
        <w:rPr>
          <w:rFonts w:ascii="Times New Roman" w:hAnsi="Times New Roman" w:cs="Times New Roman"/>
          <w:sz w:val="24"/>
          <w:szCs w:val="24"/>
        </w:rPr>
        <w:t>эстрогенов при [2,21,22,23,24]:</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gramStart"/>
      <w:r w:rsidRPr="00DA435B">
        <w:rPr>
          <w:rFonts w:ascii="Times New Roman" w:hAnsi="Times New Roman" w:cs="Times New Roman"/>
          <w:sz w:val="24"/>
          <w:szCs w:val="24"/>
        </w:rPr>
        <w:t>болезнях</w:t>
      </w:r>
      <w:proofErr w:type="gramEnd"/>
      <w:r w:rsidRPr="00DA435B">
        <w:rPr>
          <w:rFonts w:ascii="Times New Roman" w:hAnsi="Times New Roman" w:cs="Times New Roman"/>
          <w:sz w:val="24"/>
          <w:szCs w:val="24"/>
        </w:rPr>
        <w:t xml:space="preserve"> печени, поджелудочной железы, нарушенной всасываемости в желудочно-кишечном тракте;</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gramStart"/>
      <w:r w:rsidRPr="00DA435B">
        <w:rPr>
          <w:rFonts w:ascii="Times New Roman" w:hAnsi="Times New Roman" w:cs="Times New Roman"/>
          <w:sz w:val="24"/>
          <w:szCs w:val="24"/>
        </w:rPr>
        <w:t>расстройствах</w:t>
      </w:r>
      <w:proofErr w:type="gramEnd"/>
      <w:r w:rsidRPr="00DA435B">
        <w:rPr>
          <w:rFonts w:ascii="Times New Roman" w:hAnsi="Times New Roman" w:cs="Times New Roman"/>
          <w:sz w:val="24"/>
          <w:szCs w:val="24"/>
        </w:rPr>
        <w:t xml:space="preserve"> коагуляции, высоком риске развития венозного тромбоза;</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spellStart"/>
      <w:r w:rsidRPr="00DA435B">
        <w:rPr>
          <w:rFonts w:ascii="Times New Roman" w:hAnsi="Times New Roman" w:cs="Times New Roman"/>
          <w:sz w:val="24"/>
          <w:szCs w:val="24"/>
        </w:rPr>
        <w:t>гипертриглицеридемии</w:t>
      </w:r>
      <w:proofErr w:type="spellEnd"/>
      <w:r w:rsidRPr="00DA435B">
        <w:rPr>
          <w:rFonts w:ascii="Times New Roman" w:hAnsi="Times New Roman" w:cs="Times New Roman"/>
          <w:sz w:val="24"/>
          <w:szCs w:val="24"/>
        </w:rPr>
        <w:t xml:space="preserve"> </w:t>
      </w:r>
      <w:proofErr w:type="gramStart"/>
      <w:r w:rsidRPr="00DA435B">
        <w:rPr>
          <w:rFonts w:ascii="Times New Roman" w:hAnsi="Times New Roman" w:cs="Times New Roman"/>
          <w:sz w:val="24"/>
          <w:szCs w:val="24"/>
        </w:rPr>
        <w:t>до</w:t>
      </w:r>
      <w:proofErr w:type="gramEnd"/>
      <w:r w:rsidRPr="00DA435B">
        <w:rPr>
          <w:rFonts w:ascii="Times New Roman" w:hAnsi="Times New Roman" w:cs="Times New Roman"/>
          <w:sz w:val="24"/>
          <w:szCs w:val="24"/>
        </w:rPr>
        <w:t xml:space="preserve"> и </w:t>
      </w:r>
      <w:proofErr w:type="gramStart"/>
      <w:r w:rsidRPr="00DA435B">
        <w:rPr>
          <w:rFonts w:ascii="Times New Roman" w:hAnsi="Times New Roman" w:cs="Times New Roman"/>
          <w:sz w:val="24"/>
          <w:szCs w:val="24"/>
        </w:rPr>
        <w:t>на</w:t>
      </w:r>
      <w:proofErr w:type="gramEnd"/>
      <w:r w:rsidRPr="00DA435B">
        <w:rPr>
          <w:rFonts w:ascii="Times New Roman" w:hAnsi="Times New Roman" w:cs="Times New Roman"/>
          <w:sz w:val="24"/>
          <w:szCs w:val="24"/>
        </w:rPr>
        <w:t xml:space="preserve"> фоне </w:t>
      </w:r>
      <w:proofErr w:type="spellStart"/>
      <w:r w:rsidRPr="00DA435B">
        <w:rPr>
          <w:rFonts w:ascii="Times New Roman" w:hAnsi="Times New Roman" w:cs="Times New Roman"/>
          <w:sz w:val="24"/>
          <w:szCs w:val="24"/>
        </w:rPr>
        <w:t>пероральных</w:t>
      </w:r>
      <w:proofErr w:type="spellEnd"/>
      <w:r w:rsidRPr="00DA435B">
        <w:rPr>
          <w:rFonts w:ascii="Times New Roman" w:hAnsi="Times New Roman" w:cs="Times New Roman"/>
          <w:sz w:val="24"/>
          <w:szCs w:val="24"/>
        </w:rPr>
        <w:t xml:space="preserve"> препаратов;</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r w:rsidRPr="00DA435B">
        <w:rPr>
          <w:rFonts w:ascii="Times New Roman" w:hAnsi="Times New Roman" w:cs="Times New Roman"/>
          <w:sz w:val="24"/>
          <w:szCs w:val="24"/>
        </w:rPr>
        <w:t xml:space="preserve">артериальной гипертензии (&gt; 170/100 мм </w:t>
      </w:r>
      <w:proofErr w:type="spellStart"/>
      <w:r w:rsidRPr="00DA435B">
        <w:rPr>
          <w:rFonts w:ascii="Times New Roman" w:hAnsi="Times New Roman" w:cs="Times New Roman"/>
          <w:sz w:val="24"/>
          <w:szCs w:val="24"/>
        </w:rPr>
        <w:t>рт</w:t>
      </w:r>
      <w:proofErr w:type="spellEnd"/>
      <w:r w:rsidRPr="00DA435B">
        <w:rPr>
          <w:rFonts w:ascii="Times New Roman" w:hAnsi="Times New Roman" w:cs="Times New Roman"/>
          <w:sz w:val="24"/>
          <w:szCs w:val="24"/>
        </w:rPr>
        <w:t xml:space="preserve">. ст.), </w:t>
      </w:r>
      <w:proofErr w:type="spellStart"/>
      <w:r w:rsidRPr="00DA435B">
        <w:rPr>
          <w:rFonts w:ascii="Times New Roman" w:hAnsi="Times New Roman" w:cs="Times New Roman"/>
          <w:sz w:val="24"/>
          <w:szCs w:val="24"/>
        </w:rPr>
        <w:t>гиперинсулинемии</w:t>
      </w:r>
      <w:proofErr w:type="spellEnd"/>
      <w:r w:rsidRPr="00DA435B">
        <w:rPr>
          <w:rFonts w:ascii="Times New Roman" w:hAnsi="Times New Roman" w:cs="Times New Roman"/>
          <w:sz w:val="24"/>
          <w:szCs w:val="24"/>
        </w:rPr>
        <w:t>;</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gramStart"/>
      <w:r w:rsidRPr="00DA435B">
        <w:rPr>
          <w:rFonts w:ascii="Times New Roman" w:hAnsi="Times New Roman" w:cs="Times New Roman"/>
          <w:sz w:val="24"/>
          <w:szCs w:val="24"/>
        </w:rPr>
        <w:t>повышенном риске образования камней в желчных путях;</w:t>
      </w:r>
      <w:proofErr w:type="gramEnd"/>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spellStart"/>
      <w:r w:rsidRPr="00DA435B">
        <w:rPr>
          <w:rFonts w:ascii="Times New Roman" w:hAnsi="Times New Roman" w:cs="Times New Roman"/>
          <w:sz w:val="24"/>
          <w:szCs w:val="24"/>
        </w:rPr>
        <w:t>мигренозной</w:t>
      </w:r>
      <w:proofErr w:type="spellEnd"/>
      <w:r w:rsidRPr="00DA435B">
        <w:rPr>
          <w:rFonts w:ascii="Times New Roman" w:hAnsi="Times New Roman" w:cs="Times New Roman"/>
          <w:sz w:val="24"/>
          <w:szCs w:val="24"/>
        </w:rPr>
        <w:t xml:space="preserve"> головной боли;</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gramStart"/>
      <w:r w:rsidRPr="00DA435B">
        <w:rPr>
          <w:rFonts w:ascii="Times New Roman" w:hAnsi="Times New Roman" w:cs="Times New Roman"/>
          <w:sz w:val="24"/>
          <w:szCs w:val="24"/>
        </w:rPr>
        <w:t>курении</w:t>
      </w:r>
      <w:proofErr w:type="gramEnd"/>
      <w:r w:rsidRPr="00DA435B">
        <w:rPr>
          <w:rFonts w:ascii="Times New Roman" w:hAnsi="Times New Roman" w:cs="Times New Roman"/>
          <w:sz w:val="24"/>
          <w:szCs w:val="24"/>
        </w:rPr>
        <w:t>;</w:t>
      </w:r>
    </w:p>
    <w:p w:rsidR="0067110F" w:rsidRPr="00DA435B" w:rsidRDefault="0067110F" w:rsidP="00DA435B">
      <w:pPr>
        <w:pStyle w:val="a3"/>
        <w:numPr>
          <w:ilvl w:val="0"/>
          <w:numId w:val="38"/>
        </w:numPr>
        <w:spacing w:after="0" w:line="360" w:lineRule="auto"/>
        <w:jc w:val="both"/>
        <w:rPr>
          <w:rFonts w:ascii="Times New Roman" w:hAnsi="Times New Roman" w:cs="Times New Roman"/>
          <w:sz w:val="24"/>
          <w:szCs w:val="24"/>
        </w:rPr>
      </w:pPr>
      <w:proofErr w:type="gramStart"/>
      <w:r w:rsidRPr="00DA435B">
        <w:rPr>
          <w:rFonts w:ascii="Times New Roman" w:hAnsi="Times New Roman" w:cs="Times New Roman"/>
          <w:sz w:val="24"/>
          <w:szCs w:val="24"/>
        </w:rPr>
        <w:t>ожирении</w:t>
      </w:r>
      <w:proofErr w:type="gramEnd"/>
    </w:p>
    <w:p w:rsidR="0067110F" w:rsidRPr="00DA435B" w:rsidRDefault="0067110F" w:rsidP="0067110F">
      <w:pPr>
        <w:spacing w:after="0" w:line="360" w:lineRule="auto"/>
        <w:jc w:val="both"/>
        <w:rPr>
          <w:rFonts w:ascii="Times New Roman" w:hAnsi="Times New Roman" w:cs="Times New Roman"/>
          <w:b/>
          <w:sz w:val="24"/>
          <w:szCs w:val="24"/>
        </w:rPr>
      </w:pPr>
      <w:r w:rsidRPr="00DA435B">
        <w:rPr>
          <w:rFonts w:ascii="Times New Roman" w:hAnsi="Times New Roman" w:cs="Times New Roman"/>
          <w:b/>
          <w:sz w:val="24"/>
          <w:szCs w:val="24"/>
        </w:rPr>
        <w:t>Уровень убедительности рекомендаций</w:t>
      </w:r>
      <w:proofErr w:type="gramStart"/>
      <w:r w:rsidRPr="00DA435B">
        <w:rPr>
          <w:rFonts w:ascii="Times New Roman" w:hAnsi="Times New Roman" w:cs="Times New Roman"/>
          <w:b/>
          <w:sz w:val="24"/>
          <w:szCs w:val="24"/>
        </w:rPr>
        <w:t xml:space="preserve"> В</w:t>
      </w:r>
      <w:proofErr w:type="gramEnd"/>
      <w:r w:rsidRPr="00DA435B">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BA1CFC" w:rsidRPr="00DA435B">
        <w:rPr>
          <w:rFonts w:ascii="Times New Roman" w:hAnsi="Times New Roman" w:cs="Times New Roman"/>
          <w:b/>
          <w:sz w:val="24"/>
          <w:szCs w:val="24"/>
        </w:rPr>
        <w:t>– 1a)</w:t>
      </w:r>
    </w:p>
    <w:p w:rsidR="0067110F" w:rsidRPr="00647E43" w:rsidRDefault="0067110F" w:rsidP="00647E43">
      <w:pPr>
        <w:pStyle w:val="a3"/>
        <w:numPr>
          <w:ilvl w:val="0"/>
          <w:numId w:val="15"/>
        </w:numPr>
        <w:spacing w:after="0" w:line="360" w:lineRule="auto"/>
        <w:jc w:val="both"/>
        <w:rPr>
          <w:rFonts w:ascii="Times New Roman" w:hAnsi="Times New Roman" w:cs="Times New Roman"/>
          <w:sz w:val="24"/>
          <w:szCs w:val="24"/>
        </w:rPr>
      </w:pPr>
      <w:r w:rsidRPr="00647E43">
        <w:rPr>
          <w:rFonts w:ascii="Times New Roman" w:hAnsi="Times New Roman" w:cs="Times New Roman"/>
          <w:sz w:val="24"/>
          <w:szCs w:val="24"/>
        </w:rPr>
        <w:t xml:space="preserve">Рекомендовано для купирования проявлений только </w:t>
      </w:r>
      <w:proofErr w:type="spellStart"/>
      <w:r w:rsidRPr="00647E43">
        <w:rPr>
          <w:rFonts w:ascii="Times New Roman" w:hAnsi="Times New Roman" w:cs="Times New Roman"/>
          <w:sz w:val="24"/>
          <w:szCs w:val="24"/>
        </w:rPr>
        <w:t>генитоуринарного</w:t>
      </w:r>
      <w:proofErr w:type="spellEnd"/>
      <w:r w:rsidRPr="00647E43">
        <w:rPr>
          <w:rFonts w:ascii="Times New Roman" w:hAnsi="Times New Roman" w:cs="Times New Roman"/>
          <w:sz w:val="24"/>
          <w:szCs w:val="24"/>
        </w:rPr>
        <w:t xml:space="preserve"> синдрома использование локальной гормонотерапии препаратами эстрогенов [2,13,33,34,35,36].</w:t>
      </w:r>
    </w:p>
    <w:p w:rsidR="0067110F" w:rsidRPr="000753C1" w:rsidRDefault="0067110F" w:rsidP="0067110F">
      <w:pPr>
        <w:spacing w:after="0" w:line="360" w:lineRule="auto"/>
        <w:jc w:val="both"/>
        <w:rPr>
          <w:rFonts w:ascii="Times New Roman" w:hAnsi="Times New Roman" w:cs="Times New Roman"/>
          <w:b/>
          <w:sz w:val="24"/>
          <w:szCs w:val="24"/>
        </w:rPr>
      </w:pPr>
      <w:r w:rsidRPr="000753C1">
        <w:rPr>
          <w:rFonts w:ascii="Times New Roman" w:hAnsi="Times New Roman" w:cs="Times New Roman"/>
          <w:b/>
          <w:sz w:val="24"/>
          <w:szCs w:val="24"/>
        </w:rPr>
        <w:t>Уровень убедительности рекомендаций</w:t>
      </w:r>
      <w:proofErr w:type="gramStart"/>
      <w:r w:rsidRPr="000753C1">
        <w:rPr>
          <w:rFonts w:ascii="Times New Roman" w:hAnsi="Times New Roman" w:cs="Times New Roman"/>
          <w:b/>
          <w:sz w:val="24"/>
          <w:szCs w:val="24"/>
        </w:rPr>
        <w:t xml:space="preserve"> А</w:t>
      </w:r>
      <w:proofErr w:type="gramEnd"/>
      <w:r w:rsidRPr="000753C1">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2F5FF9" w:rsidRPr="000753C1">
        <w:rPr>
          <w:rFonts w:ascii="Times New Roman" w:hAnsi="Times New Roman" w:cs="Times New Roman"/>
          <w:b/>
          <w:sz w:val="24"/>
          <w:szCs w:val="24"/>
        </w:rPr>
        <w:t>– 1a)</w:t>
      </w:r>
    </w:p>
    <w:p w:rsidR="0067110F" w:rsidRPr="000753C1"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0753C1">
        <w:rPr>
          <w:rFonts w:ascii="Times New Roman" w:hAnsi="Times New Roman" w:cs="Times New Roman"/>
          <w:i/>
          <w:sz w:val="24"/>
          <w:szCs w:val="24"/>
        </w:rPr>
        <w:t xml:space="preserve">Локальная (вагинальная) терапия эстрогенами в низких дозах предпочтительна для женщин с жалобами на сухость влагалища, </w:t>
      </w:r>
      <w:proofErr w:type="spellStart"/>
      <w:r w:rsidRPr="000753C1">
        <w:rPr>
          <w:rFonts w:ascii="Times New Roman" w:hAnsi="Times New Roman" w:cs="Times New Roman"/>
          <w:i/>
          <w:sz w:val="24"/>
          <w:szCs w:val="24"/>
        </w:rPr>
        <w:t>диспареунию</w:t>
      </w:r>
      <w:proofErr w:type="spellEnd"/>
      <w:r w:rsidRPr="000753C1">
        <w:rPr>
          <w:rFonts w:ascii="Times New Roman" w:hAnsi="Times New Roman" w:cs="Times New Roman"/>
          <w:i/>
          <w:sz w:val="24"/>
          <w:szCs w:val="24"/>
        </w:rPr>
        <w:t xml:space="preserve"> или дискомфорт при половой жизни, связанный с этим состоянием. Длительные наблюдения (6–24 мес.) показывают отсутствие влияния локальных эстрогенов на эндометрий, поэтому не требуется дополнительного использования </w:t>
      </w:r>
      <w:proofErr w:type="spellStart"/>
      <w:r w:rsidRPr="000753C1">
        <w:rPr>
          <w:rFonts w:ascii="Times New Roman" w:hAnsi="Times New Roman" w:cs="Times New Roman"/>
          <w:i/>
          <w:sz w:val="24"/>
          <w:szCs w:val="24"/>
        </w:rPr>
        <w:t>прогестагенов</w:t>
      </w:r>
      <w:proofErr w:type="spellEnd"/>
      <w:r w:rsidRPr="000753C1">
        <w:rPr>
          <w:rFonts w:ascii="Times New Roman" w:hAnsi="Times New Roman" w:cs="Times New Roman"/>
          <w:i/>
          <w:sz w:val="24"/>
          <w:szCs w:val="24"/>
        </w:rPr>
        <w:t>. Локальные эстрогены не повышают риск венозной тромбоэмболии.</w:t>
      </w:r>
    </w:p>
    <w:p w:rsidR="00531A12" w:rsidRPr="000753C1" w:rsidRDefault="0067110F" w:rsidP="003842A2">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Препараты </w:t>
      </w:r>
      <w:proofErr w:type="spellStart"/>
      <w:r w:rsidRPr="000753C1">
        <w:rPr>
          <w:rFonts w:ascii="Times New Roman" w:hAnsi="Times New Roman" w:cs="Times New Roman"/>
          <w:i/>
          <w:sz w:val="24"/>
          <w:szCs w:val="24"/>
        </w:rPr>
        <w:t>эстрадиола</w:t>
      </w:r>
      <w:proofErr w:type="spellEnd"/>
      <w:r w:rsidRPr="000753C1">
        <w:rPr>
          <w:rFonts w:ascii="Times New Roman" w:hAnsi="Times New Roman" w:cs="Times New Roman"/>
          <w:i/>
          <w:sz w:val="24"/>
          <w:szCs w:val="24"/>
        </w:rPr>
        <w:t xml:space="preserve"> д</w:t>
      </w:r>
      <w:r w:rsidR="006C01AF" w:rsidRPr="000753C1">
        <w:rPr>
          <w:rFonts w:ascii="Times New Roman" w:hAnsi="Times New Roman" w:cs="Times New Roman"/>
          <w:i/>
          <w:sz w:val="24"/>
          <w:szCs w:val="24"/>
        </w:rPr>
        <w:t xml:space="preserve">ля вагинального введения в ПМР зарегистрированы, </w:t>
      </w:r>
      <w:r w:rsidRPr="000753C1">
        <w:rPr>
          <w:rFonts w:ascii="Times New Roman" w:hAnsi="Times New Roman" w:cs="Times New Roman"/>
          <w:i/>
          <w:sz w:val="24"/>
          <w:szCs w:val="24"/>
        </w:rPr>
        <w:t xml:space="preserve">имеется клинический опыт применения препаратов </w:t>
      </w:r>
      <w:proofErr w:type="spellStart"/>
      <w:r w:rsidRPr="000753C1">
        <w:rPr>
          <w:rFonts w:ascii="Times New Roman" w:hAnsi="Times New Roman" w:cs="Times New Roman"/>
          <w:i/>
          <w:sz w:val="24"/>
          <w:szCs w:val="24"/>
        </w:rPr>
        <w:t>эстриола</w:t>
      </w:r>
      <w:proofErr w:type="spellEnd"/>
      <w:r w:rsidRPr="000753C1">
        <w:rPr>
          <w:rFonts w:ascii="Times New Roman" w:hAnsi="Times New Roman" w:cs="Times New Roman"/>
          <w:i/>
          <w:sz w:val="24"/>
          <w:szCs w:val="24"/>
        </w:rPr>
        <w:t xml:space="preserve"> в различных дозах — от 0,5 до 0,03 мг. </w:t>
      </w:r>
      <w:proofErr w:type="spellStart"/>
      <w:r w:rsidRPr="000753C1">
        <w:rPr>
          <w:rFonts w:ascii="Times New Roman" w:hAnsi="Times New Roman" w:cs="Times New Roman"/>
          <w:i/>
          <w:sz w:val="24"/>
          <w:szCs w:val="24"/>
        </w:rPr>
        <w:t>Эстриол</w:t>
      </w:r>
      <w:proofErr w:type="spellEnd"/>
      <w:r w:rsidRPr="000753C1">
        <w:rPr>
          <w:rFonts w:ascii="Times New Roman" w:hAnsi="Times New Roman" w:cs="Times New Roman"/>
          <w:i/>
          <w:sz w:val="24"/>
          <w:szCs w:val="24"/>
        </w:rPr>
        <w:t xml:space="preserve"> </w:t>
      </w:r>
      <w:proofErr w:type="spellStart"/>
      <w:r w:rsidRPr="000753C1">
        <w:rPr>
          <w:rFonts w:ascii="Times New Roman" w:hAnsi="Times New Roman" w:cs="Times New Roman"/>
          <w:i/>
          <w:sz w:val="24"/>
          <w:szCs w:val="24"/>
        </w:rPr>
        <w:t>интравагинально</w:t>
      </w:r>
      <w:proofErr w:type="spellEnd"/>
      <w:r w:rsidRPr="000753C1">
        <w:rPr>
          <w:rFonts w:ascii="Times New Roman" w:hAnsi="Times New Roman" w:cs="Times New Roman"/>
          <w:i/>
          <w:sz w:val="24"/>
          <w:szCs w:val="24"/>
        </w:rPr>
        <w:t xml:space="preserve"> можно назначать женщинам в возрасте старше 60 лет.</w:t>
      </w:r>
    </w:p>
    <w:p w:rsidR="0067110F" w:rsidRPr="000753C1" w:rsidRDefault="0067110F" w:rsidP="003842A2">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В начале лечения препараты назначают ежедневно, по мере улучшения — 2 раза в неделю. Ограничений для перерывов и возобновления приема этих препаратов нет. В зависимости от тяжести симптомов гормональные препараты могут использоваться совместно с </w:t>
      </w:r>
      <w:proofErr w:type="spellStart"/>
      <w:r w:rsidRPr="000753C1">
        <w:rPr>
          <w:rFonts w:ascii="Times New Roman" w:hAnsi="Times New Roman" w:cs="Times New Roman"/>
          <w:i/>
          <w:sz w:val="24"/>
          <w:szCs w:val="24"/>
        </w:rPr>
        <w:t>любрикантами</w:t>
      </w:r>
      <w:proofErr w:type="spellEnd"/>
      <w:r w:rsidRPr="000753C1">
        <w:rPr>
          <w:rFonts w:ascii="Times New Roman" w:hAnsi="Times New Roman" w:cs="Times New Roman"/>
          <w:i/>
          <w:sz w:val="24"/>
          <w:szCs w:val="24"/>
        </w:rPr>
        <w:t>.</w:t>
      </w:r>
    </w:p>
    <w:p w:rsidR="0067110F" w:rsidRPr="000753C1" w:rsidRDefault="0067110F" w:rsidP="0067110F">
      <w:pPr>
        <w:spacing w:after="0" w:line="360" w:lineRule="auto"/>
        <w:jc w:val="both"/>
        <w:rPr>
          <w:rFonts w:ascii="Times New Roman" w:hAnsi="Times New Roman" w:cs="Times New Roman"/>
          <w:i/>
          <w:sz w:val="24"/>
          <w:szCs w:val="24"/>
        </w:rPr>
      </w:pPr>
      <w:r w:rsidRPr="000753C1">
        <w:rPr>
          <w:rFonts w:ascii="Times New Roman" w:hAnsi="Times New Roman" w:cs="Times New Roman"/>
          <w:i/>
          <w:sz w:val="24"/>
          <w:szCs w:val="24"/>
        </w:rPr>
        <w:lastRenderedPageBreak/>
        <w:t xml:space="preserve">Положительный частичный эффект локальной гормонотерапии может наблюдаться также при рецидивирующих </w:t>
      </w:r>
      <w:proofErr w:type="spellStart"/>
      <w:r w:rsidRPr="000753C1">
        <w:rPr>
          <w:rFonts w:ascii="Times New Roman" w:hAnsi="Times New Roman" w:cs="Times New Roman"/>
          <w:i/>
          <w:sz w:val="24"/>
          <w:szCs w:val="24"/>
        </w:rPr>
        <w:t>урогенитальных</w:t>
      </w:r>
      <w:proofErr w:type="spellEnd"/>
      <w:r w:rsidRPr="000753C1">
        <w:rPr>
          <w:rFonts w:ascii="Times New Roman" w:hAnsi="Times New Roman" w:cs="Times New Roman"/>
          <w:i/>
          <w:sz w:val="24"/>
          <w:szCs w:val="24"/>
        </w:rPr>
        <w:t xml:space="preserve"> инфекциях, </w:t>
      </w:r>
      <w:proofErr w:type="spellStart"/>
      <w:r w:rsidRPr="000753C1">
        <w:rPr>
          <w:rFonts w:ascii="Times New Roman" w:hAnsi="Times New Roman" w:cs="Times New Roman"/>
          <w:i/>
          <w:sz w:val="24"/>
          <w:szCs w:val="24"/>
        </w:rPr>
        <w:t>гиперактивном</w:t>
      </w:r>
      <w:proofErr w:type="spellEnd"/>
      <w:r w:rsidRPr="000753C1">
        <w:rPr>
          <w:rFonts w:ascii="Times New Roman" w:hAnsi="Times New Roman" w:cs="Times New Roman"/>
          <w:i/>
          <w:sz w:val="24"/>
          <w:szCs w:val="24"/>
        </w:rPr>
        <w:t xml:space="preserve"> мочевом пузыре, дизурии.</w:t>
      </w:r>
    </w:p>
    <w:p w:rsidR="0067110F" w:rsidRPr="000753C1" w:rsidRDefault="0067110F" w:rsidP="00F80CAF">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Применение локальных эстрогенов не эффективно для лечения стрессового недержания, но может давать положительный результат в отношении симптомов </w:t>
      </w:r>
      <w:proofErr w:type="spellStart"/>
      <w:r w:rsidRPr="000753C1">
        <w:rPr>
          <w:rFonts w:ascii="Times New Roman" w:hAnsi="Times New Roman" w:cs="Times New Roman"/>
          <w:i/>
          <w:sz w:val="24"/>
          <w:szCs w:val="24"/>
        </w:rPr>
        <w:t>ургентности</w:t>
      </w:r>
      <w:proofErr w:type="spellEnd"/>
      <w:r w:rsidRPr="000753C1">
        <w:rPr>
          <w:rFonts w:ascii="Times New Roman" w:hAnsi="Times New Roman" w:cs="Times New Roman"/>
          <w:i/>
          <w:sz w:val="24"/>
          <w:szCs w:val="24"/>
        </w:rPr>
        <w:t xml:space="preserve"> и учащенного мочеиспускания.</w:t>
      </w:r>
      <w:r w:rsidR="00F80CAF" w:rsidRPr="000753C1">
        <w:rPr>
          <w:rFonts w:ascii="Times New Roman" w:hAnsi="Times New Roman" w:cs="Times New Roman"/>
          <w:i/>
          <w:sz w:val="24"/>
          <w:szCs w:val="24"/>
        </w:rPr>
        <w:t xml:space="preserve"> </w:t>
      </w:r>
      <w:r w:rsidRPr="000753C1">
        <w:rPr>
          <w:rFonts w:ascii="Times New Roman" w:hAnsi="Times New Roman" w:cs="Times New Roman"/>
          <w:i/>
          <w:sz w:val="24"/>
          <w:szCs w:val="24"/>
        </w:rPr>
        <w:t xml:space="preserve">При </w:t>
      </w:r>
      <w:proofErr w:type="spellStart"/>
      <w:r w:rsidRPr="000753C1">
        <w:rPr>
          <w:rFonts w:ascii="Times New Roman" w:hAnsi="Times New Roman" w:cs="Times New Roman"/>
          <w:i/>
          <w:sz w:val="24"/>
          <w:szCs w:val="24"/>
        </w:rPr>
        <w:t>гиперактивном</w:t>
      </w:r>
      <w:proofErr w:type="spellEnd"/>
      <w:r w:rsidRPr="000753C1">
        <w:rPr>
          <w:rFonts w:ascii="Times New Roman" w:hAnsi="Times New Roman" w:cs="Times New Roman"/>
          <w:i/>
          <w:sz w:val="24"/>
          <w:szCs w:val="24"/>
        </w:rPr>
        <w:t xml:space="preserve"> мочевом пузыре показана коррекция образа жизни, применение антихолинергических препаратов и </w:t>
      </w:r>
      <w:proofErr w:type="spellStart"/>
      <w:r w:rsidRPr="000753C1">
        <w:rPr>
          <w:rFonts w:ascii="Times New Roman" w:hAnsi="Times New Roman" w:cs="Times New Roman"/>
          <w:i/>
          <w:sz w:val="24"/>
          <w:szCs w:val="24"/>
        </w:rPr>
        <w:t>агонистов</w:t>
      </w:r>
      <w:proofErr w:type="spellEnd"/>
      <w:r w:rsidRPr="000753C1">
        <w:rPr>
          <w:rFonts w:ascii="Times New Roman" w:hAnsi="Times New Roman" w:cs="Times New Roman"/>
          <w:i/>
          <w:sz w:val="24"/>
          <w:szCs w:val="24"/>
        </w:rPr>
        <w:t xml:space="preserve"> </w:t>
      </w:r>
      <w:proofErr w:type="spellStart"/>
      <w:r w:rsidRPr="000753C1">
        <w:rPr>
          <w:rFonts w:ascii="Times New Roman" w:hAnsi="Times New Roman" w:cs="Times New Roman"/>
          <w:i/>
          <w:sz w:val="24"/>
          <w:szCs w:val="24"/>
        </w:rPr>
        <w:t>бетта</w:t>
      </w:r>
      <w:proofErr w:type="spellEnd"/>
      <w:r w:rsidRPr="000753C1">
        <w:rPr>
          <w:rFonts w:ascii="Times New Roman" w:hAnsi="Times New Roman" w:cs="Times New Roman"/>
          <w:i/>
          <w:sz w:val="24"/>
          <w:szCs w:val="24"/>
        </w:rPr>
        <w:t xml:space="preserve"> 3 </w:t>
      </w:r>
      <w:proofErr w:type="spellStart"/>
      <w:r w:rsidRPr="000753C1">
        <w:rPr>
          <w:rFonts w:ascii="Times New Roman" w:hAnsi="Times New Roman" w:cs="Times New Roman"/>
          <w:i/>
          <w:sz w:val="24"/>
          <w:szCs w:val="24"/>
        </w:rPr>
        <w:t>адренорецепторов</w:t>
      </w:r>
      <w:proofErr w:type="spellEnd"/>
      <w:r w:rsidRPr="000753C1">
        <w:rPr>
          <w:rFonts w:ascii="Times New Roman" w:hAnsi="Times New Roman" w:cs="Times New Roman"/>
          <w:i/>
          <w:sz w:val="24"/>
          <w:szCs w:val="24"/>
        </w:rPr>
        <w:t xml:space="preserve"> в качестве </w:t>
      </w:r>
      <w:proofErr w:type="spellStart"/>
      <w:r w:rsidRPr="000753C1">
        <w:rPr>
          <w:rFonts w:ascii="Times New Roman" w:hAnsi="Times New Roman" w:cs="Times New Roman"/>
          <w:i/>
          <w:sz w:val="24"/>
          <w:szCs w:val="24"/>
        </w:rPr>
        <w:t>монотерапии</w:t>
      </w:r>
      <w:proofErr w:type="spellEnd"/>
      <w:r w:rsidRPr="000753C1">
        <w:rPr>
          <w:rFonts w:ascii="Times New Roman" w:hAnsi="Times New Roman" w:cs="Times New Roman"/>
          <w:i/>
          <w:sz w:val="24"/>
          <w:szCs w:val="24"/>
        </w:rPr>
        <w:t xml:space="preserve"> или в комбинации с локальными эстрогенами. Для женщин со стрессовым недержанием мочи эффективны тренировки мышц тазового дна, а пациентки с тяжелой степенью заболевания подлежат оперативному лечению (</w:t>
      </w:r>
      <w:proofErr w:type="spellStart"/>
      <w:r w:rsidRPr="000753C1">
        <w:rPr>
          <w:rFonts w:ascii="Times New Roman" w:hAnsi="Times New Roman" w:cs="Times New Roman"/>
          <w:i/>
          <w:sz w:val="24"/>
          <w:szCs w:val="24"/>
        </w:rPr>
        <w:t>слинговые</w:t>
      </w:r>
      <w:proofErr w:type="spellEnd"/>
      <w:r w:rsidRPr="000753C1">
        <w:rPr>
          <w:rFonts w:ascii="Times New Roman" w:hAnsi="Times New Roman" w:cs="Times New Roman"/>
          <w:i/>
          <w:sz w:val="24"/>
          <w:szCs w:val="24"/>
        </w:rPr>
        <w:t xml:space="preserve"> операции).</w:t>
      </w:r>
    </w:p>
    <w:p w:rsidR="0067110F" w:rsidRPr="000753C1" w:rsidRDefault="0067110F" w:rsidP="001E643E">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При раке эндометрия или молочной железы в анамнезе назначение </w:t>
      </w:r>
      <w:proofErr w:type="spellStart"/>
      <w:r w:rsidRPr="000753C1">
        <w:rPr>
          <w:rFonts w:ascii="Times New Roman" w:hAnsi="Times New Roman" w:cs="Times New Roman"/>
          <w:i/>
          <w:sz w:val="24"/>
          <w:szCs w:val="24"/>
        </w:rPr>
        <w:t>низкодозированных</w:t>
      </w:r>
      <w:proofErr w:type="spellEnd"/>
      <w:r w:rsidRPr="000753C1">
        <w:rPr>
          <w:rFonts w:ascii="Times New Roman" w:hAnsi="Times New Roman" w:cs="Times New Roman"/>
          <w:i/>
          <w:sz w:val="24"/>
          <w:szCs w:val="24"/>
        </w:rPr>
        <w:t xml:space="preserve"> локальных эстрогенов зависит от желания женщины, ее информированности о потенциальных рисках после консультации с врачо</w:t>
      </w:r>
      <w:proofErr w:type="gramStart"/>
      <w:r w:rsidRPr="000753C1">
        <w:rPr>
          <w:rFonts w:ascii="Times New Roman" w:hAnsi="Times New Roman" w:cs="Times New Roman"/>
          <w:i/>
          <w:sz w:val="24"/>
          <w:szCs w:val="24"/>
        </w:rPr>
        <w:t>м-</w:t>
      </w:r>
      <w:proofErr w:type="gramEnd"/>
      <w:r w:rsidRPr="000753C1">
        <w:rPr>
          <w:rFonts w:ascii="Times New Roman" w:hAnsi="Times New Roman" w:cs="Times New Roman"/>
          <w:i/>
          <w:sz w:val="24"/>
          <w:szCs w:val="24"/>
        </w:rPr>
        <w:t xml:space="preserve"> онкологом.</w:t>
      </w:r>
    </w:p>
    <w:p w:rsidR="0067110F" w:rsidRPr="00CE79F3" w:rsidRDefault="0067110F" w:rsidP="00CE79F3">
      <w:pPr>
        <w:pStyle w:val="a3"/>
        <w:numPr>
          <w:ilvl w:val="0"/>
          <w:numId w:val="13"/>
        </w:numPr>
        <w:spacing w:after="0" w:line="360" w:lineRule="auto"/>
        <w:jc w:val="both"/>
        <w:rPr>
          <w:rFonts w:ascii="Times New Roman" w:hAnsi="Times New Roman" w:cs="Times New Roman"/>
          <w:sz w:val="24"/>
          <w:szCs w:val="24"/>
        </w:rPr>
      </w:pPr>
      <w:r w:rsidRPr="00CE79F3">
        <w:rPr>
          <w:rFonts w:ascii="Times New Roman" w:hAnsi="Times New Roman" w:cs="Times New Roman"/>
          <w:sz w:val="24"/>
          <w:szCs w:val="24"/>
        </w:rPr>
        <w:t>Не рекомендовано назначать препараты тестостерона для лечения женщин с когнитивными, сердечн</w:t>
      </w:r>
      <w:proofErr w:type="gramStart"/>
      <w:r w:rsidRPr="00CE79F3">
        <w:rPr>
          <w:rFonts w:ascii="Times New Roman" w:hAnsi="Times New Roman" w:cs="Times New Roman"/>
          <w:sz w:val="24"/>
          <w:szCs w:val="24"/>
        </w:rPr>
        <w:t>о-</w:t>
      </w:r>
      <w:proofErr w:type="gramEnd"/>
      <w:r w:rsidRPr="00CE79F3">
        <w:rPr>
          <w:rFonts w:ascii="Times New Roman" w:hAnsi="Times New Roman" w:cs="Times New Roman"/>
          <w:sz w:val="24"/>
          <w:szCs w:val="24"/>
        </w:rPr>
        <w:t xml:space="preserve"> сосудистыми, метаболическими нарушениями и сексуальной дисфункцией [2,37].</w:t>
      </w:r>
    </w:p>
    <w:p w:rsidR="0067110F" w:rsidRPr="000753C1" w:rsidRDefault="0067110F" w:rsidP="0067110F">
      <w:pPr>
        <w:spacing w:after="0" w:line="360" w:lineRule="auto"/>
        <w:jc w:val="both"/>
        <w:rPr>
          <w:rFonts w:ascii="Times New Roman" w:hAnsi="Times New Roman" w:cs="Times New Roman"/>
          <w:b/>
          <w:sz w:val="24"/>
          <w:szCs w:val="24"/>
        </w:rPr>
      </w:pPr>
      <w:r w:rsidRPr="000753C1">
        <w:rPr>
          <w:rFonts w:ascii="Times New Roman" w:hAnsi="Times New Roman" w:cs="Times New Roman"/>
          <w:b/>
          <w:sz w:val="24"/>
          <w:szCs w:val="24"/>
        </w:rPr>
        <w:t>Уровень убедительности рекомендаций</w:t>
      </w:r>
      <w:proofErr w:type="gramStart"/>
      <w:r w:rsidRPr="000753C1">
        <w:rPr>
          <w:rFonts w:ascii="Times New Roman" w:hAnsi="Times New Roman" w:cs="Times New Roman"/>
          <w:b/>
          <w:sz w:val="24"/>
          <w:szCs w:val="24"/>
        </w:rPr>
        <w:t xml:space="preserve"> А</w:t>
      </w:r>
      <w:proofErr w:type="gramEnd"/>
      <w:r w:rsidRPr="000753C1">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доказательств–1а)</w:t>
      </w:r>
    </w:p>
    <w:p w:rsidR="0067110F" w:rsidRPr="00647E43" w:rsidRDefault="0067110F" w:rsidP="00647E43">
      <w:pPr>
        <w:pStyle w:val="a3"/>
        <w:numPr>
          <w:ilvl w:val="0"/>
          <w:numId w:val="13"/>
        </w:numPr>
        <w:spacing w:after="0" w:line="360" w:lineRule="auto"/>
        <w:jc w:val="both"/>
        <w:rPr>
          <w:rFonts w:ascii="Times New Roman" w:hAnsi="Times New Roman" w:cs="Times New Roman"/>
          <w:sz w:val="24"/>
          <w:szCs w:val="24"/>
        </w:rPr>
      </w:pPr>
      <w:r w:rsidRPr="00647E43">
        <w:rPr>
          <w:rFonts w:ascii="Times New Roman" w:hAnsi="Times New Roman" w:cs="Times New Roman"/>
          <w:sz w:val="24"/>
          <w:szCs w:val="24"/>
        </w:rPr>
        <w:t xml:space="preserve">Рекомендовано назначение препаратов МГТ для профилактики </w:t>
      </w:r>
      <w:proofErr w:type="spellStart"/>
      <w:r w:rsidRPr="00647E43">
        <w:rPr>
          <w:rFonts w:ascii="Times New Roman" w:hAnsi="Times New Roman" w:cs="Times New Roman"/>
          <w:sz w:val="24"/>
          <w:szCs w:val="24"/>
        </w:rPr>
        <w:t>остеопороза</w:t>
      </w:r>
      <w:proofErr w:type="spellEnd"/>
      <w:r w:rsidRPr="00647E43">
        <w:rPr>
          <w:rFonts w:ascii="Times New Roman" w:hAnsi="Times New Roman" w:cs="Times New Roman"/>
          <w:sz w:val="24"/>
          <w:szCs w:val="24"/>
        </w:rPr>
        <w:t xml:space="preserve"> и переломов у женщин с повышенным риском переломов в </w:t>
      </w:r>
      <w:proofErr w:type="spellStart"/>
      <w:r w:rsidRPr="00647E43">
        <w:rPr>
          <w:rFonts w:ascii="Times New Roman" w:hAnsi="Times New Roman" w:cs="Times New Roman"/>
          <w:sz w:val="24"/>
          <w:szCs w:val="24"/>
        </w:rPr>
        <w:t>постменопаузе</w:t>
      </w:r>
      <w:proofErr w:type="spellEnd"/>
      <w:r w:rsidRPr="00647E43">
        <w:rPr>
          <w:rFonts w:ascii="Times New Roman" w:hAnsi="Times New Roman" w:cs="Times New Roman"/>
          <w:sz w:val="24"/>
          <w:szCs w:val="24"/>
        </w:rPr>
        <w:t xml:space="preserve"> в возрасте до 60 лет и/или с длительностью менопаузы до 10 лет [2,21-24,38-41].</w:t>
      </w:r>
    </w:p>
    <w:p w:rsidR="0067110F" w:rsidRPr="000753C1" w:rsidRDefault="0067110F" w:rsidP="0067110F">
      <w:pPr>
        <w:spacing w:after="0" w:line="360" w:lineRule="auto"/>
        <w:jc w:val="both"/>
        <w:rPr>
          <w:rFonts w:ascii="Times New Roman" w:hAnsi="Times New Roman" w:cs="Times New Roman"/>
          <w:b/>
          <w:sz w:val="24"/>
          <w:szCs w:val="24"/>
        </w:rPr>
      </w:pPr>
      <w:r w:rsidRPr="000753C1">
        <w:rPr>
          <w:rFonts w:ascii="Times New Roman" w:hAnsi="Times New Roman" w:cs="Times New Roman"/>
          <w:b/>
          <w:sz w:val="24"/>
          <w:szCs w:val="24"/>
        </w:rPr>
        <w:t>Уровень убедительности рекомендаций</w:t>
      </w:r>
      <w:proofErr w:type="gramStart"/>
      <w:r w:rsidRPr="000753C1">
        <w:rPr>
          <w:rFonts w:ascii="Times New Roman" w:hAnsi="Times New Roman" w:cs="Times New Roman"/>
          <w:b/>
          <w:sz w:val="24"/>
          <w:szCs w:val="24"/>
        </w:rPr>
        <w:t xml:space="preserve"> А</w:t>
      </w:r>
      <w:proofErr w:type="gramEnd"/>
      <w:r w:rsidRPr="000753C1">
        <w:rPr>
          <w:rFonts w:ascii="Times New Roman" w:hAnsi="Times New Roman" w:cs="Times New Roman"/>
          <w:b/>
          <w:sz w:val="24"/>
          <w:szCs w:val="24"/>
        </w:rPr>
        <w:t xml:space="preserve"> (уровень достоверности доказательств –1а)</w:t>
      </w:r>
    </w:p>
    <w:p w:rsidR="0067110F" w:rsidRPr="000753C1"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0753C1">
        <w:rPr>
          <w:rFonts w:ascii="Times New Roman" w:hAnsi="Times New Roman" w:cs="Times New Roman"/>
          <w:i/>
          <w:sz w:val="24"/>
          <w:szCs w:val="24"/>
        </w:rPr>
        <w:t xml:space="preserve">МГТ является эффективным методом предотвращения потери костной массы, которая наиболее выражена </w:t>
      </w:r>
      <w:proofErr w:type="gramStart"/>
      <w:r w:rsidRPr="000753C1">
        <w:rPr>
          <w:rFonts w:ascii="Times New Roman" w:hAnsi="Times New Roman" w:cs="Times New Roman"/>
          <w:i/>
          <w:sz w:val="24"/>
          <w:szCs w:val="24"/>
        </w:rPr>
        <w:t>в первые</w:t>
      </w:r>
      <w:proofErr w:type="gramEnd"/>
      <w:r w:rsidRPr="000753C1">
        <w:rPr>
          <w:rFonts w:ascii="Times New Roman" w:hAnsi="Times New Roman" w:cs="Times New Roman"/>
          <w:i/>
          <w:sz w:val="24"/>
          <w:szCs w:val="24"/>
        </w:rPr>
        <w:t xml:space="preserve"> 3–5 лет </w:t>
      </w:r>
      <w:proofErr w:type="spellStart"/>
      <w:r w:rsidRPr="000753C1">
        <w:rPr>
          <w:rFonts w:ascii="Times New Roman" w:hAnsi="Times New Roman" w:cs="Times New Roman"/>
          <w:i/>
          <w:sz w:val="24"/>
          <w:szCs w:val="24"/>
        </w:rPr>
        <w:t>постменопаузы</w:t>
      </w:r>
      <w:proofErr w:type="spellEnd"/>
      <w:r w:rsidRPr="000753C1">
        <w:rPr>
          <w:rFonts w:ascii="Times New Roman" w:hAnsi="Times New Roman" w:cs="Times New Roman"/>
          <w:i/>
          <w:sz w:val="24"/>
          <w:szCs w:val="24"/>
        </w:rPr>
        <w:t xml:space="preserve">, а также способствует сохранению качества кости и межпозвонковых дисков у женщин в </w:t>
      </w:r>
      <w:proofErr w:type="spellStart"/>
      <w:r w:rsidRPr="000753C1">
        <w:rPr>
          <w:rFonts w:ascii="Times New Roman" w:hAnsi="Times New Roman" w:cs="Times New Roman"/>
          <w:i/>
          <w:sz w:val="24"/>
          <w:szCs w:val="24"/>
        </w:rPr>
        <w:t>постменопаузе</w:t>
      </w:r>
      <w:proofErr w:type="spellEnd"/>
      <w:r w:rsidRPr="000753C1">
        <w:rPr>
          <w:rFonts w:ascii="Times New Roman" w:hAnsi="Times New Roman" w:cs="Times New Roman"/>
          <w:i/>
          <w:sz w:val="24"/>
          <w:szCs w:val="24"/>
        </w:rPr>
        <w:t xml:space="preserve">. Эффективность МГТ доказана в отношении снижения риска перелома в популяции </w:t>
      </w:r>
      <w:proofErr w:type="spellStart"/>
      <w:r w:rsidRPr="000753C1">
        <w:rPr>
          <w:rFonts w:ascii="Times New Roman" w:hAnsi="Times New Roman" w:cs="Times New Roman"/>
          <w:i/>
          <w:sz w:val="24"/>
          <w:szCs w:val="24"/>
        </w:rPr>
        <w:t>постменопаузальных</w:t>
      </w:r>
      <w:proofErr w:type="spellEnd"/>
      <w:r w:rsidRPr="000753C1">
        <w:rPr>
          <w:rFonts w:ascii="Times New Roman" w:hAnsi="Times New Roman" w:cs="Times New Roman"/>
          <w:i/>
          <w:sz w:val="24"/>
          <w:szCs w:val="24"/>
        </w:rPr>
        <w:t xml:space="preserve"> женщин с </w:t>
      </w:r>
      <w:proofErr w:type="spellStart"/>
      <w:r w:rsidRPr="000753C1">
        <w:rPr>
          <w:rFonts w:ascii="Times New Roman" w:hAnsi="Times New Roman" w:cs="Times New Roman"/>
          <w:i/>
          <w:sz w:val="24"/>
          <w:szCs w:val="24"/>
        </w:rPr>
        <w:t>остеопенией</w:t>
      </w:r>
      <w:proofErr w:type="spellEnd"/>
      <w:r w:rsidRPr="000753C1">
        <w:rPr>
          <w:rFonts w:ascii="Times New Roman" w:hAnsi="Times New Roman" w:cs="Times New Roman"/>
          <w:i/>
          <w:sz w:val="24"/>
          <w:szCs w:val="24"/>
        </w:rPr>
        <w:t>.</w:t>
      </w:r>
    </w:p>
    <w:p w:rsidR="0067110F" w:rsidRPr="000753C1" w:rsidRDefault="0067110F" w:rsidP="00BC2FC2">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Доказательства профилактики переломов при назначении МГТ ограничены данными по </w:t>
      </w:r>
      <w:proofErr w:type="spellStart"/>
      <w:r w:rsidRPr="000753C1">
        <w:rPr>
          <w:rFonts w:ascii="Times New Roman" w:hAnsi="Times New Roman" w:cs="Times New Roman"/>
          <w:i/>
          <w:sz w:val="24"/>
          <w:szCs w:val="24"/>
        </w:rPr>
        <w:t>пероральному</w:t>
      </w:r>
      <w:proofErr w:type="spellEnd"/>
      <w:r w:rsidRPr="000753C1">
        <w:rPr>
          <w:rFonts w:ascii="Times New Roman" w:hAnsi="Times New Roman" w:cs="Times New Roman"/>
          <w:i/>
          <w:sz w:val="24"/>
          <w:szCs w:val="24"/>
        </w:rPr>
        <w:t xml:space="preserve"> применению стандартных доз конъюгированных </w:t>
      </w:r>
      <w:proofErr w:type="spellStart"/>
      <w:r w:rsidRPr="000753C1">
        <w:rPr>
          <w:rFonts w:ascii="Times New Roman" w:hAnsi="Times New Roman" w:cs="Times New Roman"/>
          <w:i/>
          <w:sz w:val="24"/>
          <w:szCs w:val="24"/>
        </w:rPr>
        <w:t>эквинных</w:t>
      </w:r>
      <w:proofErr w:type="spellEnd"/>
      <w:r w:rsidRPr="000753C1">
        <w:rPr>
          <w:rFonts w:ascii="Times New Roman" w:hAnsi="Times New Roman" w:cs="Times New Roman"/>
          <w:i/>
          <w:sz w:val="24"/>
          <w:szCs w:val="24"/>
        </w:rPr>
        <w:t xml:space="preserve"> эстрогенов (КЭЭ) и </w:t>
      </w:r>
      <w:proofErr w:type="spellStart"/>
      <w:r w:rsidRPr="000753C1">
        <w:rPr>
          <w:rFonts w:ascii="Times New Roman" w:hAnsi="Times New Roman" w:cs="Times New Roman"/>
          <w:i/>
          <w:sz w:val="24"/>
          <w:szCs w:val="24"/>
        </w:rPr>
        <w:t>медроксипрогестерона</w:t>
      </w:r>
      <w:proofErr w:type="spellEnd"/>
      <w:r w:rsidRPr="000753C1">
        <w:rPr>
          <w:rFonts w:ascii="Times New Roman" w:hAnsi="Times New Roman" w:cs="Times New Roman"/>
          <w:i/>
          <w:sz w:val="24"/>
          <w:szCs w:val="24"/>
        </w:rPr>
        <w:t xml:space="preserve"> ацетата (МПА). Имеются фактические данные о предотвращении потери МПК при </w:t>
      </w:r>
      <w:proofErr w:type="spellStart"/>
      <w:r w:rsidRPr="000753C1">
        <w:rPr>
          <w:rFonts w:ascii="Times New Roman" w:hAnsi="Times New Roman" w:cs="Times New Roman"/>
          <w:i/>
          <w:sz w:val="24"/>
          <w:szCs w:val="24"/>
        </w:rPr>
        <w:t>пероральном</w:t>
      </w:r>
      <w:proofErr w:type="spellEnd"/>
      <w:r w:rsidRPr="000753C1">
        <w:rPr>
          <w:rFonts w:ascii="Times New Roman" w:hAnsi="Times New Roman" w:cs="Times New Roman"/>
          <w:i/>
          <w:sz w:val="24"/>
          <w:szCs w:val="24"/>
        </w:rPr>
        <w:t xml:space="preserve"> (КЭЭ и 17β-эстрадиол) и </w:t>
      </w:r>
      <w:proofErr w:type="spellStart"/>
      <w:r w:rsidRPr="000753C1">
        <w:rPr>
          <w:rFonts w:ascii="Times New Roman" w:hAnsi="Times New Roman" w:cs="Times New Roman"/>
          <w:i/>
          <w:sz w:val="24"/>
          <w:szCs w:val="24"/>
        </w:rPr>
        <w:t>трансдермальном</w:t>
      </w:r>
      <w:proofErr w:type="spellEnd"/>
      <w:r w:rsidRPr="000753C1">
        <w:rPr>
          <w:rFonts w:ascii="Times New Roman" w:hAnsi="Times New Roman" w:cs="Times New Roman"/>
          <w:i/>
          <w:sz w:val="24"/>
          <w:szCs w:val="24"/>
        </w:rPr>
        <w:t xml:space="preserve"> (17β-эстрадиол) применении доз, ниже стандартных.</w:t>
      </w:r>
    </w:p>
    <w:p w:rsidR="0067110F" w:rsidRPr="000753C1" w:rsidRDefault="0067110F" w:rsidP="00BC2FC2">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t xml:space="preserve">РКИ показали, что </w:t>
      </w:r>
      <w:proofErr w:type="spellStart"/>
      <w:r w:rsidRPr="000753C1">
        <w:rPr>
          <w:rFonts w:ascii="Times New Roman" w:hAnsi="Times New Roman" w:cs="Times New Roman"/>
          <w:i/>
          <w:sz w:val="24"/>
          <w:szCs w:val="24"/>
        </w:rPr>
        <w:t>тиболон</w:t>
      </w:r>
      <w:proofErr w:type="spellEnd"/>
      <w:r w:rsidRPr="000753C1">
        <w:rPr>
          <w:rFonts w:ascii="Times New Roman" w:hAnsi="Times New Roman" w:cs="Times New Roman"/>
          <w:i/>
          <w:sz w:val="24"/>
          <w:szCs w:val="24"/>
        </w:rPr>
        <w:t xml:space="preserve">, синтетический препарат, </w:t>
      </w:r>
      <w:proofErr w:type="spellStart"/>
      <w:r w:rsidRPr="000753C1">
        <w:rPr>
          <w:rFonts w:ascii="Times New Roman" w:hAnsi="Times New Roman" w:cs="Times New Roman"/>
          <w:i/>
          <w:sz w:val="24"/>
          <w:szCs w:val="24"/>
        </w:rPr>
        <w:t>метаболизирующийся</w:t>
      </w:r>
      <w:proofErr w:type="spellEnd"/>
      <w:r w:rsidRPr="000753C1">
        <w:rPr>
          <w:rFonts w:ascii="Times New Roman" w:hAnsi="Times New Roman" w:cs="Times New Roman"/>
          <w:i/>
          <w:sz w:val="24"/>
          <w:szCs w:val="24"/>
        </w:rPr>
        <w:t xml:space="preserve"> до молекул, которые имеют сродство к рецепторам эстрогенов, прогестерона и андрогенов, предотвращал переломы позвонков и других локализаций.</w:t>
      </w:r>
    </w:p>
    <w:p w:rsidR="0067110F" w:rsidRPr="000753C1" w:rsidRDefault="0067110F" w:rsidP="00BC2FC2">
      <w:pPr>
        <w:spacing w:after="0" w:line="360" w:lineRule="auto"/>
        <w:ind w:firstLine="708"/>
        <w:jc w:val="both"/>
        <w:rPr>
          <w:rFonts w:ascii="Times New Roman" w:hAnsi="Times New Roman" w:cs="Times New Roman"/>
          <w:i/>
          <w:sz w:val="24"/>
          <w:szCs w:val="24"/>
        </w:rPr>
      </w:pPr>
      <w:r w:rsidRPr="000753C1">
        <w:rPr>
          <w:rFonts w:ascii="Times New Roman" w:hAnsi="Times New Roman" w:cs="Times New Roman"/>
          <w:i/>
          <w:sz w:val="24"/>
          <w:szCs w:val="24"/>
        </w:rPr>
        <w:lastRenderedPageBreak/>
        <w:t xml:space="preserve">После отмены гормонотерапии в течение 2–4 лет состояние костной ткани возвращается к </w:t>
      </w:r>
      <w:proofErr w:type="gramStart"/>
      <w:r w:rsidRPr="000753C1">
        <w:rPr>
          <w:rFonts w:ascii="Times New Roman" w:hAnsi="Times New Roman" w:cs="Times New Roman"/>
          <w:i/>
          <w:sz w:val="24"/>
          <w:szCs w:val="24"/>
        </w:rPr>
        <w:t>исходному</w:t>
      </w:r>
      <w:proofErr w:type="gramEnd"/>
      <w:r w:rsidRPr="000753C1">
        <w:rPr>
          <w:rFonts w:ascii="Times New Roman" w:hAnsi="Times New Roman" w:cs="Times New Roman"/>
          <w:i/>
          <w:sz w:val="24"/>
          <w:szCs w:val="24"/>
        </w:rPr>
        <w:t>.</w:t>
      </w:r>
    </w:p>
    <w:p w:rsidR="0067110F" w:rsidRPr="000753C1" w:rsidRDefault="0067110F" w:rsidP="00BC2FC2">
      <w:pPr>
        <w:spacing w:after="0" w:line="360" w:lineRule="auto"/>
        <w:ind w:firstLine="360"/>
        <w:jc w:val="both"/>
        <w:rPr>
          <w:rFonts w:ascii="Times New Roman" w:hAnsi="Times New Roman" w:cs="Times New Roman"/>
          <w:i/>
          <w:sz w:val="24"/>
          <w:szCs w:val="24"/>
        </w:rPr>
      </w:pPr>
      <w:r w:rsidRPr="000753C1">
        <w:rPr>
          <w:rFonts w:ascii="Times New Roman" w:hAnsi="Times New Roman" w:cs="Times New Roman"/>
          <w:i/>
          <w:sz w:val="24"/>
          <w:szCs w:val="24"/>
        </w:rPr>
        <w:t xml:space="preserve">Мониторинг эффективности терапии осуществляется с помощью ДЭРА. Мониторинг с помощью определения биохимических маркеров костного </w:t>
      </w:r>
      <w:proofErr w:type="spellStart"/>
      <w:r w:rsidRPr="000753C1">
        <w:rPr>
          <w:rFonts w:ascii="Times New Roman" w:hAnsi="Times New Roman" w:cs="Times New Roman"/>
          <w:i/>
          <w:sz w:val="24"/>
          <w:szCs w:val="24"/>
        </w:rPr>
        <w:t>ремоделирования</w:t>
      </w:r>
      <w:proofErr w:type="spellEnd"/>
      <w:r w:rsidRPr="000753C1">
        <w:rPr>
          <w:rFonts w:ascii="Times New Roman" w:hAnsi="Times New Roman" w:cs="Times New Roman"/>
          <w:i/>
          <w:sz w:val="24"/>
          <w:szCs w:val="24"/>
        </w:rPr>
        <w:t xml:space="preserve"> в повседневной практике не рекомендуется.</w:t>
      </w:r>
    </w:p>
    <w:p w:rsidR="0067110F" w:rsidRPr="005C18FE" w:rsidRDefault="0067110F" w:rsidP="005C18FE">
      <w:pPr>
        <w:pStyle w:val="a3"/>
        <w:numPr>
          <w:ilvl w:val="0"/>
          <w:numId w:val="13"/>
        </w:numPr>
        <w:spacing w:after="0" w:line="360" w:lineRule="auto"/>
        <w:jc w:val="both"/>
        <w:rPr>
          <w:rFonts w:ascii="Times New Roman" w:hAnsi="Times New Roman" w:cs="Times New Roman"/>
          <w:sz w:val="24"/>
          <w:szCs w:val="24"/>
        </w:rPr>
      </w:pPr>
      <w:r w:rsidRPr="005C18FE">
        <w:rPr>
          <w:rFonts w:ascii="Times New Roman" w:hAnsi="Times New Roman" w:cs="Times New Roman"/>
          <w:sz w:val="24"/>
          <w:szCs w:val="24"/>
        </w:rPr>
        <w:t xml:space="preserve">Не рекомендовано начинать МГТ у женщин в возрасте старше 60 лет с единственной целью — профилактика </w:t>
      </w:r>
      <w:proofErr w:type="spellStart"/>
      <w:r w:rsidRPr="005C18FE">
        <w:rPr>
          <w:rFonts w:ascii="Times New Roman" w:hAnsi="Times New Roman" w:cs="Times New Roman"/>
          <w:sz w:val="24"/>
          <w:szCs w:val="24"/>
        </w:rPr>
        <w:t>остеопороза</w:t>
      </w:r>
      <w:proofErr w:type="spellEnd"/>
      <w:r w:rsidRPr="005C18FE">
        <w:rPr>
          <w:rFonts w:ascii="Times New Roman" w:hAnsi="Times New Roman" w:cs="Times New Roman"/>
          <w:sz w:val="24"/>
          <w:szCs w:val="24"/>
        </w:rPr>
        <w:t xml:space="preserve"> [2,21,41].</w:t>
      </w:r>
    </w:p>
    <w:p w:rsidR="0067110F" w:rsidRPr="000753C1" w:rsidRDefault="0067110F" w:rsidP="0067110F">
      <w:pPr>
        <w:spacing w:after="0" w:line="360" w:lineRule="auto"/>
        <w:jc w:val="both"/>
        <w:rPr>
          <w:rFonts w:ascii="Times New Roman" w:hAnsi="Times New Roman" w:cs="Times New Roman"/>
          <w:b/>
          <w:sz w:val="24"/>
          <w:szCs w:val="24"/>
        </w:rPr>
      </w:pPr>
      <w:r w:rsidRPr="000753C1">
        <w:rPr>
          <w:rFonts w:ascii="Times New Roman" w:hAnsi="Times New Roman" w:cs="Times New Roman"/>
          <w:b/>
          <w:sz w:val="24"/>
          <w:szCs w:val="24"/>
        </w:rPr>
        <w:t>Уровень убедительности рекомендаций</w:t>
      </w:r>
      <w:proofErr w:type="gramStart"/>
      <w:r w:rsidRPr="000753C1">
        <w:rPr>
          <w:rFonts w:ascii="Times New Roman" w:hAnsi="Times New Roman" w:cs="Times New Roman"/>
          <w:b/>
          <w:sz w:val="24"/>
          <w:szCs w:val="24"/>
        </w:rPr>
        <w:t xml:space="preserve"> В</w:t>
      </w:r>
      <w:proofErr w:type="gramEnd"/>
      <w:r w:rsidRPr="000753C1">
        <w:rPr>
          <w:rFonts w:ascii="Times New Roman" w:hAnsi="Times New Roman" w:cs="Times New Roman"/>
          <w:b/>
          <w:sz w:val="24"/>
          <w:szCs w:val="24"/>
        </w:rPr>
        <w:t xml:space="preserve"> (уровень достоверности доказательств –1b)</w:t>
      </w:r>
    </w:p>
    <w:p w:rsidR="0067110F" w:rsidRPr="005C18FE" w:rsidRDefault="0067110F" w:rsidP="005C18FE">
      <w:pPr>
        <w:pStyle w:val="a3"/>
        <w:numPr>
          <w:ilvl w:val="0"/>
          <w:numId w:val="13"/>
        </w:numPr>
        <w:spacing w:after="0" w:line="360" w:lineRule="auto"/>
        <w:jc w:val="both"/>
        <w:rPr>
          <w:rFonts w:ascii="Times New Roman" w:hAnsi="Times New Roman" w:cs="Times New Roman"/>
          <w:sz w:val="24"/>
          <w:szCs w:val="24"/>
        </w:rPr>
      </w:pPr>
      <w:r w:rsidRPr="005C18FE">
        <w:rPr>
          <w:rFonts w:ascii="Times New Roman" w:hAnsi="Times New Roman" w:cs="Times New Roman"/>
          <w:sz w:val="24"/>
          <w:szCs w:val="24"/>
        </w:rPr>
        <w:t xml:space="preserve">Рекомендовано ежегодное обследование пациенток на фоне МГТ с целью оценки эффективности лечения и необходимости в его продолжении, возможного повышения риска рака репродуктивных органов (эндометрия и молочных желез), венозной тромбоэмболии (эмболия легочной артерии или тромбоз глубоких вен) и </w:t>
      </w:r>
      <w:proofErr w:type="spellStart"/>
      <w:proofErr w:type="gramStart"/>
      <w:r w:rsidRPr="005C18FE">
        <w:rPr>
          <w:rFonts w:ascii="Times New Roman" w:hAnsi="Times New Roman" w:cs="Times New Roman"/>
          <w:sz w:val="24"/>
          <w:szCs w:val="24"/>
        </w:rPr>
        <w:t>сердечно-сосудистых</w:t>
      </w:r>
      <w:proofErr w:type="spellEnd"/>
      <w:proofErr w:type="gramEnd"/>
      <w:r w:rsidRPr="005C18FE">
        <w:rPr>
          <w:rFonts w:ascii="Times New Roman" w:hAnsi="Times New Roman" w:cs="Times New Roman"/>
          <w:sz w:val="24"/>
          <w:szCs w:val="24"/>
        </w:rPr>
        <w:t xml:space="preserve"> заболеваний [2,21,22,23,24].</w:t>
      </w:r>
    </w:p>
    <w:p w:rsidR="0067110F" w:rsidRPr="000753C1" w:rsidRDefault="0067110F" w:rsidP="0067110F">
      <w:pPr>
        <w:spacing w:after="0" w:line="360" w:lineRule="auto"/>
        <w:jc w:val="both"/>
        <w:rPr>
          <w:rFonts w:ascii="Times New Roman" w:hAnsi="Times New Roman" w:cs="Times New Roman"/>
          <w:b/>
          <w:sz w:val="24"/>
          <w:szCs w:val="24"/>
        </w:rPr>
      </w:pPr>
      <w:r w:rsidRPr="000753C1">
        <w:rPr>
          <w:rFonts w:ascii="Times New Roman" w:hAnsi="Times New Roman" w:cs="Times New Roman"/>
          <w:b/>
          <w:sz w:val="24"/>
          <w:szCs w:val="24"/>
        </w:rPr>
        <w:t>Уровень убедительности рекомендаций</w:t>
      </w:r>
      <w:proofErr w:type="gramStart"/>
      <w:r w:rsidRPr="000753C1">
        <w:rPr>
          <w:rFonts w:ascii="Times New Roman" w:hAnsi="Times New Roman" w:cs="Times New Roman"/>
          <w:b/>
          <w:sz w:val="24"/>
          <w:szCs w:val="24"/>
        </w:rPr>
        <w:t xml:space="preserve"> А</w:t>
      </w:r>
      <w:proofErr w:type="gramEnd"/>
      <w:r w:rsidRPr="000753C1">
        <w:rPr>
          <w:rFonts w:ascii="Times New Roman" w:hAnsi="Times New Roman" w:cs="Times New Roman"/>
          <w:b/>
          <w:sz w:val="24"/>
          <w:szCs w:val="24"/>
        </w:rPr>
        <w:t xml:space="preserve"> (уровень достоверности доказательств –1а).</w:t>
      </w:r>
    </w:p>
    <w:p w:rsidR="0067110F" w:rsidRPr="00BB2E77" w:rsidRDefault="0067110F" w:rsidP="00BB2E77">
      <w:pPr>
        <w:pStyle w:val="a3"/>
        <w:numPr>
          <w:ilvl w:val="0"/>
          <w:numId w:val="13"/>
        </w:numPr>
        <w:spacing w:after="0" w:line="360" w:lineRule="auto"/>
        <w:jc w:val="both"/>
        <w:rPr>
          <w:rFonts w:ascii="Times New Roman" w:hAnsi="Times New Roman" w:cs="Times New Roman"/>
          <w:sz w:val="24"/>
          <w:szCs w:val="24"/>
        </w:rPr>
      </w:pPr>
      <w:r w:rsidRPr="00BB2E77">
        <w:rPr>
          <w:rFonts w:ascii="Times New Roman" w:hAnsi="Times New Roman" w:cs="Times New Roman"/>
          <w:sz w:val="24"/>
          <w:szCs w:val="24"/>
        </w:rPr>
        <w:t>Рекомендовано совместное принятие решения о продолжении МГТ женщиной (хорошо информированной) и ее врачом, с учетом конкретных целей и объективной оценки текущих индивидуальных преимуществ и рисков терапии [2,21,24,42].</w:t>
      </w:r>
    </w:p>
    <w:p w:rsidR="0067110F" w:rsidRPr="003C74CE"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3C74CE">
        <w:rPr>
          <w:rFonts w:ascii="Times New Roman" w:hAnsi="Times New Roman" w:cs="Times New Roman"/>
          <w:i/>
          <w:sz w:val="24"/>
          <w:szCs w:val="24"/>
        </w:rPr>
        <w:t>Нет никаких причин накладывать жесткие ограничения на продолжительность МГТ. Данные наиболее важных РКИ свидетельствуют в поддержку безопасности терапии, по крайней мере, в течение 5 лет у здоровых женщин, начавших ее до возраста 60 лет.</w:t>
      </w:r>
    </w:p>
    <w:p w:rsidR="0067110F" w:rsidRPr="003C74CE" w:rsidRDefault="0067110F" w:rsidP="00BC2FC2">
      <w:pPr>
        <w:spacing w:after="0" w:line="360" w:lineRule="auto"/>
        <w:ind w:firstLine="708"/>
        <w:jc w:val="both"/>
        <w:rPr>
          <w:rFonts w:ascii="Times New Roman" w:hAnsi="Times New Roman" w:cs="Times New Roman"/>
          <w:i/>
          <w:sz w:val="24"/>
          <w:szCs w:val="24"/>
        </w:rPr>
      </w:pPr>
      <w:r w:rsidRPr="003C74CE">
        <w:rPr>
          <w:rFonts w:ascii="Times New Roman" w:hAnsi="Times New Roman" w:cs="Times New Roman"/>
          <w:i/>
          <w:sz w:val="24"/>
          <w:szCs w:val="24"/>
        </w:rPr>
        <w:t xml:space="preserve">Эксперты NAMS в 2015 г. опубликовали заявление о возможном продолжении использования МГТ в минимальной эффективной дозе у женщин в возрасте ˃ 65 лет для лечения </w:t>
      </w:r>
      <w:proofErr w:type="spellStart"/>
      <w:r w:rsidRPr="003C74CE">
        <w:rPr>
          <w:rFonts w:ascii="Times New Roman" w:hAnsi="Times New Roman" w:cs="Times New Roman"/>
          <w:i/>
          <w:sz w:val="24"/>
          <w:szCs w:val="24"/>
        </w:rPr>
        <w:t>персистирующих</w:t>
      </w:r>
      <w:proofErr w:type="spellEnd"/>
      <w:r w:rsidRPr="003C74CE">
        <w:rPr>
          <w:rFonts w:ascii="Times New Roman" w:hAnsi="Times New Roman" w:cs="Times New Roman"/>
          <w:i/>
          <w:sz w:val="24"/>
          <w:szCs w:val="24"/>
        </w:rPr>
        <w:t xml:space="preserve"> приливов при условии, что пациентка получила подробную информацию о возможных рисках и находится под тщательным врачебным наблюдением.</w:t>
      </w:r>
    </w:p>
    <w:p w:rsidR="0067110F" w:rsidRPr="003C74CE" w:rsidRDefault="0067110F" w:rsidP="00BC2FC2">
      <w:pPr>
        <w:spacing w:after="0" w:line="360" w:lineRule="auto"/>
        <w:ind w:firstLine="708"/>
        <w:jc w:val="both"/>
        <w:rPr>
          <w:rFonts w:ascii="Times New Roman" w:hAnsi="Times New Roman" w:cs="Times New Roman"/>
          <w:i/>
          <w:sz w:val="24"/>
          <w:szCs w:val="24"/>
        </w:rPr>
      </w:pPr>
      <w:r w:rsidRPr="003C74CE">
        <w:rPr>
          <w:rFonts w:ascii="Times New Roman" w:hAnsi="Times New Roman" w:cs="Times New Roman"/>
          <w:i/>
          <w:sz w:val="24"/>
          <w:szCs w:val="24"/>
        </w:rPr>
        <w:t xml:space="preserve">Нет окончательного решения, каким образом лучше прекращать прием МГТ: постепенно или резко. У некоторых женщин ультранизкая доза гормонального препарата способна поддерживать адекватное купирование симптомов и общее благополучие, поэтому они предпочитают получать такое лечение до </w:t>
      </w:r>
      <w:r w:rsidR="00900D62" w:rsidRPr="003C74CE">
        <w:rPr>
          <w:rFonts w:ascii="Times New Roman" w:hAnsi="Times New Roman" w:cs="Times New Roman"/>
          <w:i/>
          <w:sz w:val="24"/>
          <w:szCs w:val="24"/>
        </w:rPr>
        <w:t>момента его полного завершения.</w:t>
      </w:r>
    </w:p>
    <w:p w:rsidR="0067110F" w:rsidRPr="002E581A" w:rsidRDefault="0067110F" w:rsidP="00BC2FC2">
      <w:pPr>
        <w:pStyle w:val="2"/>
      </w:pPr>
      <w:bookmarkStart w:id="18" w:name="_Toc532289555"/>
      <w:r w:rsidRPr="002E581A">
        <w:t>3.2</w:t>
      </w:r>
      <w:r w:rsidRPr="002E581A">
        <w:tab/>
        <w:t>Негормональное лечение</w:t>
      </w:r>
      <w:bookmarkEnd w:id="18"/>
    </w:p>
    <w:p w:rsidR="0067110F" w:rsidRPr="002A70E9" w:rsidRDefault="0067110F" w:rsidP="002A70E9">
      <w:pPr>
        <w:pStyle w:val="a3"/>
        <w:numPr>
          <w:ilvl w:val="0"/>
          <w:numId w:val="13"/>
        </w:numPr>
        <w:spacing w:after="0" w:line="360" w:lineRule="auto"/>
        <w:jc w:val="both"/>
        <w:rPr>
          <w:rFonts w:ascii="Times New Roman" w:hAnsi="Times New Roman" w:cs="Times New Roman"/>
          <w:sz w:val="24"/>
          <w:szCs w:val="24"/>
        </w:rPr>
      </w:pPr>
      <w:r w:rsidRPr="002A70E9">
        <w:rPr>
          <w:rFonts w:ascii="Times New Roman" w:hAnsi="Times New Roman" w:cs="Times New Roman"/>
          <w:sz w:val="24"/>
          <w:szCs w:val="24"/>
        </w:rPr>
        <w:t>Рекомендовано применение альтернативных методов лечения климактерических расстройств у женщин, имеющих противопоказания к МГТ [2,21-23,43-46].</w:t>
      </w:r>
    </w:p>
    <w:p w:rsidR="0067110F" w:rsidRPr="003C74CE" w:rsidRDefault="0067110F" w:rsidP="002A70E9">
      <w:pPr>
        <w:spacing w:after="0" w:line="360" w:lineRule="auto"/>
        <w:jc w:val="both"/>
        <w:rPr>
          <w:rFonts w:ascii="Times New Roman" w:hAnsi="Times New Roman" w:cs="Times New Roman"/>
          <w:b/>
          <w:sz w:val="24"/>
          <w:szCs w:val="24"/>
        </w:rPr>
      </w:pPr>
      <w:r w:rsidRPr="003C74CE">
        <w:rPr>
          <w:rFonts w:ascii="Times New Roman" w:hAnsi="Times New Roman" w:cs="Times New Roman"/>
          <w:b/>
          <w:sz w:val="24"/>
          <w:szCs w:val="24"/>
        </w:rPr>
        <w:t>Уровень убедительности рекомендаций</w:t>
      </w:r>
      <w:proofErr w:type="gramStart"/>
      <w:r w:rsidRPr="003C74CE">
        <w:rPr>
          <w:rFonts w:ascii="Times New Roman" w:hAnsi="Times New Roman" w:cs="Times New Roman"/>
          <w:b/>
          <w:sz w:val="24"/>
          <w:szCs w:val="24"/>
        </w:rPr>
        <w:t xml:space="preserve"> С</w:t>
      </w:r>
      <w:proofErr w:type="gramEnd"/>
      <w:r w:rsidRPr="003C74CE">
        <w:rPr>
          <w:rFonts w:ascii="Times New Roman" w:hAnsi="Times New Roman" w:cs="Times New Roman"/>
          <w:b/>
          <w:sz w:val="24"/>
          <w:szCs w:val="24"/>
        </w:rPr>
        <w:t xml:space="preserve"> (уровень д</w:t>
      </w:r>
      <w:r w:rsidR="009E122D" w:rsidRPr="003C74CE">
        <w:rPr>
          <w:rFonts w:ascii="Times New Roman" w:hAnsi="Times New Roman" w:cs="Times New Roman"/>
          <w:b/>
          <w:sz w:val="24"/>
          <w:szCs w:val="24"/>
        </w:rPr>
        <w:t>остоверности доказательств –2b)</w:t>
      </w:r>
    </w:p>
    <w:p w:rsidR="0067110F" w:rsidRPr="003C74CE" w:rsidRDefault="0067110F" w:rsidP="002A70E9">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Комментарии:</w:t>
      </w:r>
      <w:r w:rsidRPr="0067110F">
        <w:rPr>
          <w:rFonts w:ascii="Times New Roman" w:hAnsi="Times New Roman" w:cs="Times New Roman"/>
          <w:sz w:val="24"/>
          <w:szCs w:val="24"/>
        </w:rPr>
        <w:t xml:space="preserve"> </w:t>
      </w:r>
      <w:r w:rsidRPr="003C74CE">
        <w:rPr>
          <w:rFonts w:ascii="Times New Roman" w:hAnsi="Times New Roman" w:cs="Times New Roman"/>
          <w:i/>
          <w:sz w:val="24"/>
          <w:szCs w:val="24"/>
        </w:rPr>
        <w:t>При назначении альтернативных методов лечения необходимо объяснять женщинам, что данная терапия имеет ограниченные доказательства эффективности. Роль а</w:t>
      </w:r>
      <w:r w:rsidR="009E122D" w:rsidRPr="003C74CE">
        <w:rPr>
          <w:rFonts w:ascii="Times New Roman" w:hAnsi="Times New Roman" w:cs="Times New Roman"/>
          <w:i/>
          <w:sz w:val="24"/>
          <w:szCs w:val="24"/>
        </w:rPr>
        <w:t xml:space="preserve">льтернативных методов терапии </w:t>
      </w:r>
      <w:r w:rsidRPr="003C74CE">
        <w:rPr>
          <w:rFonts w:ascii="Times New Roman" w:hAnsi="Times New Roman" w:cs="Times New Roman"/>
          <w:i/>
          <w:sz w:val="24"/>
          <w:szCs w:val="24"/>
        </w:rPr>
        <w:t xml:space="preserve">в ведении пациенток в </w:t>
      </w:r>
      <w:proofErr w:type="spellStart"/>
      <w:r w:rsidRPr="003C74CE">
        <w:rPr>
          <w:rFonts w:ascii="Times New Roman" w:hAnsi="Times New Roman" w:cs="Times New Roman"/>
          <w:i/>
          <w:sz w:val="24"/>
          <w:szCs w:val="24"/>
        </w:rPr>
        <w:t>менопаузальном</w:t>
      </w:r>
      <w:proofErr w:type="spellEnd"/>
      <w:r w:rsidRPr="003C74CE">
        <w:rPr>
          <w:rFonts w:ascii="Times New Roman" w:hAnsi="Times New Roman" w:cs="Times New Roman"/>
          <w:i/>
          <w:sz w:val="24"/>
          <w:szCs w:val="24"/>
        </w:rPr>
        <w:t xml:space="preserve"> периоде, как </w:t>
      </w:r>
      <w:r w:rsidRPr="003C74CE">
        <w:rPr>
          <w:rFonts w:ascii="Times New Roman" w:hAnsi="Times New Roman" w:cs="Times New Roman"/>
          <w:i/>
          <w:sz w:val="24"/>
          <w:szCs w:val="24"/>
        </w:rPr>
        <w:lastRenderedPageBreak/>
        <w:t>с целью облегчения симптоматики, так и для профилактики отдаленных осложнений, остается противоречивой.</w:t>
      </w:r>
    </w:p>
    <w:p w:rsidR="00F845CA" w:rsidRPr="003C74CE" w:rsidRDefault="0067110F" w:rsidP="00F845CA">
      <w:pPr>
        <w:spacing w:after="0" w:line="360" w:lineRule="auto"/>
        <w:jc w:val="both"/>
        <w:rPr>
          <w:rFonts w:ascii="Times New Roman" w:hAnsi="Times New Roman" w:cs="Times New Roman"/>
          <w:i/>
          <w:sz w:val="24"/>
          <w:szCs w:val="24"/>
        </w:rPr>
      </w:pPr>
      <w:r w:rsidRPr="003C74CE">
        <w:rPr>
          <w:rFonts w:ascii="Times New Roman" w:hAnsi="Times New Roman" w:cs="Times New Roman"/>
          <w:i/>
          <w:sz w:val="24"/>
          <w:szCs w:val="24"/>
        </w:rPr>
        <w:t xml:space="preserve">Использование медитации, релаксации, управляемого дыхания, </w:t>
      </w:r>
      <w:proofErr w:type="spellStart"/>
      <w:r w:rsidRPr="003C74CE">
        <w:rPr>
          <w:rFonts w:ascii="Times New Roman" w:hAnsi="Times New Roman" w:cs="Times New Roman"/>
          <w:i/>
          <w:sz w:val="24"/>
          <w:szCs w:val="24"/>
        </w:rPr>
        <w:t>когнитивно-поведенческой</w:t>
      </w:r>
      <w:proofErr w:type="spellEnd"/>
      <w:r w:rsidRPr="003C74CE">
        <w:rPr>
          <w:rFonts w:ascii="Times New Roman" w:hAnsi="Times New Roman" w:cs="Times New Roman"/>
          <w:i/>
          <w:sz w:val="24"/>
          <w:szCs w:val="24"/>
        </w:rPr>
        <w:t xml:space="preserve"> терапии и акупунктуры могут быть полезными у некоторых пациенток с приливами. </w:t>
      </w:r>
    </w:p>
    <w:p w:rsidR="0067110F" w:rsidRPr="00F845CA" w:rsidRDefault="0067110F" w:rsidP="00F845CA">
      <w:pPr>
        <w:pStyle w:val="a3"/>
        <w:numPr>
          <w:ilvl w:val="0"/>
          <w:numId w:val="13"/>
        </w:numPr>
        <w:spacing w:after="0" w:line="360" w:lineRule="auto"/>
        <w:jc w:val="both"/>
        <w:rPr>
          <w:rFonts w:ascii="Times New Roman" w:hAnsi="Times New Roman" w:cs="Times New Roman"/>
          <w:sz w:val="24"/>
          <w:szCs w:val="24"/>
        </w:rPr>
      </w:pPr>
      <w:r w:rsidRPr="00F845CA">
        <w:rPr>
          <w:rFonts w:ascii="Times New Roman" w:hAnsi="Times New Roman" w:cs="Times New Roman"/>
          <w:sz w:val="24"/>
          <w:szCs w:val="24"/>
        </w:rPr>
        <w:t>Рекомендовано применение СИОЗС, СИОЗСН для купирования климактерических расстройств у женщин, имеющих противопоказания к МГТ [2,21,22, 23,43,44,47,48,49]</w:t>
      </w:r>
    </w:p>
    <w:p w:rsidR="0067110F" w:rsidRPr="002E581A" w:rsidRDefault="0067110F" w:rsidP="002A70E9">
      <w:pPr>
        <w:spacing w:after="0" w:line="360" w:lineRule="auto"/>
        <w:jc w:val="both"/>
        <w:rPr>
          <w:rFonts w:ascii="Times New Roman" w:hAnsi="Times New Roman" w:cs="Times New Roman"/>
          <w:b/>
          <w:sz w:val="24"/>
          <w:szCs w:val="24"/>
        </w:rPr>
      </w:pPr>
      <w:r w:rsidRPr="002E581A">
        <w:rPr>
          <w:rFonts w:ascii="Times New Roman" w:hAnsi="Times New Roman" w:cs="Times New Roman"/>
          <w:b/>
          <w:sz w:val="24"/>
          <w:szCs w:val="24"/>
        </w:rPr>
        <w:t>Уровень убедительности рекомендаций</w:t>
      </w:r>
      <w:proofErr w:type="gramStart"/>
      <w:r w:rsidRPr="002E581A">
        <w:rPr>
          <w:rFonts w:ascii="Times New Roman" w:hAnsi="Times New Roman" w:cs="Times New Roman"/>
          <w:b/>
          <w:sz w:val="24"/>
          <w:szCs w:val="24"/>
        </w:rPr>
        <w:t xml:space="preserve"> А</w:t>
      </w:r>
      <w:proofErr w:type="gramEnd"/>
      <w:r w:rsidRPr="002E581A">
        <w:rPr>
          <w:rFonts w:ascii="Times New Roman" w:hAnsi="Times New Roman" w:cs="Times New Roman"/>
          <w:b/>
          <w:sz w:val="24"/>
          <w:szCs w:val="24"/>
        </w:rPr>
        <w:t xml:space="preserve"> (уровень до</w:t>
      </w:r>
      <w:r w:rsidR="009E122D" w:rsidRPr="002E581A">
        <w:rPr>
          <w:rFonts w:ascii="Times New Roman" w:hAnsi="Times New Roman" w:cs="Times New Roman"/>
          <w:b/>
          <w:sz w:val="24"/>
          <w:szCs w:val="24"/>
        </w:rPr>
        <w:t>стоверности доказательств– 1a)</w:t>
      </w:r>
    </w:p>
    <w:p w:rsidR="0067110F" w:rsidRPr="002E581A" w:rsidRDefault="0067110F" w:rsidP="002A70E9">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2E581A">
        <w:rPr>
          <w:rFonts w:ascii="Times New Roman" w:hAnsi="Times New Roman" w:cs="Times New Roman"/>
          <w:i/>
          <w:sz w:val="24"/>
          <w:szCs w:val="24"/>
        </w:rPr>
        <w:t xml:space="preserve">К препаратам, которые достоверно облегчают ВМС, относятся селективные ингибиторы обратного захвата </w:t>
      </w:r>
      <w:proofErr w:type="spellStart"/>
      <w:r w:rsidRPr="002E581A">
        <w:rPr>
          <w:rFonts w:ascii="Times New Roman" w:hAnsi="Times New Roman" w:cs="Times New Roman"/>
          <w:i/>
          <w:sz w:val="24"/>
          <w:szCs w:val="24"/>
        </w:rPr>
        <w:t>серотонина</w:t>
      </w:r>
      <w:proofErr w:type="spellEnd"/>
      <w:r w:rsidRPr="002E581A">
        <w:rPr>
          <w:rFonts w:ascii="Times New Roman" w:hAnsi="Times New Roman" w:cs="Times New Roman"/>
          <w:i/>
          <w:sz w:val="24"/>
          <w:szCs w:val="24"/>
        </w:rPr>
        <w:t xml:space="preserve"> (СИОЗС), ингибиторы обратного захвата </w:t>
      </w:r>
      <w:proofErr w:type="spellStart"/>
      <w:r w:rsidRPr="002E581A">
        <w:rPr>
          <w:rFonts w:ascii="Times New Roman" w:hAnsi="Times New Roman" w:cs="Times New Roman"/>
          <w:i/>
          <w:sz w:val="24"/>
          <w:szCs w:val="24"/>
        </w:rPr>
        <w:t>серотонина</w:t>
      </w:r>
      <w:proofErr w:type="spellEnd"/>
      <w:r w:rsidRPr="002E581A">
        <w:rPr>
          <w:rFonts w:ascii="Times New Roman" w:hAnsi="Times New Roman" w:cs="Times New Roman"/>
          <w:i/>
          <w:sz w:val="24"/>
          <w:szCs w:val="24"/>
        </w:rPr>
        <w:t xml:space="preserve"> и норадреналина (СИОЗСН), некоторые противоэпилептические препараты и др. Использование </w:t>
      </w:r>
      <w:proofErr w:type="spellStart"/>
      <w:r w:rsidRPr="002E581A">
        <w:rPr>
          <w:rFonts w:ascii="Times New Roman" w:hAnsi="Times New Roman" w:cs="Times New Roman"/>
          <w:i/>
          <w:sz w:val="24"/>
          <w:szCs w:val="24"/>
        </w:rPr>
        <w:t>габапентина</w:t>
      </w:r>
      <w:proofErr w:type="spellEnd"/>
      <w:r w:rsidRPr="002E581A">
        <w:rPr>
          <w:rFonts w:ascii="Times New Roman" w:hAnsi="Times New Roman" w:cs="Times New Roman"/>
          <w:i/>
          <w:sz w:val="24"/>
          <w:szCs w:val="24"/>
        </w:rPr>
        <w:t xml:space="preserve"> для лечения ВМС ограничено вследствие широкого спектра серьезных побочных эффектов.</w:t>
      </w:r>
    </w:p>
    <w:p w:rsidR="0067110F" w:rsidRPr="002E581A" w:rsidRDefault="0067110F" w:rsidP="00BC2FC2">
      <w:pPr>
        <w:spacing w:after="0" w:line="360" w:lineRule="auto"/>
        <w:ind w:firstLine="708"/>
        <w:jc w:val="both"/>
        <w:rPr>
          <w:rFonts w:ascii="Times New Roman" w:hAnsi="Times New Roman" w:cs="Times New Roman"/>
          <w:i/>
          <w:sz w:val="24"/>
          <w:szCs w:val="24"/>
        </w:rPr>
      </w:pPr>
      <w:r w:rsidRPr="002E581A">
        <w:rPr>
          <w:rFonts w:ascii="Times New Roman" w:hAnsi="Times New Roman" w:cs="Times New Roman"/>
          <w:i/>
          <w:sz w:val="24"/>
          <w:szCs w:val="24"/>
        </w:rPr>
        <w:t xml:space="preserve">У женщины, имевших рак молочной железы в анамнезе СИОЗС/СИОЗСН являются основными для лечения ВМС, однако следует избегать применения </w:t>
      </w:r>
      <w:proofErr w:type="spellStart"/>
      <w:r w:rsidRPr="002E581A">
        <w:rPr>
          <w:rFonts w:ascii="Times New Roman" w:hAnsi="Times New Roman" w:cs="Times New Roman"/>
          <w:i/>
          <w:sz w:val="24"/>
          <w:szCs w:val="24"/>
        </w:rPr>
        <w:t>пароксетина</w:t>
      </w:r>
      <w:proofErr w:type="spellEnd"/>
      <w:r w:rsidRPr="002E581A">
        <w:rPr>
          <w:rFonts w:ascii="Times New Roman" w:hAnsi="Times New Roman" w:cs="Times New Roman"/>
          <w:i/>
          <w:sz w:val="24"/>
          <w:szCs w:val="24"/>
        </w:rPr>
        <w:t xml:space="preserve"> у женщин, получающих </w:t>
      </w:r>
      <w:proofErr w:type="spellStart"/>
      <w:r w:rsidRPr="002E581A">
        <w:rPr>
          <w:rFonts w:ascii="Times New Roman" w:hAnsi="Times New Roman" w:cs="Times New Roman"/>
          <w:i/>
          <w:sz w:val="24"/>
          <w:szCs w:val="24"/>
        </w:rPr>
        <w:t>тамоксифен</w:t>
      </w:r>
      <w:proofErr w:type="spellEnd"/>
      <w:r w:rsidRPr="002E581A">
        <w:rPr>
          <w:rFonts w:ascii="Times New Roman" w:hAnsi="Times New Roman" w:cs="Times New Roman"/>
          <w:i/>
          <w:sz w:val="24"/>
          <w:szCs w:val="24"/>
        </w:rPr>
        <w:t xml:space="preserve"> из-за его влияния на метаболизм и снижение эффективности, и отдавать предпочтение другим средствам (например, </w:t>
      </w:r>
      <w:proofErr w:type="spellStart"/>
      <w:r w:rsidRPr="002E581A">
        <w:rPr>
          <w:rFonts w:ascii="Times New Roman" w:hAnsi="Times New Roman" w:cs="Times New Roman"/>
          <w:i/>
          <w:sz w:val="24"/>
          <w:szCs w:val="24"/>
        </w:rPr>
        <w:t>венлафаксину</w:t>
      </w:r>
      <w:proofErr w:type="spellEnd"/>
      <w:r w:rsidRPr="002E581A">
        <w:rPr>
          <w:rFonts w:ascii="Times New Roman" w:hAnsi="Times New Roman" w:cs="Times New Roman"/>
          <w:i/>
          <w:sz w:val="24"/>
          <w:szCs w:val="24"/>
        </w:rPr>
        <w:t xml:space="preserve"> и </w:t>
      </w:r>
      <w:proofErr w:type="spellStart"/>
      <w:r w:rsidRPr="002E581A">
        <w:rPr>
          <w:rFonts w:ascii="Times New Roman" w:hAnsi="Times New Roman" w:cs="Times New Roman"/>
          <w:i/>
          <w:sz w:val="24"/>
          <w:szCs w:val="24"/>
        </w:rPr>
        <w:t>циталопраму</w:t>
      </w:r>
      <w:proofErr w:type="spellEnd"/>
      <w:r w:rsidRPr="002E581A">
        <w:rPr>
          <w:rFonts w:ascii="Times New Roman" w:hAnsi="Times New Roman" w:cs="Times New Roman"/>
          <w:i/>
          <w:sz w:val="24"/>
          <w:szCs w:val="24"/>
        </w:rPr>
        <w:t>).</w:t>
      </w:r>
    </w:p>
    <w:p w:rsidR="0067110F" w:rsidRPr="002E581A" w:rsidRDefault="0067110F" w:rsidP="00BC2FC2">
      <w:pPr>
        <w:spacing w:after="0" w:line="360" w:lineRule="auto"/>
        <w:ind w:firstLine="708"/>
        <w:jc w:val="both"/>
        <w:rPr>
          <w:rFonts w:ascii="Times New Roman" w:hAnsi="Times New Roman" w:cs="Times New Roman"/>
          <w:i/>
          <w:sz w:val="24"/>
          <w:szCs w:val="24"/>
        </w:rPr>
      </w:pPr>
      <w:r w:rsidRPr="002E581A">
        <w:rPr>
          <w:rFonts w:ascii="Times New Roman" w:hAnsi="Times New Roman" w:cs="Times New Roman"/>
          <w:i/>
          <w:sz w:val="24"/>
          <w:szCs w:val="24"/>
        </w:rPr>
        <w:t xml:space="preserve">СИОЗС не влияют на активность ингибиторов </w:t>
      </w:r>
      <w:proofErr w:type="spellStart"/>
      <w:r w:rsidRPr="002E581A">
        <w:rPr>
          <w:rFonts w:ascii="Times New Roman" w:hAnsi="Times New Roman" w:cs="Times New Roman"/>
          <w:i/>
          <w:sz w:val="24"/>
          <w:szCs w:val="24"/>
        </w:rPr>
        <w:t>ароматазы</w:t>
      </w:r>
      <w:proofErr w:type="spellEnd"/>
      <w:r w:rsidRPr="002E581A">
        <w:rPr>
          <w:rFonts w:ascii="Times New Roman" w:hAnsi="Times New Roman" w:cs="Times New Roman"/>
          <w:i/>
          <w:sz w:val="24"/>
          <w:szCs w:val="24"/>
        </w:rPr>
        <w:t xml:space="preserve"> и могут безопасно использоваться у женщин, получающих данные препараты.</w:t>
      </w:r>
    </w:p>
    <w:p w:rsidR="0067110F" w:rsidRPr="002E581A" w:rsidRDefault="0067110F" w:rsidP="00BC2FC2">
      <w:pPr>
        <w:spacing w:after="0" w:line="360" w:lineRule="auto"/>
        <w:ind w:firstLine="708"/>
        <w:jc w:val="both"/>
        <w:rPr>
          <w:rFonts w:ascii="Times New Roman" w:hAnsi="Times New Roman" w:cs="Times New Roman"/>
          <w:i/>
          <w:sz w:val="24"/>
          <w:szCs w:val="24"/>
        </w:rPr>
      </w:pPr>
      <w:r w:rsidRPr="002E581A">
        <w:rPr>
          <w:rFonts w:ascii="Times New Roman" w:hAnsi="Times New Roman" w:cs="Times New Roman"/>
          <w:i/>
          <w:sz w:val="24"/>
          <w:szCs w:val="24"/>
        </w:rPr>
        <w:t>В начале лечения обычно требуется постепенно увеличивать дозу препарата с целью минимизации побочных эффектов. Отмена препарата также должна проводиться с постепенным снижением дозы в течение не менее чем 2 недель во избежание появления симптомов отмены.</w:t>
      </w:r>
    </w:p>
    <w:p w:rsidR="0067110F" w:rsidRPr="002E581A" w:rsidRDefault="0067110F" w:rsidP="00BC2FC2">
      <w:pPr>
        <w:spacing w:after="0" w:line="360" w:lineRule="auto"/>
        <w:ind w:firstLine="360"/>
        <w:jc w:val="both"/>
        <w:rPr>
          <w:rFonts w:ascii="Times New Roman" w:hAnsi="Times New Roman" w:cs="Times New Roman"/>
          <w:i/>
          <w:sz w:val="24"/>
          <w:szCs w:val="24"/>
        </w:rPr>
      </w:pPr>
      <w:r w:rsidRPr="002E581A">
        <w:rPr>
          <w:rFonts w:ascii="Times New Roman" w:hAnsi="Times New Roman" w:cs="Times New Roman"/>
          <w:i/>
          <w:sz w:val="24"/>
          <w:szCs w:val="24"/>
        </w:rPr>
        <w:t>Продолжительность лечения ВМС негормональными средствами следует периодически пересматриват</w:t>
      </w:r>
      <w:r w:rsidR="00883ED8" w:rsidRPr="002E581A">
        <w:rPr>
          <w:rFonts w:ascii="Times New Roman" w:hAnsi="Times New Roman" w:cs="Times New Roman"/>
          <w:i/>
          <w:sz w:val="24"/>
          <w:szCs w:val="24"/>
        </w:rPr>
        <w:t xml:space="preserve">ь, как и при применении МГТ. </w:t>
      </w:r>
    </w:p>
    <w:p w:rsidR="0067110F" w:rsidRPr="002B1687" w:rsidRDefault="0067110F" w:rsidP="002B1687">
      <w:pPr>
        <w:pStyle w:val="a3"/>
        <w:numPr>
          <w:ilvl w:val="0"/>
          <w:numId w:val="13"/>
        </w:numPr>
        <w:spacing w:after="0" w:line="360" w:lineRule="auto"/>
        <w:jc w:val="both"/>
        <w:rPr>
          <w:rFonts w:ascii="Times New Roman" w:hAnsi="Times New Roman" w:cs="Times New Roman"/>
          <w:sz w:val="24"/>
          <w:szCs w:val="24"/>
        </w:rPr>
      </w:pPr>
      <w:r w:rsidRPr="002B1687">
        <w:rPr>
          <w:rFonts w:ascii="Times New Roman" w:hAnsi="Times New Roman" w:cs="Times New Roman"/>
          <w:sz w:val="24"/>
          <w:szCs w:val="24"/>
        </w:rPr>
        <w:t xml:space="preserve">Рекомендовано назначение </w:t>
      </w:r>
      <w:proofErr w:type="spellStart"/>
      <w:r w:rsidRPr="002B1687">
        <w:rPr>
          <w:rFonts w:ascii="Times New Roman" w:hAnsi="Times New Roman" w:cs="Times New Roman"/>
          <w:sz w:val="24"/>
          <w:szCs w:val="24"/>
        </w:rPr>
        <w:t>бисфосфонатов</w:t>
      </w:r>
      <w:proofErr w:type="spellEnd"/>
      <w:r w:rsidRPr="002B1687">
        <w:rPr>
          <w:rFonts w:ascii="Times New Roman" w:hAnsi="Times New Roman" w:cs="Times New Roman"/>
          <w:sz w:val="24"/>
          <w:szCs w:val="24"/>
        </w:rPr>
        <w:t xml:space="preserve"> для лечения </w:t>
      </w:r>
      <w:proofErr w:type="spellStart"/>
      <w:r w:rsidRPr="002B1687">
        <w:rPr>
          <w:rFonts w:ascii="Times New Roman" w:hAnsi="Times New Roman" w:cs="Times New Roman"/>
          <w:sz w:val="24"/>
          <w:szCs w:val="24"/>
        </w:rPr>
        <w:t>постменоп</w:t>
      </w:r>
      <w:r w:rsidR="009E122D" w:rsidRPr="002B1687">
        <w:rPr>
          <w:rFonts w:ascii="Times New Roman" w:hAnsi="Times New Roman" w:cs="Times New Roman"/>
          <w:sz w:val="24"/>
          <w:szCs w:val="24"/>
        </w:rPr>
        <w:t>аузального</w:t>
      </w:r>
      <w:proofErr w:type="spellEnd"/>
      <w:r w:rsidR="009E122D" w:rsidRPr="002B1687">
        <w:rPr>
          <w:rFonts w:ascii="Times New Roman" w:hAnsi="Times New Roman" w:cs="Times New Roman"/>
          <w:sz w:val="24"/>
          <w:szCs w:val="24"/>
        </w:rPr>
        <w:t xml:space="preserve"> </w:t>
      </w:r>
      <w:proofErr w:type="spellStart"/>
      <w:r w:rsidR="009E122D" w:rsidRPr="002B1687">
        <w:rPr>
          <w:rFonts w:ascii="Times New Roman" w:hAnsi="Times New Roman" w:cs="Times New Roman"/>
          <w:sz w:val="24"/>
          <w:szCs w:val="24"/>
        </w:rPr>
        <w:t>остеопороза</w:t>
      </w:r>
      <w:proofErr w:type="spellEnd"/>
      <w:r w:rsidR="009E122D" w:rsidRPr="002B1687">
        <w:rPr>
          <w:rFonts w:ascii="Times New Roman" w:hAnsi="Times New Roman" w:cs="Times New Roman"/>
          <w:sz w:val="24"/>
          <w:szCs w:val="24"/>
        </w:rPr>
        <w:t xml:space="preserve"> [50,51].</w:t>
      </w:r>
    </w:p>
    <w:p w:rsidR="0067110F" w:rsidRPr="002E581A" w:rsidRDefault="0067110F" w:rsidP="0067110F">
      <w:pPr>
        <w:spacing w:after="0" w:line="360" w:lineRule="auto"/>
        <w:jc w:val="both"/>
        <w:rPr>
          <w:rFonts w:ascii="Times New Roman" w:hAnsi="Times New Roman" w:cs="Times New Roman"/>
          <w:b/>
          <w:sz w:val="24"/>
          <w:szCs w:val="24"/>
        </w:rPr>
      </w:pPr>
      <w:r w:rsidRPr="002E581A">
        <w:rPr>
          <w:rFonts w:ascii="Times New Roman" w:hAnsi="Times New Roman" w:cs="Times New Roman"/>
          <w:b/>
          <w:sz w:val="24"/>
          <w:szCs w:val="24"/>
        </w:rPr>
        <w:t>Уровень убедительности рекомендаций</w:t>
      </w:r>
      <w:proofErr w:type="gramStart"/>
      <w:r w:rsidRPr="002E581A">
        <w:rPr>
          <w:rFonts w:ascii="Times New Roman" w:hAnsi="Times New Roman" w:cs="Times New Roman"/>
          <w:b/>
          <w:sz w:val="24"/>
          <w:szCs w:val="24"/>
        </w:rPr>
        <w:t xml:space="preserve"> А</w:t>
      </w:r>
      <w:proofErr w:type="gramEnd"/>
      <w:r w:rsidRPr="002E581A">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9E122D" w:rsidRPr="002E581A">
        <w:rPr>
          <w:rFonts w:ascii="Times New Roman" w:hAnsi="Times New Roman" w:cs="Times New Roman"/>
          <w:b/>
          <w:sz w:val="24"/>
          <w:szCs w:val="24"/>
        </w:rPr>
        <w:t>– 1a)</w:t>
      </w:r>
    </w:p>
    <w:p w:rsidR="00BC2FC2" w:rsidRDefault="0067110F" w:rsidP="00BC2FC2">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proofErr w:type="spellStart"/>
      <w:r w:rsidRPr="002E581A">
        <w:rPr>
          <w:rFonts w:ascii="Times New Roman" w:hAnsi="Times New Roman" w:cs="Times New Roman"/>
          <w:i/>
          <w:sz w:val="24"/>
          <w:szCs w:val="24"/>
        </w:rPr>
        <w:t>Бисфосфонаты</w:t>
      </w:r>
      <w:proofErr w:type="spellEnd"/>
      <w:r w:rsidRPr="002E581A">
        <w:rPr>
          <w:rFonts w:ascii="Times New Roman" w:hAnsi="Times New Roman" w:cs="Times New Roman"/>
          <w:i/>
          <w:sz w:val="24"/>
          <w:szCs w:val="24"/>
        </w:rPr>
        <w:t xml:space="preserve"> являются мощным ингибитором резорбции кости и </w:t>
      </w:r>
    </w:p>
    <w:p w:rsidR="00BC2FC2" w:rsidRDefault="0067110F" w:rsidP="00BC2FC2">
      <w:pPr>
        <w:spacing w:after="0" w:line="360" w:lineRule="auto"/>
        <w:jc w:val="both"/>
        <w:rPr>
          <w:rFonts w:ascii="Times New Roman" w:hAnsi="Times New Roman" w:cs="Times New Roman"/>
          <w:i/>
          <w:sz w:val="24"/>
          <w:szCs w:val="24"/>
        </w:rPr>
      </w:pPr>
      <w:r w:rsidRPr="002E581A">
        <w:rPr>
          <w:rFonts w:ascii="Times New Roman" w:hAnsi="Times New Roman" w:cs="Times New Roman"/>
          <w:i/>
          <w:sz w:val="24"/>
          <w:szCs w:val="24"/>
        </w:rPr>
        <w:t xml:space="preserve">снижают скорость потери костной массы. Доказана их эффективность в профилактике переломов позвонков и бедра. Лечение проводится в течение 3–5 лет. </w:t>
      </w:r>
    </w:p>
    <w:p w:rsidR="0067110F" w:rsidRPr="002E581A" w:rsidRDefault="0067110F" w:rsidP="00BC2FC2">
      <w:pPr>
        <w:spacing w:after="0" w:line="360" w:lineRule="auto"/>
        <w:ind w:firstLine="360"/>
        <w:jc w:val="both"/>
        <w:rPr>
          <w:rFonts w:ascii="Times New Roman" w:hAnsi="Times New Roman" w:cs="Times New Roman"/>
          <w:i/>
          <w:sz w:val="24"/>
          <w:szCs w:val="24"/>
        </w:rPr>
      </w:pPr>
      <w:r w:rsidRPr="002E581A">
        <w:rPr>
          <w:rFonts w:ascii="Times New Roman" w:hAnsi="Times New Roman" w:cs="Times New Roman"/>
          <w:i/>
          <w:sz w:val="24"/>
          <w:szCs w:val="24"/>
        </w:rPr>
        <w:t xml:space="preserve">Однако женщины с высоким риском переломов позвонков могут продолжить лечение свыше 5 лет с учетом противопоказаний. </w:t>
      </w:r>
      <w:proofErr w:type="spellStart"/>
      <w:r w:rsidRPr="002E581A">
        <w:rPr>
          <w:rFonts w:ascii="Times New Roman" w:hAnsi="Times New Roman" w:cs="Times New Roman"/>
          <w:i/>
          <w:sz w:val="24"/>
          <w:szCs w:val="24"/>
        </w:rPr>
        <w:t>Бисфосфонаты</w:t>
      </w:r>
      <w:proofErr w:type="spellEnd"/>
      <w:r w:rsidRPr="002E581A">
        <w:rPr>
          <w:rFonts w:ascii="Times New Roman" w:hAnsi="Times New Roman" w:cs="Times New Roman"/>
          <w:i/>
          <w:sz w:val="24"/>
          <w:szCs w:val="24"/>
        </w:rPr>
        <w:t xml:space="preserve"> могут предотвратить метастазирование в кости при раке молочной железы. </w:t>
      </w:r>
      <w:proofErr w:type="spellStart"/>
      <w:r w:rsidRPr="002E581A">
        <w:rPr>
          <w:rFonts w:ascii="Times New Roman" w:hAnsi="Times New Roman" w:cs="Times New Roman"/>
          <w:i/>
          <w:sz w:val="24"/>
          <w:szCs w:val="24"/>
        </w:rPr>
        <w:t>Пероральные</w:t>
      </w:r>
      <w:proofErr w:type="spellEnd"/>
      <w:r w:rsidRPr="002E581A">
        <w:rPr>
          <w:rFonts w:ascii="Times New Roman" w:hAnsi="Times New Roman" w:cs="Times New Roman"/>
          <w:i/>
          <w:sz w:val="24"/>
          <w:szCs w:val="24"/>
        </w:rPr>
        <w:t xml:space="preserve"> </w:t>
      </w:r>
      <w:proofErr w:type="spellStart"/>
      <w:r w:rsidRPr="002E581A">
        <w:rPr>
          <w:rFonts w:ascii="Times New Roman" w:hAnsi="Times New Roman" w:cs="Times New Roman"/>
          <w:i/>
          <w:sz w:val="24"/>
          <w:szCs w:val="24"/>
        </w:rPr>
        <w:t>бисфосфонаты</w:t>
      </w:r>
      <w:proofErr w:type="spellEnd"/>
      <w:r w:rsidRPr="002E581A">
        <w:rPr>
          <w:rFonts w:ascii="Times New Roman" w:hAnsi="Times New Roman" w:cs="Times New Roman"/>
          <w:i/>
          <w:sz w:val="24"/>
          <w:szCs w:val="24"/>
        </w:rPr>
        <w:t xml:space="preserve"> (</w:t>
      </w:r>
      <w:proofErr w:type="spellStart"/>
      <w:r w:rsidRPr="002E581A">
        <w:rPr>
          <w:rFonts w:ascii="Times New Roman" w:hAnsi="Times New Roman" w:cs="Times New Roman"/>
          <w:i/>
          <w:sz w:val="24"/>
          <w:szCs w:val="24"/>
        </w:rPr>
        <w:t>алендронат</w:t>
      </w:r>
      <w:proofErr w:type="spellEnd"/>
      <w:r w:rsidRPr="002E581A">
        <w:rPr>
          <w:rFonts w:ascii="Times New Roman" w:hAnsi="Times New Roman" w:cs="Times New Roman"/>
          <w:i/>
          <w:sz w:val="24"/>
          <w:szCs w:val="24"/>
        </w:rPr>
        <w:t xml:space="preserve"> натрия, </w:t>
      </w:r>
      <w:proofErr w:type="spellStart"/>
      <w:r w:rsidRPr="002E581A">
        <w:rPr>
          <w:rFonts w:ascii="Times New Roman" w:hAnsi="Times New Roman" w:cs="Times New Roman"/>
          <w:i/>
          <w:sz w:val="24"/>
          <w:szCs w:val="24"/>
        </w:rPr>
        <w:t>ибандроновая</w:t>
      </w:r>
      <w:proofErr w:type="spellEnd"/>
      <w:r w:rsidRPr="002E581A">
        <w:rPr>
          <w:rFonts w:ascii="Times New Roman" w:hAnsi="Times New Roman" w:cs="Times New Roman"/>
          <w:i/>
          <w:sz w:val="24"/>
          <w:szCs w:val="24"/>
        </w:rPr>
        <w:t xml:space="preserve"> кислота, </w:t>
      </w:r>
      <w:proofErr w:type="spellStart"/>
      <w:r w:rsidRPr="002E581A">
        <w:rPr>
          <w:rFonts w:ascii="Times New Roman" w:hAnsi="Times New Roman" w:cs="Times New Roman"/>
          <w:i/>
          <w:sz w:val="24"/>
          <w:szCs w:val="24"/>
        </w:rPr>
        <w:t>ризедроновая</w:t>
      </w:r>
      <w:proofErr w:type="spellEnd"/>
      <w:r w:rsidRPr="002E581A">
        <w:rPr>
          <w:rFonts w:ascii="Times New Roman" w:hAnsi="Times New Roman" w:cs="Times New Roman"/>
          <w:i/>
          <w:sz w:val="24"/>
          <w:szCs w:val="24"/>
        </w:rPr>
        <w:t xml:space="preserve"> кислота) можно назначать еженедельно или ежемесячно при отсутствии противопоказаний со стороны пищевода и </w:t>
      </w:r>
      <w:r w:rsidRPr="002E581A">
        <w:rPr>
          <w:rFonts w:ascii="Times New Roman" w:hAnsi="Times New Roman" w:cs="Times New Roman"/>
          <w:i/>
          <w:sz w:val="24"/>
          <w:szCs w:val="24"/>
        </w:rPr>
        <w:lastRenderedPageBreak/>
        <w:t xml:space="preserve">желудка. Возможно внутривенное введение </w:t>
      </w:r>
      <w:proofErr w:type="spellStart"/>
      <w:r w:rsidRPr="002E581A">
        <w:rPr>
          <w:rFonts w:ascii="Times New Roman" w:hAnsi="Times New Roman" w:cs="Times New Roman"/>
          <w:i/>
          <w:sz w:val="24"/>
          <w:szCs w:val="24"/>
        </w:rPr>
        <w:t>ибандроновой</w:t>
      </w:r>
      <w:proofErr w:type="spellEnd"/>
      <w:r w:rsidRPr="002E581A">
        <w:rPr>
          <w:rFonts w:ascii="Times New Roman" w:hAnsi="Times New Roman" w:cs="Times New Roman"/>
          <w:i/>
          <w:sz w:val="24"/>
          <w:szCs w:val="24"/>
        </w:rPr>
        <w:t xml:space="preserve"> кислоты (3 мг 1 раз в 3 месяца внутривенно), </w:t>
      </w:r>
      <w:proofErr w:type="spellStart"/>
      <w:r w:rsidRPr="002E581A">
        <w:rPr>
          <w:rFonts w:ascii="Times New Roman" w:hAnsi="Times New Roman" w:cs="Times New Roman"/>
          <w:i/>
          <w:sz w:val="24"/>
          <w:szCs w:val="24"/>
        </w:rPr>
        <w:t>золедроновой</w:t>
      </w:r>
      <w:proofErr w:type="spellEnd"/>
      <w:r w:rsidRPr="002E581A">
        <w:rPr>
          <w:rFonts w:ascii="Times New Roman" w:hAnsi="Times New Roman" w:cs="Times New Roman"/>
          <w:i/>
          <w:sz w:val="24"/>
          <w:szCs w:val="24"/>
        </w:rPr>
        <w:t xml:space="preserve"> кислоты (5 мг внутривенно </w:t>
      </w:r>
      <w:proofErr w:type="spellStart"/>
      <w:r w:rsidRPr="002E581A">
        <w:rPr>
          <w:rFonts w:ascii="Times New Roman" w:hAnsi="Times New Roman" w:cs="Times New Roman"/>
          <w:i/>
          <w:sz w:val="24"/>
          <w:szCs w:val="24"/>
        </w:rPr>
        <w:t>капельно</w:t>
      </w:r>
      <w:proofErr w:type="spellEnd"/>
      <w:r w:rsidRPr="002E581A">
        <w:rPr>
          <w:rFonts w:ascii="Times New Roman" w:hAnsi="Times New Roman" w:cs="Times New Roman"/>
          <w:i/>
          <w:sz w:val="24"/>
          <w:szCs w:val="24"/>
        </w:rPr>
        <w:t>) 1 раз в год.</w:t>
      </w:r>
    </w:p>
    <w:p w:rsidR="0067110F" w:rsidRPr="00F4222C" w:rsidRDefault="0067110F" w:rsidP="00F4222C">
      <w:pPr>
        <w:pStyle w:val="a3"/>
        <w:numPr>
          <w:ilvl w:val="0"/>
          <w:numId w:val="13"/>
        </w:numPr>
        <w:spacing w:after="0" w:line="360" w:lineRule="auto"/>
        <w:jc w:val="both"/>
        <w:rPr>
          <w:rFonts w:ascii="Times New Roman" w:hAnsi="Times New Roman" w:cs="Times New Roman"/>
          <w:sz w:val="24"/>
          <w:szCs w:val="24"/>
        </w:rPr>
      </w:pPr>
      <w:r w:rsidRPr="00F4222C">
        <w:rPr>
          <w:rFonts w:ascii="Times New Roman" w:hAnsi="Times New Roman" w:cs="Times New Roman"/>
          <w:sz w:val="24"/>
          <w:szCs w:val="24"/>
        </w:rPr>
        <w:t>Рекомендовано использо</w:t>
      </w:r>
      <w:r w:rsidR="00F4222C" w:rsidRPr="00F4222C">
        <w:rPr>
          <w:rFonts w:ascii="Times New Roman" w:hAnsi="Times New Roman" w:cs="Times New Roman"/>
          <w:sz w:val="24"/>
          <w:szCs w:val="24"/>
        </w:rPr>
        <w:t xml:space="preserve">вать для лечения </w:t>
      </w:r>
      <w:proofErr w:type="spellStart"/>
      <w:r w:rsidR="00F4222C" w:rsidRPr="00F4222C">
        <w:rPr>
          <w:rFonts w:ascii="Times New Roman" w:hAnsi="Times New Roman" w:cs="Times New Roman"/>
          <w:sz w:val="24"/>
          <w:szCs w:val="24"/>
        </w:rPr>
        <w:t>остеопороза</w:t>
      </w:r>
      <w:proofErr w:type="spellEnd"/>
      <w:r w:rsidR="00F4222C" w:rsidRPr="00F4222C">
        <w:rPr>
          <w:rFonts w:ascii="Times New Roman" w:hAnsi="Times New Roman" w:cs="Times New Roman"/>
          <w:sz w:val="24"/>
          <w:szCs w:val="24"/>
        </w:rPr>
        <w:t xml:space="preserve"> и </w:t>
      </w:r>
      <w:r w:rsidRPr="00F4222C">
        <w:rPr>
          <w:rFonts w:ascii="Times New Roman" w:hAnsi="Times New Roman" w:cs="Times New Roman"/>
          <w:sz w:val="24"/>
          <w:szCs w:val="24"/>
        </w:rPr>
        <w:t>снижения частот</w:t>
      </w:r>
      <w:r w:rsidR="00F4222C" w:rsidRPr="00F4222C">
        <w:rPr>
          <w:rFonts w:ascii="Times New Roman" w:hAnsi="Times New Roman" w:cs="Times New Roman"/>
          <w:sz w:val="24"/>
          <w:szCs w:val="24"/>
        </w:rPr>
        <w:t>ы переломов позвонков у женщин</w:t>
      </w:r>
      <w:r w:rsidRPr="00F4222C">
        <w:rPr>
          <w:rFonts w:ascii="Times New Roman" w:hAnsi="Times New Roman" w:cs="Times New Roman"/>
          <w:sz w:val="24"/>
          <w:szCs w:val="24"/>
        </w:rPr>
        <w:t xml:space="preserve"> в </w:t>
      </w:r>
      <w:proofErr w:type="spellStart"/>
      <w:r w:rsidRPr="00F4222C">
        <w:rPr>
          <w:rFonts w:ascii="Times New Roman" w:hAnsi="Times New Roman" w:cs="Times New Roman"/>
          <w:sz w:val="24"/>
          <w:szCs w:val="24"/>
        </w:rPr>
        <w:t>постменопаузе</w:t>
      </w:r>
      <w:proofErr w:type="spellEnd"/>
      <w:r w:rsidRPr="00F4222C">
        <w:rPr>
          <w:rFonts w:ascii="Times New Roman" w:hAnsi="Times New Roman" w:cs="Times New Roman"/>
          <w:sz w:val="24"/>
          <w:szCs w:val="24"/>
        </w:rPr>
        <w:t xml:space="preserve"> селективные модуляторы рецепторов эстрогена (СЭРМ) [52,53].</w:t>
      </w:r>
    </w:p>
    <w:p w:rsidR="0067110F" w:rsidRPr="00592E36" w:rsidRDefault="0067110F" w:rsidP="0067110F">
      <w:pPr>
        <w:spacing w:after="0" w:line="360" w:lineRule="auto"/>
        <w:jc w:val="both"/>
        <w:rPr>
          <w:rFonts w:ascii="Times New Roman" w:hAnsi="Times New Roman" w:cs="Times New Roman"/>
          <w:b/>
          <w:sz w:val="24"/>
          <w:szCs w:val="24"/>
        </w:rPr>
      </w:pPr>
      <w:r w:rsidRPr="00592E36">
        <w:rPr>
          <w:rFonts w:ascii="Times New Roman" w:hAnsi="Times New Roman" w:cs="Times New Roman"/>
          <w:b/>
          <w:sz w:val="24"/>
          <w:szCs w:val="24"/>
        </w:rPr>
        <w:t>Уровень убедительности рекомендаций</w:t>
      </w:r>
      <w:proofErr w:type="gramStart"/>
      <w:r w:rsidRPr="00592E36">
        <w:rPr>
          <w:rFonts w:ascii="Times New Roman" w:hAnsi="Times New Roman" w:cs="Times New Roman"/>
          <w:b/>
          <w:sz w:val="24"/>
          <w:szCs w:val="24"/>
        </w:rPr>
        <w:t xml:space="preserve"> В</w:t>
      </w:r>
      <w:proofErr w:type="gramEnd"/>
      <w:r w:rsidRPr="00592E36">
        <w:rPr>
          <w:rFonts w:ascii="Times New Roman" w:hAnsi="Times New Roman" w:cs="Times New Roman"/>
          <w:b/>
          <w:sz w:val="24"/>
          <w:szCs w:val="24"/>
        </w:rPr>
        <w:t xml:space="preserve"> (уровень до</w:t>
      </w:r>
      <w:r w:rsidR="00BC2FC2">
        <w:rPr>
          <w:rFonts w:ascii="Times New Roman" w:hAnsi="Times New Roman" w:cs="Times New Roman"/>
          <w:b/>
          <w:sz w:val="24"/>
          <w:szCs w:val="24"/>
        </w:rPr>
        <w:t>стоверности доказательств</w:t>
      </w:r>
      <w:r w:rsidR="009E122D" w:rsidRPr="00592E36">
        <w:rPr>
          <w:rFonts w:ascii="Times New Roman" w:hAnsi="Times New Roman" w:cs="Times New Roman"/>
          <w:b/>
          <w:sz w:val="24"/>
          <w:szCs w:val="24"/>
        </w:rPr>
        <w:t>– 1a)</w:t>
      </w:r>
    </w:p>
    <w:p w:rsidR="00001CB7" w:rsidRPr="00592E36" w:rsidRDefault="0067110F" w:rsidP="0067110F">
      <w:pPr>
        <w:spacing w:after="0" w:line="360" w:lineRule="auto"/>
        <w:jc w:val="both"/>
        <w:rPr>
          <w:rFonts w:ascii="Times New Roman" w:hAnsi="Times New Roman" w:cs="Times New Roman"/>
          <w:i/>
          <w:sz w:val="24"/>
          <w:szCs w:val="24"/>
        </w:rPr>
      </w:pPr>
      <w:r w:rsidRPr="00BC2FC2">
        <w:rPr>
          <w:rFonts w:ascii="Times New Roman" w:hAnsi="Times New Roman" w:cs="Times New Roman"/>
          <w:b/>
          <w:sz w:val="24"/>
          <w:szCs w:val="24"/>
        </w:rPr>
        <w:t>Комментарий:</w:t>
      </w:r>
      <w:r w:rsidRPr="00592E36">
        <w:rPr>
          <w:rFonts w:ascii="Times New Roman" w:hAnsi="Times New Roman" w:cs="Times New Roman"/>
          <w:i/>
          <w:sz w:val="24"/>
          <w:szCs w:val="24"/>
        </w:rPr>
        <w:t xml:space="preserve"> селективные модуляторы рецепторов эстрогена </w:t>
      </w:r>
      <w:proofErr w:type="spellStart"/>
      <w:r w:rsidRPr="00592E36">
        <w:rPr>
          <w:rFonts w:ascii="Times New Roman" w:hAnsi="Times New Roman" w:cs="Times New Roman"/>
          <w:i/>
          <w:sz w:val="24"/>
          <w:szCs w:val="24"/>
        </w:rPr>
        <w:t>ралоксифен</w:t>
      </w:r>
      <w:proofErr w:type="spellEnd"/>
      <w:r w:rsidRPr="00592E36">
        <w:rPr>
          <w:rFonts w:ascii="Times New Roman" w:hAnsi="Times New Roman" w:cs="Times New Roman"/>
          <w:i/>
          <w:sz w:val="24"/>
          <w:szCs w:val="24"/>
        </w:rPr>
        <w:t xml:space="preserve"> и </w:t>
      </w:r>
      <w:proofErr w:type="spellStart"/>
      <w:r w:rsidRPr="00592E36">
        <w:rPr>
          <w:rFonts w:ascii="Times New Roman" w:hAnsi="Times New Roman" w:cs="Times New Roman"/>
          <w:i/>
          <w:sz w:val="24"/>
          <w:szCs w:val="24"/>
        </w:rPr>
        <w:t>базедоксифен</w:t>
      </w:r>
      <w:proofErr w:type="spellEnd"/>
      <w:r w:rsidRPr="00592E36">
        <w:rPr>
          <w:rFonts w:ascii="Times New Roman" w:hAnsi="Times New Roman" w:cs="Times New Roman"/>
          <w:i/>
          <w:sz w:val="24"/>
          <w:szCs w:val="24"/>
        </w:rPr>
        <w:t xml:space="preserve"> — снижают частоту переломов позвонков у женщин в </w:t>
      </w:r>
      <w:proofErr w:type="spellStart"/>
      <w:r w:rsidRPr="00592E36">
        <w:rPr>
          <w:rFonts w:ascii="Times New Roman" w:hAnsi="Times New Roman" w:cs="Times New Roman"/>
          <w:i/>
          <w:sz w:val="24"/>
          <w:szCs w:val="24"/>
        </w:rPr>
        <w:t>постменопаузе</w:t>
      </w:r>
      <w:proofErr w:type="spellEnd"/>
      <w:r w:rsidRPr="00592E36">
        <w:rPr>
          <w:rFonts w:ascii="Times New Roman" w:hAnsi="Times New Roman" w:cs="Times New Roman"/>
          <w:i/>
          <w:sz w:val="24"/>
          <w:szCs w:val="24"/>
        </w:rPr>
        <w:t xml:space="preserve"> как с имевшимися в анамнезе переломами позвонков, так и без них. Они показаны при высоком риске гиперпластических процессов в молочной железе и эндометрии. </w:t>
      </w:r>
    </w:p>
    <w:p w:rsidR="0067110F" w:rsidRPr="00154E50" w:rsidRDefault="0067110F" w:rsidP="00154E50">
      <w:pPr>
        <w:pStyle w:val="a3"/>
        <w:numPr>
          <w:ilvl w:val="0"/>
          <w:numId w:val="13"/>
        </w:numPr>
        <w:spacing w:after="0" w:line="360" w:lineRule="auto"/>
        <w:jc w:val="both"/>
        <w:rPr>
          <w:rFonts w:ascii="Times New Roman" w:hAnsi="Times New Roman" w:cs="Times New Roman"/>
          <w:sz w:val="24"/>
          <w:szCs w:val="24"/>
        </w:rPr>
      </w:pPr>
      <w:r w:rsidRPr="00154E50">
        <w:rPr>
          <w:rFonts w:ascii="Times New Roman" w:hAnsi="Times New Roman" w:cs="Times New Roman"/>
          <w:sz w:val="24"/>
          <w:szCs w:val="24"/>
        </w:rPr>
        <w:t xml:space="preserve">Рекомендовано назначение </w:t>
      </w:r>
      <w:proofErr w:type="spellStart"/>
      <w:r w:rsidRPr="00154E50">
        <w:rPr>
          <w:rFonts w:ascii="Times New Roman" w:hAnsi="Times New Roman" w:cs="Times New Roman"/>
          <w:sz w:val="24"/>
          <w:szCs w:val="24"/>
        </w:rPr>
        <w:t>терипаратида</w:t>
      </w:r>
      <w:proofErr w:type="spellEnd"/>
      <w:r w:rsidRPr="00154E50">
        <w:rPr>
          <w:rFonts w:ascii="Times New Roman" w:hAnsi="Times New Roman" w:cs="Times New Roman"/>
          <w:sz w:val="24"/>
          <w:szCs w:val="24"/>
        </w:rPr>
        <w:t xml:space="preserve"> </w:t>
      </w:r>
      <w:r w:rsidR="00DA2533" w:rsidRPr="00154E50">
        <w:rPr>
          <w:rFonts w:ascii="Times New Roman" w:hAnsi="Times New Roman" w:cs="Times New Roman"/>
          <w:sz w:val="24"/>
          <w:szCs w:val="24"/>
        </w:rPr>
        <w:t xml:space="preserve">(ПТГ) для лечения тяжелых форм </w:t>
      </w:r>
      <w:proofErr w:type="spellStart"/>
      <w:r w:rsidRPr="00154E50">
        <w:rPr>
          <w:rFonts w:ascii="Times New Roman" w:hAnsi="Times New Roman" w:cs="Times New Roman"/>
          <w:sz w:val="24"/>
          <w:szCs w:val="24"/>
        </w:rPr>
        <w:t>постменопаузального</w:t>
      </w:r>
      <w:proofErr w:type="spellEnd"/>
      <w:r w:rsidRPr="00154E50">
        <w:rPr>
          <w:rFonts w:ascii="Times New Roman" w:hAnsi="Times New Roman" w:cs="Times New Roman"/>
          <w:sz w:val="24"/>
          <w:szCs w:val="24"/>
        </w:rPr>
        <w:t xml:space="preserve"> </w:t>
      </w:r>
      <w:proofErr w:type="spellStart"/>
      <w:r w:rsidRPr="00154E50">
        <w:rPr>
          <w:rFonts w:ascii="Times New Roman" w:hAnsi="Times New Roman" w:cs="Times New Roman"/>
          <w:sz w:val="24"/>
          <w:szCs w:val="24"/>
        </w:rPr>
        <w:t>остеопороза</w:t>
      </w:r>
      <w:proofErr w:type="spellEnd"/>
      <w:r w:rsidRPr="00154E50">
        <w:rPr>
          <w:rFonts w:ascii="Times New Roman" w:hAnsi="Times New Roman" w:cs="Times New Roman"/>
          <w:sz w:val="24"/>
          <w:szCs w:val="24"/>
        </w:rPr>
        <w:t xml:space="preserve"> [54].</w:t>
      </w:r>
    </w:p>
    <w:p w:rsidR="0067110F" w:rsidRPr="00592E36" w:rsidRDefault="0067110F" w:rsidP="0067110F">
      <w:pPr>
        <w:spacing w:after="0" w:line="360" w:lineRule="auto"/>
        <w:jc w:val="both"/>
        <w:rPr>
          <w:rFonts w:ascii="Times New Roman" w:hAnsi="Times New Roman" w:cs="Times New Roman"/>
          <w:b/>
          <w:sz w:val="24"/>
          <w:szCs w:val="24"/>
        </w:rPr>
      </w:pPr>
      <w:r w:rsidRPr="00592E36">
        <w:rPr>
          <w:rFonts w:ascii="Times New Roman" w:hAnsi="Times New Roman" w:cs="Times New Roman"/>
          <w:b/>
          <w:sz w:val="24"/>
          <w:szCs w:val="24"/>
        </w:rPr>
        <w:t>Уровень убедительности рекомендаций</w:t>
      </w:r>
      <w:proofErr w:type="gramStart"/>
      <w:r w:rsidRPr="00592E36">
        <w:rPr>
          <w:rFonts w:ascii="Times New Roman" w:hAnsi="Times New Roman" w:cs="Times New Roman"/>
          <w:b/>
          <w:sz w:val="24"/>
          <w:szCs w:val="24"/>
        </w:rPr>
        <w:t xml:space="preserve"> А</w:t>
      </w:r>
      <w:proofErr w:type="gramEnd"/>
      <w:r w:rsidRPr="00592E36">
        <w:rPr>
          <w:rFonts w:ascii="Times New Roman" w:hAnsi="Times New Roman" w:cs="Times New Roman"/>
          <w:b/>
          <w:sz w:val="24"/>
          <w:szCs w:val="24"/>
        </w:rPr>
        <w:t xml:space="preserve"> (уровень до</w:t>
      </w:r>
      <w:r w:rsidR="009E122D" w:rsidRPr="00592E36">
        <w:rPr>
          <w:rFonts w:ascii="Times New Roman" w:hAnsi="Times New Roman" w:cs="Times New Roman"/>
          <w:b/>
          <w:sz w:val="24"/>
          <w:szCs w:val="24"/>
        </w:rPr>
        <w:t>стоверности доказательств– 1a)</w:t>
      </w:r>
    </w:p>
    <w:p w:rsidR="0067110F" w:rsidRPr="00592E36" w:rsidRDefault="0067110F" w:rsidP="0067110F">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proofErr w:type="spellStart"/>
      <w:r w:rsidRPr="00592E36">
        <w:rPr>
          <w:rFonts w:ascii="Times New Roman" w:hAnsi="Times New Roman" w:cs="Times New Roman"/>
          <w:i/>
          <w:sz w:val="24"/>
          <w:szCs w:val="24"/>
        </w:rPr>
        <w:t>терипаратид</w:t>
      </w:r>
      <w:proofErr w:type="spellEnd"/>
      <w:r w:rsidRPr="00592E36">
        <w:rPr>
          <w:rFonts w:ascii="Times New Roman" w:hAnsi="Times New Roman" w:cs="Times New Roman"/>
          <w:i/>
          <w:sz w:val="24"/>
          <w:szCs w:val="24"/>
        </w:rPr>
        <w:t xml:space="preserve"> (ПТГ) — аналог паратиреоидного гормона — увеличивает минеральную плотность кости путем стимуляции </w:t>
      </w:r>
      <w:proofErr w:type="spellStart"/>
      <w:r w:rsidRPr="00592E36">
        <w:rPr>
          <w:rFonts w:ascii="Times New Roman" w:hAnsi="Times New Roman" w:cs="Times New Roman"/>
          <w:i/>
          <w:sz w:val="24"/>
          <w:szCs w:val="24"/>
        </w:rPr>
        <w:t>остеогенеза</w:t>
      </w:r>
      <w:proofErr w:type="spellEnd"/>
      <w:r w:rsidRPr="00592E36">
        <w:rPr>
          <w:rFonts w:ascii="Times New Roman" w:hAnsi="Times New Roman" w:cs="Times New Roman"/>
          <w:i/>
          <w:sz w:val="24"/>
          <w:szCs w:val="24"/>
        </w:rPr>
        <w:t xml:space="preserve">. ПТГ </w:t>
      </w:r>
      <w:proofErr w:type="gramStart"/>
      <w:r w:rsidRPr="00592E36">
        <w:rPr>
          <w:rFonts w:ascii="Times New Roman" w:hAnsi="Times New Roman" w:cs="Times New Roman"/>
          <w:i/>
          <w:sz w:val="24"/>
          <w:szCs w:val="24"/>
        </w:rPr>
        <w:t>показан</w:t>
      </w:r>
      <w:proofErr w:type="gramEnd"/>
      <w:r w:rsidRPr="00592E36">
        <w:rPr>
          <w:rFonts w:ascii="Times New Roman" w:hAnsi="Times New Roman" w:cs="Times New Roman"/>
          <w:i/>
          <w:sz w:val="24"/>
          <w:szCs w:val="24"/>
        </w:rPr>
        <w:t xml:space="preserve"> для лечения тяжелых форм </w:t>
      </w:r>
      <w:proofErr w:type="spellStart"/>
      <w:r w:rsidRPr="00592E36">
        <w:rPr>
          <w:rFonts w:ascii="Times New Roman" w:hAnsi="Times New Roman" w:cs="Times New Roman"/>
          <w:i/>
          <w:sz w:val="24"/>
          <w:szCs w:val="24"/>
        </w:rPr>
        <w:t>постменопаузального</w:t>
      </w:r>
      <w:proofErr w:type="spellEnd"/>
      <w:r w:rsidRPr="00592E36">
        <w:rPr>
          <w:rFonts w:ascii="Times New Roman" w:hAnsi="Times New Roman" w:cs="Times New Roman"/>
          <w:i/>
          <w:sz w:val="24"/>
          <w:szCs w:val="24"/>
        </w:rPr>
        <w:t xml:space="preserve"> </w:t>
      </w:r>
      <w:proofErr w:type="spellStart"/>
      <w:r w:rsidRPr="00592E36">
        <w:rPr>
          <w:rFonts w:ascii="Times New Roman" w:hAnsi="Times New Roman" w:cs="Times New Roman"/>
          <w:i/>
          <w:sz w:val="24"/>
          <w:szCs w:val="24"/>
        </w:rPr>
        <w:t>остеопороза</w:t>
      </w:r>
      <w:proofErr w:type="spellEnd"/>
      <w:r w:rsidRPr="00592E36">
        <w:rPr>
          <w:rFonts w:ascii="Times New Roman" w:hAnsi="Times New Roman" w:cs="Times New Roman"/>
          <w:i/>
          <w:sz w:val="24"/>
          <w:szCs w:val="24"/>
        </w:rPr>
        <w:t xml:space="preserve"> — ежедневные подкожные инъекции в течение не более 18 мес.</w:t>
      </w:r>
    </w:p>
    <w:p w:rsidR="0067110F" w:rsidRPr="00154E50" w:rsidRDefault="0067110F" w:rsidP="00154E50">
      <w:pPr>
        <w:pStyle w:val="a3"/>
        <w:numPr>
          <w:ilvl w:val="0"/>
          <w:numId w:val="13"/>
        </w:numPr>
        <w:spacing w:after="0" w:line="360" w:lineRule="auto"/>
        <w:jc w:val="both"/>
        <w:rPr>
          <w:rFonts w:ascii="Times New Roman" w:hAnsi="Times New Roman" w:cs="Times New Roman"/>
          <w:sz w:val="24"/>
          <w:szCs w:val="24"/>
        </w:rPr>
      </w:pPr>
      <w:r w:rsidRPr="00154E50">
        <w:rPr>
          <w:rFonts w:ascii="Times New Roman" w:hAnsi="Times New Roman" w:cs="Times New Roman"/>
          <w:sz w:val="24"/>
          <w:szCs w:val="24"/>
        </w:rPr>
        <w:t xml:space="preserve">Рекомендовано назначение </w:t>
      </w:r>
      <w:proofErr w:type="spellStart"/>
      <w:r w:rsidRPr="00154E50">
        <w:rPr>
          <w:rFonts w:ascii="Times New Roman" w:hAnsi="Times New Roman" w:cs="Times New Roman"/>
          <w:sz w:val="24"/>
          <w:szCs w:val="24"/>
        </w:rPr>
        <w:t>деносумаба</w:t>
      </w:r>
      <w:proofErr w:type="spellEnd"/>
      <w:r w:rsidRPr="00154E50">
        <w:rPr>
          <w:rFonts w:ascii="Times New Roman" w:hAnsi="Times New Roman" w:cs="Times New Roman"/>
          <w:sz w:val="24"/>
          <w:szCs w:val="24"/>
        </w:rPr>
        <w:t xml:space="preserve"> для лечения </w:t>
      </w:r>
      <w:proofErr w:type="spellStart"/>
      <w:r w:rsidRPr="00154E50">
        <w:rPr>
          <w:rFonts w:ascii="Times New Roman" w:hAnsi="Times New Roman" w:cs="Times New Roman"/>
          <w:sz w:val="24"/>
          <w:szCs w:val="24"/>
        </w:rPr>
        <w:t>постме</w:t>
      </w:r>
      <w:r w:rsidR="00DA2533" w:rsidRPr="00154E50">
        <w:rPr>
          <w:rFonts w:ascii="Times New Roman" w:hAnsi="Times New Roman" w:cs="Times New Roman"/>
          <w:sz w:val="24"/>
          <w:szCs w:val="24"/>
        </w:rPr>
        <w:t>нопаузального</w:t>
      </w:r>
      <w:proofErr w:type="spellEnd"/>
      <w:r w:rsidR="00DA2533" w:rsidRPr="00154E50">
        <w:rPr>
          <w:rFonts w:ascii="Times New Roman" w:hAnsi="Times New Roman" w:cs="Times New Roman"/>
          <w:sz w:val="24"/>
          <w:szCs w:val="24"/>
        </w:rPr>
        <w:t xml:space="preserve"> </w:t>
      </w:r>
      <w:proofErr w:type="spellStart"/>
      <w:r w:rsidR="00DA2533" w:rsidRPr="00154E50">
        <w:rPr>
          <w:rFonts w:ascii="Times New Roman" w:hAnsi="Times New Roman" w:cs="Times New Roman"/>
          <w:sz w:val="24"/>
          <w:szCs w:val="24"/>
        </w:rPr>
        <w:t>остеопороза</w:t>
      </w:r>
      <w:proofErr w:type="spellEnd"/>
      <w:r w:rsidR="00DA2533" w:rsidRPr="00154E50">
        <w:rPr>
          <w:rFonts w:ascii="Times New Roman" w:hAnsi="Times New Roman" w:cs="Times New Roman"/>
          <w:sz w:val="24"/>
          <w:szCs w:val="24"/>
        </w:rPr>
        <w:t xml:space="preserve"> [55].</w:t>
      </w:r>
    </w:p>
    <w:p w:rsidR="0067110F" w:rsidRPr="00EB0B2C" w:rsidRDefault="0067110F" w:rsidP="0067110F">
      <w:pPr>
        <w:spacing w:after="0" w:line="360" w:lineRule="auto"/>
        <w:jc w:val="both"/>
        <w:rPr>
          <w:rFonts w:ascii="Times New Roman" w:hAnsi="Times New Roman" w:cs="Times New Roman"/>
          <w:b/>
          <w:sz w:val="24"/>
          <w:szCs w:val="24"/>
        </w:rPr>
      </w:pPr>
      <w:r w:rsidRPr="00EB0B2C">
        <w:rPr>
          <w:rFonts w:ascii="Times New Roman" w:hAnsi="Times New Roman" w:cs="Times New Roman"/>
          <w:b/>
          <w:sz w:val="24"/>
          <w:szCs w:val="24"/>
        </w:rPr>
        <w:t xml:space="preserve">Уровень убедительности рекомендаций А </w:t>
      </w:r>
      <w:proofErr w:type="gramStart"/>
      <w:r w:rsidRPr="00EB0B2C">
        <w:rPr>
          <w:rFonts w:ascii="Times New Roman" w:hAnsi="Times New Roman" w:cs="Times New Roman"/>
          <w:b/>
          <w:sz w:val="24"/>
          <w:szCs w:val="24"/>
        </w:rPr>
        <w:t xml:space="preserve">( </w:t>
      </w:r>
      <w:proofErr w:type="gramEnd"/>
      <w:r w:rsidRPr="00EB0B2C">
        <w:rPr>
          <w:rFonts w:ascii="Times New Roman" w:hAnsi="Times New Roman" w:cs="Times New Roman"/>
          <w:b/>
          <w:sz w:val="24"/>
          <w:szCs w:val="24"/>
        </w:rPr>
        <w:t>уровень д</w:t>
      </w:r>
      <w:r w:rsidR="00DA2533" w:rsidRPr="00EB0B2C">
        <w:rPr>
          <w:rFonts w:ascii="Times New Roman" w:hAnsi="Times New Roman" w:cs="Times New Roman"/>
          <w:b/>
          <w:sz w:val="24"/>
          <w:szCs w:val="24"/>
        </w:rPr>
        <w:t xml:space="preserve">остоверности </w:t>
      </w:r>
      <w:proofErr w:type="spellStart"/>
      <w:r w:rsidR="00DA2533" w:rsidRPr="00EB0B2C">
        <w:rPr>
          <w:rFonts w:ascii="Times New Roman" w:hAnsi="Times New Roman" w:cs="Times New Roman"/>
          <w:b/>
          <w:sz w:val="24"/>
          <w:szCs w:val="24"/>
        </w:rPr>
        <w:t>оказательств</w:t>
      </w:r>
      <w:proofErr w:type="spellEnd"/>
      <w:r w:rsidR="00DA2533" w:rsidRPr="00EB0B2C">
        <w:rPr>
          <w:rFonts w:ascii="Times New Roman" w:hAnsi="Times New Roman" w:cs="Times New Roman"/>
          <w:b/>
          <w:sz w:val="24"/>
          <w:szCs w:val="24"/>
        </w:rPr>
        <w:t xml:space="preserve"> – 1a)</w:t>
      </w:r>
    </w:p>
    <w:p w:rsidR="00A10ABF" w:rsidRDefault="0067110F" w:rsidP="0067110F">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proofErr w:type="spellStart"/>
      <w:r w:rsidRPr="00EB0B2C">
        <w:rPr>
          <w:rFonts w:ascii="Times New Roman" w:hAnsi="Times New Roman" w:cs="Times New Roman"/>
          <w:i/>
          <w:sz w:val="24"/>
          <w:szCs w:val="24"/>
        </w:rPr>
        <w:t>деносумаб</w:t>
      </w:r>
      <w:proofErr w:type="spellEnd"/>
      <w:r w:rsidRPr="00EB0B2C">
        <w:rPr>
          <w:rFonts w:ascii="Times New Roman" w:hAnsi="Times New Roman" w:cs="Times New Roman"/>
          <w:i/>
          <w:sz w:val="24"/>
          <w:szCs w:val="24"/>
        </w:rPr>
        <w:t xml:space="preserve">— </w:t>
      </w:r>
      <w:proofErr w:type="gramStart"/>
      <w:r w:rsidRPr="00EB0B2C">
        <w:rPr>
          <w:rFonts w:ascii="Times New Roman" w:hAnsi="Times New Roman" w:cs="Times New Roman"/>
          <w:i/>
          <w:sz w:val="24"/>
          <w:szCs w:val="24"/>
        </w:rPr>
        <w:t>че</w:t>
      </w:r>
      <w:proofErr w:type="gramEnd"/>
      <w:r w:rsidRPr="00EB0B2C">
        <w:rPr>
          <w:rFonts w:ascii="Times New Roman" w:hAnsi="Times New Roman" w:cs="Times New Roman"/>
          <w:i/>
          <w:sz w:val="24"/>
          <w:szCs w:val="24"/>
        </w:rPr>
        <w:t xml:space="preserve">ловеческое </w:t>
      </w:r>
      <w:proofErr w:type="spellStart"/>
      <w:r w:rsidRPr="00EB0B2C">
        <w:rPr>
          <w:rFonts w:ascii="Times New Roman" w:hAnsi="Times New Roman" w:cs="Times New Roman"/>
          <w:i/>
          <w:sz w:val="24"/>
          <w:szCs w:val="24"/>
        </w:rPr>
        <w:t>моноклональное</w:t>
      </w:r>
      <w:proofErr w:type="spellEnd"/>
      <w:r w:rsidRPr="00EB0B2C">
        <w:rPr>
          <w:rFonts w:ascii="Times New Roman" w:hAnsi="Times New Roman" w:cs="Times New Roman"/>
          <w:i/>
          <w:sz w:val="24"/>
          <w:szCs w:val="24"/>
        </w:rPr>
        <w:t xml:space="preserve"> антитело к </w:t>
      </w:r>
      <w:proofErr w:type="spellStart"/>
      <w:r w:rsidRPr="00EB0B2C">
        <w:rPr>
          <w:rFonts w:ascii="Times New Roman" w:hAnsi="Times New Roman" w:cs="Times New Roman"/>
          <w:i/>
          <w:sz w:val="24"/>
          <w:szCs w:val="24"/>
        </w:rPr>
        <w:t>лиганду</w:t>
      </w:r>
      <w:proofErr w:type="spellEnd"/>
      <w:r w:rsidRPr="00EB0B2C">
        <w:rPr>
          <w:rFonts w:ascii="Times New Roman" w:hAnsi="Times New Roman" w:cs="Times New Roman"/>
          <w:i/>
          <w:sz w:val="24"/>
          <w:szCs w:val="24"/>
        </w:rPr>
        <w:t xml:space="preserve"> рецептора активатора ядерного фактора B (RANKL). При подкожном применении в течение 6 мес. в дозе 60 мг значительно снижает риск переломов костей различной локализации. </w:t>
      </w:r>
    </w:p>
    <w:p w:rsidR="0067110F" w:rsidRPr="00EB0B2C" w:rsidRDefault="0067110F" w:rsidP="00A10ABF">
      <w:pPr>
        <w:spacing w:after="0" w:line="360" w:lineRule="auto"/>
        <w:ind w:firstLine="360"/>
        <w:jc w:val="both"/>
        <w:rPr>
          <w:rFonts w:ascii="Times New Roman" w:hAnsi="Times New Roman" w:cs="Times New Roman"/>
          <w:i/>
          <w:sz w:val="24"/>
          <w:szCs w:val="24"/>
        </w:rPr>
      </w:pPr>
      <w:proofErr w:type="spellStart"/>
      <w:r w:rsidRPr="00EB0B2C">
        <w:rPr>
          <w:rFonts w:ascii="Times New Roman" w:hAnsi="Times New Roman" w:cs="Times New Roman"/>
          <w:i/>
          <w:sz w:val="24"/>
          <w:szCs w:val="24"/>
        </w:rPr>
        <w:t>Деносумаб</w:t>
      </w:r>
      <w:proofErr w:type="spellEnd"/>
      <w:r w:rsidRPr="00EB0B2C">
        <w:rPr>
          <w:rFonts w:ascii="Times New Roman" w:hAnsi="Times New Roman" w:cs="Times New Roman"/>
          <w:i/>
          <w:sz w:val="24"/>
          <w:szCs w:val="24"/>
        </w:rPr>
        <w:t xml:space="preserve"> обладает быстрым и обратимым </w:t>
      </w:r>
      <w:proofErr w:type="spellStart"/>
      <w:r w:rsidRPr="00EB0B2C">
        <w:rPr>
          <w:rFonts w:ascii="Times New Roman" w:hAnsi="Times New Roman" w:cs="Times New Roman"/>
          <w:i/>
          <w:sz w:val="24"/>
          <w:szCs w:val="24"/>
        </w:rPr>
        <w:t>антирезорбтивным</w:t>
      </w:r>
      <w:proofErr w:type="spellEnd"/>
      <w:r w:rsidRPr="00EB0B2C">
        <w:rPr>
          <w:rFonts w:ascii="Times New Roman" w:hAnsi="Times New Roman" w:cs="Times New Roman"/>
          <w:i/>
          <w:sz w:val="24"/>
          <w:szCs w:val="24"/>
        </w:rPr>
        <w:t xml:space="preserve"> эффектом, снижая костную резорбцию и увеличивая массу и прочность кортикальной и </w:t>
      </w:r>
      <w:proofErr w:type="spellStart"/>
      <w:r w:rsidRPr="00EB0B2C">
        <w:rPr>
          <w:rFonts w:ascii="Times New Roman" w:hAnsi="Times New Roman" w:cs="Times New Roman"/>
          <w:i/>
          <w:sz w:val="24"/>
          <w:szCs w:val="24"/>
        </w:rPr>
        <w:t>трабекулярной</w:t>
      </w:r>
      <w:proofErr w:type="spellEnd"/>
      <w:r w:rsidRPr="00EB0B2C">
        <w:rPr>
          <w:rFonts w:ascii="Times New Roman" w:hAnsi="Times New Roman" w:cs="Times New Roman"/>
          <w:i/>
          <w:sz w:val="24"/>
          <w:szCs w:val="24"/>
        </w:rPr>
        <w:t xml:space="preserve"> кости. Эффект </w:t>
      </w:r>
      <w:proofErr w:type="spellStart"/>
      <w:r w:rsidRPr="00EB0B2C">
        <w:rPr>
          <w:rFonts w:ascii="Times New Roman" w:hAnsi="Times New Roman" w:cs="Times New Roman"/>
          <w:i/>
          <w:sz w:val="24"/>
          <w:szCs w:val="24"/>
        </w:rPr>
        <w:t>деносумаба</w:t>
      </w:r>
      <w:proofErr w:type="spellEnd"/>
      <w:r w:rsidRPr="00EB0B2C">
        <w:rPr>
          <w:rFonts w:ascii="Times New Roman" w:hAnsi="Times New Roman" w:cs="Times New Roman"/>
          <w:i/>
          <w:sz w:val="24"/>
          <w:szCs w:val="24"/>
        </w:rPr>
        <w:t xml:space="preserve"> не зависит от факторов риска, возраста пациента и исходного состояния МПК. </w:t>
      </w:r>
      <w:proofErr w:type="spellStart"/>
      <w:r w:rsidRPr="00EB0B2C">
        <w:rPr>
          <w:rFonts w:ascii="Times New Roman" w:hAnsi="Times New Roman" w:cs="Times New Roman"/>
          <w:i/>
          <w:sz w:val="24"/>
          <w:szCs w:val="24"/>
        </w:rPr>
        <w:t>Деносумаб</w:t>
      </w:r>
      <w:proofErr w:type="spellEnd"/>
      <w:r w:rsidRPr="00EB0B2C">
        <w:rPr>
          <w:rFonts w:ascii="Times New Roman" w:hAnsi="Times New Roman" w:cs="Times New Roman"/>
          <w:i/>
          <w:sz w:val="24"/>
          <w:szCs w:val="24"/>
        </w:rPr>
        <w:t xml:space="preserve"> предотвращает потерю и сохраняет прочность кости у пациенток, получающих терапию ингибиторами </w:t>
      </w:r>
      <w:proofErr w:type="spellStart"/>
      <w:r w:rsidRPr="00EB0B2C">
        <w:rPr>
          <w:rFonts w:ascii="Times New Roman" w:hAnsi="Times New Roman" w:cs="Times New Roman"/>
          <w:i/>
          <w:sz w:val="24"/>
          <w:szCs w:val="24"/>
        </w:rPr>
        <w:t>ароматазы</w:t>
      </w:r>
      <w:proofErr w:type="spellEnd"/>
      <w:r w:rsidRPr="00EB0B2C">
        <w:rPr>
          <w:rFonts w:ascii="Times New Roman" w:hAnsi="Times New Roman" w:cs="Times New Roman"/>
          <w:i/>
          <w:sz w:val="24"/>
          <w:szCs w:val="24"/>
        </w:rPr>
        <w:t xml:space="preserve"> по поводу </w:t>
      </w:r>
      <w:proofErr w:type="spellStart"/>
      <w:r w:rsidRPr="00EB0B2C">
        <w:rPr>
          <w:rFonts w:ascii="Times New Roman" w:hAnsi="Times New Roman" w:cs="Times New Roman"/>
          <w:i/>
          <w:sz w:val="24"/>
          <w:szCs w:val="24"/>
        </w:rPr>
        <w:t>гормонзависимого</w:t>
      </w:r>
      <w:proofErr w:type="spellEnd"/>
      <w:r w:rsidRPr="00EB0B2C">
        <w:rPr>
          <w:rFonts w:ascii="Times New Roman" w:hAnsi="Times New Roman" w:cs="Times New Roman"/>
          <w:i/>
          <w:sz w:val="24"/>
          <w:szCs w:val="24"/>
        </w:rPr>
        <w:t xml:space="preserve"> рака молочной железы.</w:t>
      </w:r>
    </w:p>
    <w:p w:rsidR="0067110F" w:rsidRPr="00AF6A06" w:rsidRDefault="0067110F" w:rsidP="00AF6A06">
      <w:pPr>
        <w:pStyle w:val="a3"/>
        <w:numPr>
          <w:ilvl w:val="0"/>
          <w:numId w:val="13"/>
        </w:numPr>
        <w:spacing w:after="0" w:line="360" w:lineRule="auto"/>
        <w:jc w:val="both"/>
        <w:rPr>
          <w:rFonts w:ascii="Times New Roman" w:hAnsi="Times New Roman" w:cs="Times New Roman"/>
          <w:sz w:val="24"/>
          <w:szCs w:val="24"/>
        </w:rPr>
      </w:pPr>
      <w:r w:rsidRPr="00AF6A06">
        <w:rPr>
          <w:rFonts w:ascii="Times New Roman" w:hAnsi="Times New Roman" w:cs="Times New Roman"/>
          <w:sz w:val="24"/>
          <w:szCs w:val="24"/>
        </w:rPr>
        <w:t>Рекомендовано назначение препаратов кальция и витамина</w:t>
      </w:r>
      <w:proofErr w:type="gramStart"/>
      <w:r w:rsidRPr="00AF6A06">
        <w:rPr>
          <w:rFonts w:ascii="Times New Roman" w:hAnsi="Times New Roman" w:cs="Times New Roman"/>
          <w:sz w:val="24"/>
          <w:szCs w:val="24"/>
        </w:rPr>
        <w:t xml:space="preserve"> Д</w:t>
      </w:r>
      <w:proofErr w:type="gramEnd"/>
      <w:r w:rsidRPr="00AF6A06">
        <w:rPr>
          <w:rFonts w:ascii="Times New Roman" w:hAnsi="Times New Roman" w:cs="Times New Roman"/>
          <w:sz w:val="24"/>
          <w:szCs w:val="24"/>
        </w:rPr>
        <w:t xml:space="preserve"> в сочетании с препаратами для лечения </w:t>
      </w:r>
      <w:proofErr w:type="spellStart"/>
      <w:r w:rsidRPr="00AF6A06">
        <w:rPr>
          <w:rFonts w:ascii="Times New Roman" w:hAnsi="Times New Roman" w:cs="Times New Roman"/>
          <w:sz w:val="24"/>
          <w:szCs w:val="24"/>
        </w:rPr>
        <w:t>остеопороза</w:t>
      </w:r>
      <w:proofErr w:type="spellEnd"/>
      <w:r w:rsidRPr="00AF6A06">
        <w:rPr>
          <w:rFonts w:ascii="Times New Roman" w:hAnsi="Times New Roman" w:cs="Times New Roman"/>
          <w:sz w:val="24"/>
          <w:szCs w:val="24"/>
        </w:rPr>
        <w:t xml:space="preserve"> [56].</w:t>
      </w:r>
    </w:p>
    <w:p w:rsidR="0067110F" w:rsidRPr="00EB0B2C" w:rsidRDefault="0067110F" w:rsidP="0067110F">
      <w:pPr>
        <w:spacing w:after="0" w:line="360" w:lineRule="auto"/>
        <w:jc w:val="both"/>
        <w:rPr>
          <w:rFonts w:ascii="Times New Roman" w:hAnsi="Times New Roman" w:cs="Times New Roman"/>
          <w:b/>
          <w:sz w:val="24"/>
          <w:szCs w:val="24"/>
        </w:rPr>
      </w:pPr>
      <w:r w:rsidRPr="00EB0B2C">
        <w:rPr>
          <w:rFonts w:ascii="Times New Roman" w:hAnsi="Times New Roman" w:cs="Times New Roman"/>
          <w:b/>
          <w:sz w:val="24"/>
          <w:szCs w:val="24"/>
        </w:rPr>
        <w:t>Уровень убедительности рекомендаций</w:t>
      </w:r>
      <w:proofErr w:type="gramStart"/>
      <w:r w:rsidRPr="00EB0B2C">
        <w:rPr>
          <w:rFonts w:ascii="Times New Roman" w:hAnsi="Times New Roman" w:cs="Times New Roman"/>
          <w:b/>
          <w:sz w:val="24"/>
          <w:szCs w:val="24"/>
        </w:rPr>
        <w:t xml:space="preserve"> А</w:t>
      </w:r>
      <w:proofErr w:type="gramEnd"/>
      <w:r w:rsidRPr="00EB0B2C">
        <w:rPr>
          <w:rFonts w:ascii="Times New Roman" w:hAnsi="Times New Roman" w:cs="Times New Roman"/>
          <w:b/>
          <w:sz w:val="24"/>
          <w:szCs w:val="24"/>
        </w:rPr>
        <w:t xml:space="preserve"> (уровень достоверности </w:t>
      </w:r>
      <w:r w:rsidR="00A10ABF">
        <w:rPr>
          <w:rFonts w:ascii="Times New Roman" w:hAnsi="Times New Roman" w:cs="Times New Roman"/>
          <w:b/>
          <w:sz w:val="24"/>
          <w:szCs w:val="24"/>
        </w:rPr>
        <w:t xml:space="preserve">доказательств </w:t>
      </w:r>
      <w:r w:rsidRPr="00EB0B2C">
        <w:rPr>
          <w:rFonts w:ascii="Times New Roman" w:hAnsi="Times New Roman" w:cs="Times New Roman"/>
          <w:b/>
          <w:sz w:val="24"/>
          <w:szCs w:val="24"/>
        </w:rPr>
        <w:t>1а)</w:t>
      </w:r>
    </w:p>
    <w:p w:rsidR="004215D6" w:rsidRPr="004215D6" w:rsidRDefault="0067110F" w:rsidP="0067110F">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67110F">
        <w:rPr>
          <w:rFonts w:ascii="Times New Roman" w:hAnsi="Times New Roman" w:cs="Times New Roman"/>
          <w:sz w:val="24"/>
          <w:szCs w:val="24"/>
        </w:rPr>
        <w:t xml:space="preserve"> </w:t>
      </w:r>
      <w:r w:rsidRPr="00393733">
        <w:rPr>
          <w:rFonts w:ascii="Times New Roman" w:hAnsi="Times New Roman" w:cs="Times New Roman"/>
          <w:i/>
          <w:sz w:val="24"/>
          <w:szCs w:val="24"/>
        </w:rPr>
        <w:t>Применение препаратов витамина D показало сво</w:t>
      </w:r>
      <w:r w:rsidR="00DA2533" w:rsidRPr="00393733">
        <w:rPr>
          <w:rFonts w:ascii="Times New Roman" w:hAnsi="Times New Roman" w:cs="Times New Roman"/>
          <w:i/>
          <w:sz w:val="24"/>
          <w:szCs w:val="24"/>
        </w:rPr>
        <w:t xml:space="preserve">ю эффективность в снижении </w:t>
      </w:r>
      <w:r w:rsidRPr="00393733">
        <w:rPr>
          <w:rFonts w:ascii="Times New Roman" w:hAnsi="Times New Roman" w:cs="Times New Roman"/>
          <w:i/>
          <w:sz w:val="24"/>
          <w:szCs w:val="24"/>
        </w:rPr>
        <w:t>риска переломов и падений у пожилых пациентов. Доза витамина D варьирует от 800 до 2000 МЕ/</w:t>
      </w:r>
      <w:proofErr w:type="spellStart"/>
      <w:r w:rsidRPr="00393733">
        <w:rPr>
          <w:rFonts w:ascii="Times New Roman" w:hAnsi="Times New Roman" w:cs="Times New Roman"/>
          <w:i/>
          <w:sz w:val="24"/>
          <w:szCs w:val="24"/>
        </w:rPr>
        <w:t>сут</w:t>
      </w:r>
      <w:proofErr w:type="spellEnd"/>
      <w:r w:rsidRPr="00393733">
        <w:rPr>
          <w:rFonts w:ascii="Times New Roman" w:hAnsi="Times New Roman" w:cs="Times New Roman"/>
          <w:i/>
          <w:sz w:val="24"/>
          <w:szCs w:val="24"/>
        </w:rPr>
        <w:t xml:space="preserve"> в зав</w:t>
      </w:r>
      <w:r w:rsidR="004215D6">
        <w:rPr>
          <w:rFonts w:ascii="Times New Roman" w:hAnsi="Times New Roman" w:cs="Times New Roman"/>
          <w:i/>
          <w:sz w:val="24"/>
          <w:szCs w:val="24"/>
        </w:rPr>
        <w:t>исимости от уровня его в крови.</w:t>
      </w:r>
    </w:p>
    <w:p w:rsidR="00212B07" w:rsidRPr="0075600A" w:rsidRDefault="0075600A" w:rsidP="00A10ABF">
      <w:pPr>
        <w:pStyle w:val="1"/>
      </w:pPr>
      <w:bookmarkStart w:id="19" w:name="_Toc532289556"/>
      <w:r>
        <w:lastRenderedPageBreak/>
        <w:t xml:space="preserve">4. </w:t>
      </w:r>
      <w:r w:rsidR="00212B07" w:rsidRPr="0075600A">
        <w:t>Реабилитация</w:t>
      </w:r>
      <w:bookmarkEnd w:id="19"/>
    </w:p>
    <w:p w:rsidR="0075600A" w:rsidRPr="0075600A" w:rsidRDefault="0075600A" w:rsidP="0075600A">
      <w:pPr>
        <w:spacing w:after="0" w:line="360" w:lineRule="auto"/>
        <w:jc w:val="both"/>
        <w:rPr>
          <w:rFonts w:ascii="Times New Roman" w:hAnsi="Times New Roman" w:cs="Times New Roman"/>
          <w:sz w:val="24"/>
          <w:szCs w:val="24"/>
        </w:rPr>
      </w:pPr>
      <w:r w:rsidRPr="0075600A">
        <w:rPr>
          <w:rFonts w:ascii="Times New Roman" w:hAnsi="Times New Roman" w:cs="Times New Roman"/>
          <w:sz w:val="24"/>
          <w:szCs w:val="24"/>
        </w:rPr>
        <w:t>Специфических реабилитационных мероприятий в отношении пациентов с климактерическими симптомами не разработано.</w:t>
      </w:r>
    </w:p>
    <w:p w:rsidR="0075600A" w:rsidRPr="0075600A" w:rsidRDefault="0075600A" w:rsidP="0075600A">
      <w:pPr>
        <w:pStyle w:val="a3"/>
        <w:numPr>
          <w:ilvl w:val="0"/>
          <w:numId w:val="13"/>
        </w:numPr>
        <w:spacing w:after="0" w:line="360" w:lineRule="auto"/>
        <w:jc w:val="both"/>
        <w:rPr>
          <w:rFonts w:ascii="Times New Roman" w:hAnsi="Times New Roman" w:cs="Times New Roman"/>
          <w:sz w:val="24"/>
          <w:szCs w:val="24"/>
        </w:rPr>
      </w:pPr>
      <w:r w:rsidRPr="0075600A">
        <w:rPr>
          <w:rFonts w:ascii="Times New Roman" w:hAnsi="Times New Roman" w:cs="Times New Roman"/>
          <w:sz w:val="24"/>
          <w:szCs w:val="24"/>
        </w:rPr>
        <w:t xml:space="preserve">Рекомендовано </w:t>
      </w:r>
      <w:proofErr w:type="spellStart"/>
      <w:r w:rsidRPr="0075600A">
        <w:rPr>
          <w:rFonts w:ascii="Times New Roman" w:hAnsi="Times New Roman" w:cs="Times New Roman"/>
          <w:sz w:val="24"/>
          <w:szCs w:val="24"/>
        </w:rPr>
        <w:t>мониторирование</w:t>
      </w:r>
      <w:proofErr w:type="spellEnd"/>
      <w:r w:rsidRPr="0075600A">
        <w:rPr>
          <w:rFonts w:ascii="Times New Roman" w:hAnsi="Times New Roman" w:cs="Times New Roman"/>
          <w:sz w:val="24"/>
          <w:szCs w:val="24"/>
        </w:rPr>
        <w:t xml:space="preserve"> эффективности лечения и выявление нежелательных эффектов на фоне МГТ через 6-8 недель после начала лечения. Далее каждые 6 месяцев в течение первого года терапии, затем 1 раз в год [2,21].</w:t>
      </w:r>
    </w:p>
    <w:p w:rsidR="0075600A" w:rsidRPr="00FE4F78" w:rsidRDefault="0075600A" w:rsidP="0075600A">
      <w:pPr>
        <w:spacing w:after="0" w:line="360" w:lineRule="auto"/>
        <w:jc w:val="both"/>
        <w:rPr>
          <w:rFonts w:ascii="Times New Roman" w:hAnsi="Times New Roman" w:cs="Times New Roman"/>
          <w:b/>
          <w:sz w:val="24"/>
          <w:szCs w:val="24"/>
        </w:rPr>
      </w:pPr>
      <w:r w:rsidRPr="00FE4F78">
        <w:rPr>
          <w:rFonts w:ascii="Times New Roman" w:hAnsi="Times New Roman" w:cs="Times New Roman"/>
          <w:b/>
          <w:sz w:val="24"/>
          <w:szCs w:val="24"/>
        </w:rPr>
        <w:t>Уровень убедительности рекомендаций</w:t>
      </w:r>
      <w:proofErr w:type="gramStart"/>
      <w:r w:rsidRPr="00FE4F78">
        <w:rPr>
          <w:rFonts w:ascii="Times New Roman" w:hAnsi="Times New Roman" w:cs="Times New Roman"/>
          <w:b/>
          <w:sz w:val="24"/>
          <w:szCs w:val="24"/>
        </w:rPr>
        <w:t xml:space="preserve"> В</w:t>
      </w:r>
      <w:proofErr w:type="gramEnd"/>
      <w:r w:rsidRPr="00FE4F78">
        <w:rPr>
          <w:rFonts w:ascii="Times New Roman" w:hAnsi="Times New Roman" w:cs="Times New Roman"/>
          <w:b/>
          <w:sz w:val="24"/>
          <w:szCs w:val="24"/>
        </w:rPr>
        <w:t xml:space="preserve"> (уровень</w:t>
      </w:r>
      <w:r w:rsidR="00A10ABF">
        <w:rPr>
          <w:rFonts w:ascii="Times New Roman" w:hAnsi="Times New Roman" w:cs="Times New Roman"/>
          <w:b/>
          <w:sz w:val="24"/>
          <w:szCs w:val="24"/>
        </w:rPr>
        <w:t xml:space="preserve"> достоверности </w:t>
      </w:r>
      <w:proofErr w:type="spellStart"/>
      <w:r w:rsidR="00A10ABF">
        <w:rPr>
          <w:rFonts w:ascii="Times New Roman" w:hAnsi="Times New Roman" w:cs="Times New Roman"/>
          <w:b/>
          <w:sz w:val="24"/>
          <w:szCs w:val="24"/>
        </w:rPr>
        <w:t>доказательст</w:t>
      </w:r>
      <w:proofErr w:type="spellEnd"/>
      <w:r w:rsidR="00302B1B" w:rsidRPr="00FE4F78">
        <w:rPr>
          <w:rFonts w:ascii="Times New Roman" w:hAnsi="Times New Roman" w:cs="Times New Roman"/>
          <w:b/>
          <w:sz w:val="24"/>
          <w:szCs w:val="24"/>
        </w:rPr>
        <w:t xml:space="preserve"> – </w:t>
      </w:r>
      <w:r w:rsidRPr="00FE4F78">
        <w:rPr>
          <w:rFonts w:ascii="Times New Roman" w:hAnsi="Times New Roman" w:cs="Times New Roman"/>
          <w:b/>
          <w:sz w:val="24"/>
          <w:szCs w:val="24"/>
        </w:rPr>
        <w:t>1b)</w:t>
      </w:r>
    </w:p>
    <w:p w:rsidR="0075600A" w:rsidRPr="00FE4F78" w:rsidRDefault="0075600A" w:rsidP="0075600A">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75600A">
        <w:rPr>
          <w:rFonts w:ascii="Times New Roman" w:hAnsi="Times New Roman" w:cs="Times New Roman"/>
          <w:sz w:val="24"/>
          <w:szCs w:val="24"/>
        </w:rPr>
        <w:t xml:space="preserve"> </w:t>
      </w:r>
      <w:r w:rsidRPr="00FE4F78">
        <w:rPr>
          <w:rFonts w:ascii="Times New Roman" w:hAnsi="Times New Roman" w:cs="Times New Roman"/>
          <w:i/>
          <w:sz w:val="24"/>
          <w:szCs w:val="24"/>
        </w:rPr>
        <w:t>Наблюдение за пациентками, принимающими МГТ, включает:</w:t>
      </w:r>
    </w:p>
    <w:p w:rsidR="0075600A" w:rsidRPr="00FE4F78" w:rsidRDefault="0075600A" w:rsidP="00302B1B">
      <w:pPr>
        <w:pStyle w:val="a3"/>
        <w:numPr>
          <w:ilvl w:val="0"/>
          <w:numId w:val="25"/>
        </w:numPr>
        <w:spacing w:after="0" w:line="360" w:lineRule="auto"/>
        <w:jc w:val="both"/>
        <w:rPr>
          <w:rFonts w:ascii="Times New Roman" w:hAnsi="Times New Roman" w:cs="Times New Roman"/>
          <w:i/>
          <w:sz w:val="24"/>
          <w:szCs w:val="24"/>
        </w:rPr>
      </w:pPr>
      <w:r w:rsidRPr="00FE4F78">
        <w:rPr>
          <w:rFonts w:ascii="Times New Roman" w:hAnsi="Times New Roman" w:cs="Times New Roman"/>
          <w:i/>
          <w:sz w:val="24"/>
          <w:szCs w:val="24"/>
        </w:rPr>
        <w:t>Ультразвуковое исследование органов малого таза;</w:t>
      </w:r>
    </w:p>
    <w:p w:rsidR="0075600A" w:rsidRPr="00FE4F78" w:rsidRDefault="0075600A" w:rsidP="00302B1B">
      <w:pPr>
        <w:pStyle w:val="a3"/>
        <w:numPr>
          <w:ilvl w:val="0"/>
          <w:numId w:val="25"/>
        </w:numPr>
        <w:spacing w:after="0" w:line="360" w:lineRule="auto"/>
        <w:jc w:val="both"/>
        <w:rPr>
          <w:rFonts w:ascii="Times New Roman" w:hAnsi="Times New Roman" w:cs="Times New Roman"/>
          <w:i/>
          <w:sz w:val="24"/>
          <w:szCs w:val="24"/>
        </w:rPr>
      </w:pPr>
      <w:r w:rsidRPr="00FE4F78">
        <w:rPr>
          <w:rFonts w:ascii="Times New Roman" w:hAnsi="Times New Roman" w:cs="Times New Roman"/>
          <w:i/>
          <w:sz w:val="24"/>
          <w:szCs w:val="24"/>
        </w:rPr>
        <w:t>Маммографию 1 раз в год;</w:t>
      </w:r>
    </w:p>
    <w:p w:rsidR="0075600A" w:rsidRPr="00FE4F78" w:rsidRDefault="0075600A" w:rsidP="00302B1B">
      <w:pPr>
        <w:pStyle w:val="a3"/>
        <w:numPr>
          <w:ilvl w:val="0"/>
          <w:numId w:val="25"/>
        </w:numPr>
        <w:spacing w:after="0" w:line="360" w:lineRule="auto"/>
        <w:jc w:val="both"/>
        <w:rPr>
          <w:rFonts w:ascii="Times New Roman" w:hAnsi="Times New Roman" w:cs="Times New Roman"/>
          <w:i/>
          <w:sz w:val="24"/>
          <w:szCs w:val="24"/>
        </w:rPr>
      </w:pPr>
      <w:proofErr w:type="spellStart"/>
      <w:r w:rsidRPr="00FE4F78">
        <w:rPr>
          <w:rFonts w:ascii="Times New Roman" w:hAnsi="Times New Roman" w:cs="Times New Roman"/>
          <w:i/>
          <w:sz w:val="24"/>
          <w:szCs w:val="24"/>
        </w:rPr>
        <w:t>Онкоцитологию</w:t>
      </w:r>
      <w:proofErr w:type="spellEnd"/>
      <w:r w:rsidRPr="00FE4F78">
        <w:rPr>
          <w:rFonts w:ascii="Times New Roman" w:hAnsi="Times New Roman" w:cs="Times New Roman"/>
          <w:i/>
          <w:sz w:val="24"/>
          <w:szCs w:val="24"/>
        </w:rPr>
        <w:t xml:space="preserve"> шейки матки и ВПЧ – тест (методом ПЦР);</w:t>
      </w:r>
    </w:p>
    <w:p w:rsidR="0075600A" w:rsidRPr="00FE4F78" w:rsidRDefault="0075600A" w:rsidP="00302B1B">
      <w:pPr>
        <w:pStyle w:val="a3"/>
        <w:numPr>
          <w:ilvl w:val="0"/>
          <w:numId w:val="25"/>
        </w:numPr>
        <w:spacing w:after="0" w:line="360" w:lineRule="auto"/>
        <w:jc w:val="both"/>
        <w:rPr>
          <w:rFonts w:ascii="Times New Roman" w:hAnsi="Times New Roman" w:cs="Times New Roman"/>
          <w:i/>
          <w:sz w:val="24"/>
          <w:szCs w:val="24"/>
        </w:rPr>
      </w:pPr>
      <w:r w:rsidRPr="00FE4F78">
        <w:rPr>
          <w:rFonts w:ascii="Times New Roman" w:hAnsi="Times New Roman" w:cs="Times New Roman"/>
          <w:i/>
          <w:sz w:val="24"/>
          <w:szCs w:val="24"/>
        </w:rPr>
        <w:t>Биохимическое исследование крови:</w:t>
      </w:r>
      <w:r w:rsidR="00302B1B" w:rsidRPr="00FE4F78">
        <w:rPr>
          <w:rFonts w:ascii="Times New Roman" w:hAnsi="Times New Roman" w:cs="Times New Roman"/>
          <w:i/>
          <w:sz w:val="24"/>
          <w:szCs w:val="24"/>
        </w:rPr>
        <w:t xml:space="preserve"> глюкоза, </w:t>
      </w:r>
      <w:proofErr w:type="spellStart"/>
      <w:r w:rsidR="00302B1B" w:rsidRPr="00FE4F78">
        <w:rPr>
          <w:rFonts w:ascii="Times New Roman" w:hAnsi="Times New Roman" w:cs="Times New Roman"/>
          <w:i/>
          <w:sz w:val="24"/>
          <w:szCs w:val="24"/>
        </w:rPr>
        <w:t>креатинин</w:t>
      </w:r>
      <w:proofErr w:type="spellEnd"/>
      <w:r w:rsidR="00302B1B" w:rsidRPr="00FE4F78">
        <w:rPr>
          <w:rFonts w:ascii="Times New Roman" w:hAnsi="Times New Roman" w:cs="Times New Roman"/>
          <w:i/>
          <w:sz w:val="24"/>
          <w:szCs w:val="24"/>
        </w:rPr>
        <w:t xml:space="preserve">, билирубин, </w:t>
      </w:r>
      <w:proofErr w:type="spellStart"/>
      <w:r w:rsidRPr="00FE4F78">
        <w:rPr>
          <w:rFonts w:ascii="Times New Roman" w:hAnsi="Times New Roman" w:cs="Times New Roman"/>
          <w:i/>
          <w:sz w:val="24"/>
          <w:szCs w:val="24"/>
        </w:rPr>
        <w:t>липидограмма</w:t>
      </w:r>
      <w:proofErr w:type="spellEnd"/>
      <w:r w:rsidRPr="00FE4F78">
        <w:rPr>
          <w:rFonts w:ascii="Times New Roman" w:hAnsi="Times New Roman" w:cs="Times New Roman"/>
          <w:i/>
          <w:sz w:val="24"/>
          <w:szCs w:val="24"/>
        </w:rPr>
        <w:t>.</w:t>
      </w:r>
    </w:p>
    <w:p w:rsidR="0075600A" w:rsidRPr="00FE4F78" w:rsidRDefault="0075600A" w:rsidP="00302B1B">
      <w:pPr>
        <w:pStyle w:val="a3"/>
        <w:numPr>
          <w:ilvl w:val="0"/>
          <w:numId w:val="25"/>
        </w:numPr>
        <w:spacing w:after="0" w:line="360" w:lineRule="auto"/>
        <w:jc w:val="both"/>
        <w:rPr>
          <w:rFonts w:ascii="Times New Roman" w:hAnsi="Times New Roman" w:cs="Times New Roman"/>
          <w:i/>
          <w:sz w:val="24"/>
          <w:szCs w:val="24"/>
        </w:rPr>
      </w:pPr>
      <w:r w:rsidRPr="00FE4F78">
        <w:rPr>
          <w:rFonts w:ascii="Times New Roman" w:hAnsi="Times New Roman" w:cs="Times New Roman"/>
          <w:i/>
          <w:sz w:val="24"/>
          <w:szCs w:val="24"/>
        </w:rPr>
        <w:t>ТТГ (по показаниям).</w:t>
      </w:r>
    </w:p>
    <w:p w:rsidR="00FE4F78" w:rsidRPr="00A10ABF" w:rsidRDefault="0075600A" w:rsidP="00A3166B">
      <w:pPr>
        <w:pStyle w:val="a3"/>
        <w:numPr>
          <w:ilvl w:val="0"/>
          <w:numId w:val="25"/>
        </w:numPr>
        <w:spacing w:after="0" w:line="360" w:lineRule="auto"/>
        <w:jc w:val="both"/>
        <w:rPr>
          <w:rFonts w:ascii="Times New Roman" w:hAnsi="Times New Roman" w:cs="Times New Roman"/>
          <w:i/>
          <w:sz w:val="24"/>
          <w:szCs w:val="24"/>
        </w:rPr>
      </w:pPr>
      <w:r w:rsidRPr="00FE4F78">
        <w:rPr>
          <w:rFonts w:ascii="Times New Roman" w:hAnsi="Times New Roman" w:cs="Times New Roman"/>
          <w:i/>
          <w:sz w:val="24"/>
          <w:szCs w:val="24"/>
        </w:rPr>
        <w:t xml:space="preserve"> </w:t>
      </w:r>
      <w:proofErr w:type="spellStart"/>
      <w:r w:rsidRPr="00FE4F78">
        <w:rPr>
          <w:rFonts w:ascii="Times New Roman" w:hAnsi="Times New Roman" w:cs="Times New Roman"/>
          <w:i/>
          <w:sz w:val="24"/>
          <w:szCs w:val="24"/>
        </w:rPr>
        <w:t>Гемостазиограмма</w:t>
      </w:r>
      <w:proofErr w:type="spellEnd"/>
      <w:r w:rsidRPr="00FE4F78">
        <w:rPr>
          <w:rFonts w:ascii="Times New Roman" w:hAnsi="Times New Roman" w:cs="Times New Roman"/>
          <w:i/>
          <w:sz w:val="24"/>
          <w:szCs w:val="24"/>
        </w:rPr>
        <w:t>, денситометрия, определение уровня витамина D (по показаниям)</w:t>
      </w:r>
    </w:p>
    <w:p w:rsidR="00A3166B" w:rsidRPr="00A3166B" w:rsidRDefault="00A3166B" w:rsidP="00A10ABF">
      <w:pPr>
        <w:pStyle w:val="1"/>
      </w:pPr>
      <w:bookmarkStart w:id="20" w:name="_Toc532289557"/>
      <w:r w:rsidRPr="00A3166B">
        <w:t>5. Профилактика</w:t>
      </w:r>
      <w:bookmarkEnd w:id="20"/>
    </w:p>
    <w:p w:rsidR="00A3166B" w:rsidRPr="00A3166B" w:rsidRDefault="00A3166B" w:rsidP="00A10ABF">
      <w:pPr>
        <w:spacing w:after="0" w:line="360" w:lineRule="auto"/>
        <w:ind w:firstLine="360"/>
        <w:jc w:val="both"/>
        <w:rPr>
          <w:rFonts w:ascii="Times New Roman" w:hAnsi="Times New Roman" w:cs="Times New Roman"/>
          <w:sz w:val="24"/>
          <w:szCs w:val="24"/>
        </w:rPr>
      </w:pPr>
      <w:r w:rsidRPr="00A3166B">
        <w:rPr>
          <w:rFonts w:ascii="Times New Roman" w:hAnsi="Times New Roman" w:cs="Times New Roman"/>
          <w:sz w:val="24"/>
          <w:szCs w:val="24"/>
        </w:rPr>
        <w:t>Специфических профилактических мероприятий в отношении пациенток в пер</w:t>
      </w:r>
      <w:proofErr w:type="gramStart"/>
      <w:r w:rsidRPr="00A3166B">
        <w:rPr>
          <w:rFonts w:ascii="Times New Roman" w:hAnsi="Times New Roman" w:cs="Times New Roman"/>
          <w:sz w:val="24"/>
          <w:szCs w:val="24"/>
        </w:rPr>
        <w:t>и-</w:t>
      </w:r>
      <w:proofErr w:type="gramEnd"/>
      <w:r w:rsidRPr="00A3166B">
        <w:rPr>
          <w:rFonts w:ascii="Times New Roman" w:hAnsi="Times New Roman" w:cs="Times New Roman"/>
          <w:sz w:val="24"/>
          <w:szCs w:val="24"/>
        </w:rPr>
        <w:t xml:space="preserve"> и </w:t>
      </w:r>
      <w:proofErr w:type="spellStart"/>
      <w:r w:rsidRPr="00A3166B">
        <w:rPr>
          <w:rFonts w:ascii="Times New Roman" w:hAnsi="Times New Roman" w:cs="Times New Roman"/>
          <w:sz w:val="24"/>
          <w:szCs w:val="24"/>
        </w:rPr>
        <w:t>постменопаузе</w:t>
      </w:r>
      <w:proofErr w:type="spellEnd"/>
      <w:r w:rsidRPr="00A3166B">
        <w:rPr>
          <w:rFonts w:ascii="Times New Roman" w:hAnsi="Times New Roman" w:cs="Times New Roman"/>
          <w:sz w:val="24"/>
          <w:szCs w:val="24"/>
        </w:rPr>
        <w:t xml:space="preserve"> не разработано. Неспецифическая профилактика подразумевает физическую активность, правильное питание и ведение здорового образа жизни.</w:t>
      </w:r>
    </w:p>
    <w:p w:rsidR="00A3166B" w:rsidRPr="006C310F" w:rsidRDefault="00A3166B" w:rsidP="006C310F">
      <w:pPr>
        <w:pStyle w:val="a3"/>
        <w:numPr>
          <w:ilvl w:val="0"/>
          <w:numId w:val="26"/>
        </w:numPr>
        <w:spacing w:after="0" w:line="360" w:lineRule="auto"/>
        <w:jc w:val="both"/>
        <w:rPr>
          <w:rFonts w:ascii="Times New Roman" w:hAnsi="Times New Roman" w:cs="Times New Roman"/>
          <w:sz w:val="24"/>
          <w:szCs w:val="24"/>
        </w:rPr>
      </w:pPr>
      <w:r w:rsidRPr="006C310F">
        <w:rPr>
          <w:rFonts w:ascii="Times New Roman" w:hAnsi="Times New Roman" w:cs="Times New Roman"/>
          <w:sz w:val="24"/>
          <w:szCs w:val="24"/>
        </w:rPr>
        <w:t xml:space="preserve">Рекомендованы регулярные физические занятия для улучшения качества жизни, снижения смертности от </w:t>
      </w:r>
      <w:proofErr w:type="spellStart"/>
      <w:proofErr w:type="gramStart"/>
      <w:r w:rsidRPr="006C310F">
        <w:rPr>
          <w:rFonts w:ascii="Times New Roman" w:hAnsi="Times New Roman" w:cs="Times New Roman"/>
          <w:sz w:val="24"/>
          <w:szCs w:val="24"/>
        </w:rPr>
        <w:t>сердечно-сосудистых</w:t>
      </w:r>
      <w:proofErr w:type="spellEnd"/>
      <w:proofErr w:type="gramEnd"/>
      <w:r w:rsidRPr="006C310F">
        <w:rPr>
          <w:rFonts w:ascii="Times New Roman" w:hAnsi="Times New Roman" w:cs="Times New Roman"/>
          <w:sz w:val="24"/>
          <w:szCs w:val="24"/>
        </w:rPr>
        <w:t xml:space="preserve"> заболеваний и общей смертности [2,21,57].</w:t>
      </w:r>
    </w:p>
    <w:p w:rsidR="00A3166B" w:rsidRPr="00FE4F78" w:rsidRDefault="00A3166B" w:rsidP="00A3166B">
      <w:pPr>
        <w:spacing w:after="0" w:line="360" w:lineRule="auto"/>
        <w:jc w:val="both"/>
        <w:rPr>
          <w:rFonts w:ascii="Times New Roman" w:hAnsi="Times New Roman" w:cs="Times New Roman"/>
          <w:b/>
          <w:sz w:val="24"/>
          <w:szCs w:val="24"/>
        </w:rPr>
      </w:pPr>
      <w:r w:rsidRPr="00FE4F78">
        <w:rPr>
          <w:rFonts w:ascii="Times New Roman" w:hAnsi="Times New Roman" w:cs="Times New Roman"/>
          <w:b/>
          <w:sz w:val="24"/>
          <w:szCs w:val="24"/>
        </w:rPr>
        <w:t>Уровень</w:t>
      </w:r>
      <w:r w:rsidR="00A10ABF">
        <w:rPr>
          <w:rFonts w:ascii="Times New Roman" w:hAnsi="Times New Roman" w:cs="Times New Roman"/>
          <w:b/>
          <w:sz w:val="24"/>
          <w:szCs w:val="24"/>
        </w:rPr>
        <w:t xml:space="preserve"> убедительности рекомендаций</w:t>
      </w:r>
      <w:proofErr w:type="gramStart"/>
      <w:r w:rsidR="00A10ABF">
        <w:rPr>
          <w:rFonts w:ascii="Times New Roman" w:hAnsi="Times New Roman" w:cs="Times New Roman"/>
          <w:b/>
          <w:sz w:val="24"/>
          <w:szCs w:val="24"/>
        </w:rPr>
        <w:t xml:space="preserve"> В</w:t>
      </w:r>
      <w:proofErr w:type="gramEnd"/>
      <w:r w:rsidR="00A10ABF">
        <w:rPr>
          <w:rFonts w:ascii="Times New Roman" w:hAnsi="Times New Roman" w:cs="Times New Roman"/>
          <w:b/>
          <w:sz w:val="24"/>
          <w:szCs w:val="24"/>
        </w:rPr>
        <w:t xml:space="preserve"> (</w:t>
      </w:r>
      <w:r w:rsidRPr="00FE4F78">
        <w:rPr>
          <w:rFonts w:ascii="Times New Roman" w:hAnsi="Times New Roman" w:cs="Times New Roman"/>
          <w:b/>
          <w:sz w:val="24"/>
          <w:szCs w:val="24"/>
        </w:rPr>
        <w:t>уров</w:t>
      </w:r>
      <w:r w:rsidR="00A10ABF">
        <w:rPr>
          <w:rFonts w:ascii="Times New Roman" w:hAnsi="Times New Roman" w:cs="Times New Roman"/>
          <w:b/>
          <w:sz w:val="24"/>
          <w:szCs w:val="24"/>
        </w:rPr>
        <w:t>ень достоверности доказательств</w:t>
      </w:r>
      <w:r w:rsidRPr="00FE4F78">
        <w:rPr>
          <w:rFonts w:ascii="Times New Roman" w:hAnsi="Times New Roman" w:cs="Times New Roman"/>
          <w:b/>
          <w:sz w:val="24"/>
          <w:szCs w:val="24"/>
        </w:rPr>
        <w:t>– 2b)</w:t>
      </w:r>
    </w:p>
    <w:p w:rsidR="00A3166B" w:rsidRPr="00FE4F78" w:rsidRDefault="00A3166B" w:rsidP="00A3166B">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A3166B">
        <w:rPr>
          <w:rFonts w:ascii="Times New Roman" w:hAnsi="Times New Roman" w:cs="Times New Roman"/>
          <w:sz w:val="24"/>
          <w:szCs w:val="24"/>
        </w:rPr>
        <w:t xml:space="preserve"> </w:t>
      </w:r>
      <w:r w:rsidRPr="00FE4F78">
        <w:rPr>
          <w:rFonts w:ascii="Times New Roman" w:hAnsi="Times New Roman" w:cs="Times New Roman"/>
          <w:i/>
          <w:sz w:val="24"/>
          <w:szCs w:val="24"/>
        </w:rPr>
        <w:t xml:space="preserve">У физически активных лиц улучшается метаболический профиль, сохраняются мышечная масса (профилактика </w:t>
      </w:r>
      <w:proofErr w:type="spellStart"/>
      <w:r w:rsidRPr="00FE4F78">
        <w:rPr>
          <w:rFonts w:ascii="Times New Roman" w:hAnsi="Times New Roman" w:cs="Times New Roman"/>
          <w:i/>
          <w:sz w:val="24"/>
          <w:szCs w:val="24"/>
        </w:rPr>
        <w:t>саркопении</w:t>
      </w:r>
      <w:proofErr w:type="spellEnd"/>
      <w:r w:rsidRPr="00FE4F78">
        <w:rPr>
          <w:rFonts w:ascii="Times New Roman" w:hAnsi="Times New Roman" w:cs="Times New Roman"/>
          <w:i/>
          <w:sz w:val="24"/>
          <w:szCs w:val="24"/>
        </w:rPr>
        <w:t>) и сила, когнитивные способности и качество жизни. Заболевания сердца, инсульт, переломы и некоторые онкологические заболевания, например, рак молочной железы и рак толстой кишки, встречаются гораздо реже. Оптимальные физические нагрузки составляют как минимум 150 мин. упражнений средней интенсивности в неделю. Однако рекомендованная интенсивность аэробной активности должна учитывать физическое состояние пожилых людей.</w:t>
      </w:r>
    </w:p>
    <w:p w:rsidR="00A3166B" w:rsidRPr="000B4304" w:rsidRDefault="00A3166B" w:rsidP="000B4304">
      <w:pPr>
        <w:pStyle w:val="a3"/>
        <w:numPr>
          <w:ilvl w:val="0"/>
          <w:numId w:val="26"/>
        </w:numPr>
        <w:spacing w:after="0" w:line="360" w:lineRule="auto"/>
        <w:jc w:val="both"/>
        <w:rPr>
          <w:rFonts w:ascii="Times New Roman" w:hAnsi="Times New Roman" w:cs="Times New Roman"/>
          <w:sz w:val="24"/>
          <w:szCs w:val="24"/>
        </w:rPr>
      </w:pPr>
      <w:r w:rsidRPr="000B4304">
        <w:rPr>
          <w:rFonts w:ascii="Times New Roman" w:hAnsi="Times New Roman" w:cs="Times New Roman"/>
          <w:sz w:val="24"/>
          <w:szCs w:val="24"/>
        </w:rPr>
        <w:t>Рекомендовано снижение массы тела при наличии избыточной массы тела или ожирения [2,21,58,59].</w:t>
      </w:r>
    </w:p>
    <w:p w:rsidR="00A3166B" w:rsidRPr="00FE4F78" w:rsidRDefault="00A3166B" w:rsidP="00A3166B">
      <w:pPr>
        <w:spacing w:after="0" w:line="360" w:lineRule="auto"/>
        <w:jc w:val="both"/>
        <w:rPr>
          <w:rFonts w:ascii="Times New Roman" w:hAnsi="Times New Roman" w:cs="Times New Roman"/>
          <w:b/>
          <w:sz w:val="24"/>
          <w:szCs w:val="24"/>
        </w:rPr>
      </w:pPr>
      <w:r w:rsidRPr="00FE4F78">
        <w:rPr>
          <w:rFonts w:ascii="Times New Roman" w:hAnsi="Times New Roman" w:cs="Times New Roman"/>
          <w:b/>
          <w:sz w:val="24"/>
          <w:szCs w:val="24"/>
        </w:rPr>
        <w:t>Уровень</w:t>
      </w:r>
      <w:r w:rsidR="00A10ABF">
        <w:rPr>
          <w:rFonts w:ascii="Times New Roman" w:hAnsi="Times New Roman" w:cs="Times New Roman"/>
          <w:b/>
          <w:sz w:val="24"/>
          <w:szCs w:val="24"/>
        </w:rPr>
        <w:t xml:space="preserve"> убедительности рекомендаций</w:t>
      </w:r>
      <w:proofErr w:type="gramStart"/>
      <w:r w:rsidR="00A10ABF">
        <w:rPr>
          <w:rFonts w:ascii="Times New Roman" w:hAnsi="Times New Roman" w:cs="Times New Roman"/>
          <w:b/>
          <w:sz w:val="24"/>
          <w:szCs w:val="24"/>
        </w:rPr>
        <w:t xml:space="preserve"> В</w:t>
      </w:r>
      <w:proofErr w:type="gramEnd"/>
      <w:r w:rsidR="00A10ABF">
        <w:rPr>
          <w:rFonts w:ascii="Times New Roman" w:hAnsi="Times New Roman" w:cs="Times New Roman"/>
          <w:b/>
          <w:sz w:val="24"/>
          <w:szCs w:val="24"/>
        </w:rPr>
        <w:t xml:space="preserve"> (</w:t>
      </w:r>
      <w:r w:rsidRPr="00FE4F78">
        <w:rPr>
          <w:rFonts w:ascii="Times New Roman" w:hAnsi="Times New Roman" w:cs="Times New Roman"/>
          <w:b/>
          <w:sz w:val="24"/>
          <w:szCs w:val="24"/>
        </w:rPr>
        <w:t>уров</w:t>
      </w:r>
      <w:r w:rsidR="00A10ABF">
        <w:rPr>
          <w:rFonts w:ascii="Times New Roman" w:hAnsi="Times New Roman" w:cs="Times New Roman"/>
          <w:b/>
          <w:sz w:val="24"/>
          <w:szCs w:val="24"/>
        </w:rPr>
        <w:t>ень достоверности доказательств</w:t>
      </w:r>
      <w:r w:rsidRPr="00FE4F78">
        <w:rPr>
          <w:rFonts w:ascii="Times New Roman" w:hAnsi="Times New Roman" w:cs="Times New Roman"/>
          <w:b/>
          <w:sz w:val="24"/>
          <w:szCs w:val="24"/>
        </w:rPr>
        <w:t>– 2b)</w:t>
      </w:r>
    </w:p>
    <w:p w:rsidR="00A3166B" w:rsidRPr="00FE4F78" w:rsidRDefault="00A3166B" w:rsidP="00A3166B">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A3166B">
        <w:rPr>
          <w:rFonts w:ascii="Times New Roman" w:hAnsi="Times New Roman" w:cs="Times New Roman"/>
          <w:sz w:val="24"/>
          <w:szCs w:val="24"/>
        </w:rPr>
        <w:t xml:space="preserve"> </w:t>
      </w:r>
      <w:r w:rsidRPr="00FE4F78">
        <w:rPr>
          <w:rFonts w:ascii="Times New Roman" w:hAnsi="Times New Roman" w:cs="Times New Roman"/>
          <w:i/>
          <w:sz w:val="24"/>
          <w:szCs w:val="24"/>
        </w:rPr>
        <w:t>У женщин в пер</w:t>
      </w:r>
      <w:proofErr w:type="gramStart"/>
      <w:r w:rsidRPr="00FE4F78">
        <w:rPr>
          <w:rFonts w:ascii="Times New Roman" w:hAnsi="Times New Roman" w:cs="Times New Roman"/>
          <w:i/>
          <w:sz w:val="24"/>
          <w:szCs w:val="24"/>
        </w:rPr>
        <w:t>и-</w:t>
      </w:r>
      <w:proofErr w:type="gramEnd"/>
      <w:r w:rsidRPr="00FE4F78">
        <w:rPr>
          <w:rFonts w:ascii="Times New Roman" w:hAnsi="Times New Roman" w:cs="Times New Roman"/>
          <w:i/>
          <w:sz w:val="24"/>
          <w:szCs w:val="24"/>
        </w:rPr>
        <w:t xml:space="preserve"> и </w:t>
      </w:r>
      <w:proofErr w:type="spellStart"/>
      <w:r w:rsidRPr="00FE4F78">
        <w:rPr>
          <w:rFonts w:ascii="Times New Roman" w:hAnsi="Times New Roman" w:cs="Times New Roman"/>
          <w:i/>
          <w:sz w:val="24"/>
          <w:szCs w:val="24"/>
        </w:rPr>
        <w:t>постменопаузе</w:t>
      </w:r>
      <w:proofErr w:type="spellEnd"/>
      <w:r w:rsidRPr="00FE4F78">
        <w:rPr>
          <w:rFonts w:ascii="Times New Roman" w:hAnsi="Times New Roman" w:cs="Times New Roman"/>
          <w:i/>
          <w:sz w:val="24"/>
          <w:szCs w:val="24"/>
        </w:rPr>
        <w:t xml:space="preserve"> вазомоторные симптомы увеличиваются по частоте и интенсивности параллельно повышению ИМТ. Ожирение </w:t>
      </w:r>
      <w:r w:rsidRPr="00FE4F78">
        <w:rPr>
          <w:rFonts w:ascii="Times New Roman" w:hAnsi="Times New Roman" w:cs="Times New Roman"/>
          <w:i/>
          <w:sz w:val="24"/>
          <w:szCs w:val="24"/>
        </w:rPr>
        <w:lastRenderedPageBreak/>
        <w:t xml:space="preserve">является одним из факторов риска вазомоторных симптомов. Главные особенности метаболического синдрома у многих женщин в </w:t>
      </w:r>
      <w:proofErr w:type="spellStart"/>
      <w:r w:rsidRPr="00FE4F78">
        <w:rPr>
          <w:rFonts w:ascii="Times New Roman" w:hAnsi="Times New Roman" w:cs="Times New Roman"/>
          <w:i/>
          <w:sz w:val="24"/>
          <w:szCs w:val="24"/>
        </w:rPr>
        <w:t>постменопаузе</w:t>
      </w:r>
      <w:proofErr w:type="spellEnd"/>
      <w:r w:rsidRPr="00FE4F78">
        <w:rPr>
          <w:rFonts w:ascii="Times New Roman" w:hAnsi="Times New Roman" w:cs="Times New Roman"/>
          <w:i/>
          <w:sz w:val="24"/>
          <w:szCs w:val="24"/>
        </w:rPr>
        <w:t xml:space="preserve"> - одновременное возникновение ИР и ожирения (особенно висцерального). Снижение массы тела лишь на 5–10 % достаточно для коррекции многих нарушений, ассоциированных с синдромом </w:t>
      </w:r>
      <w:proofErr w:type="spellStart"/>
      <w:r w:rsidRPr="00FE4F78">
        <w:rPr>
          <w:rFonts w:ascii="Times New Roman" w:hAnsi="Times New Roman" w:cs="Times New Roman"/>
          <w:i/>
          <w:sz w:val="24"/>
          <w:szCs w:val="24"/>
        </w:rPr>
        <w:t>инсулинорезистентности</w:t>
      </w:r>
      <w:proofErr w:type="spellEnd"/>
      <w:r w:rsidRPr="00FE4F78">
        <w:rPr>
          <w:rFonts w:ascii="Times New Roman" w:hAnsi="Times New Roman" w:cs="Times New Roman"/>
          <w:i/>
          <w:sz w:val="24"/>
          <w:szCs w:val="24"/>
        </w:rPr>
        <w:t>.</w:t>
      </w:r>
    </w:p>
    <w:p w:rsidR="00A3166B" w:rsidRPr="000B4304" w:rsidRDefault="00A3166B" w:rsidP="000B4304">
      <w:pPr>
        <w:pStyle w:val="a3"/>
        <w:numPr>
          <w:ilvl w:val="0"/>
          <w:numId w:val="26"/>
        </w:numPr>
        <w:spacing w:after="0" w:line="360" w:lineRule="auto"/>
        <w:jc w:val="both"/>
        <w:rPr>
          <w:rFonts w:ascii="Times New Roman" w:hAnsi="Times New Roman" w:cs="Times New Roman"/>
          <w:sz w:val="24"/>
          <w:szCs w:val="24"/>
        </w:rPr>
      </w:pPr>
      <w:r w:rsidRPr="000B4304">
        <w:rPr>
          <w:rFonts w:ascii="Times New Roman" w:hAnsi="Times New Roman" w:cs="Times New Roman"/>
          <w:sz w:val="24"/>
          <w:szCs w:val="24"/>
        </w:rPr>
        <w:t>Рекомендовано следовать принципам здорового питания [2,21,57,60].</w:t>
      </w:r>
    </w:p>
    <w:p w:rsidR="00A3166B" w:rsidRPr="00681500" w:rsidRDefault="00A3166B" w:rsidP="00A3166B">
      <w:pPr>
        <w:spacing w:after="0" w:line="360" w:lineRule="auto"/>
        <w:jc w:val="both"/>
        <w:rPr>
          <w:rFonts w:ascii="Times New Roman" w:hAnsi="Times New Roman" w:cs="Times New Roman"/>
          <w:b/>
          <w:sz w:val="24"/>
          <w:szCs w:val="24"/>
        </w:rPr>
      </w:pPr>
      <w:r w:rsidRPr="00681500">
        <w:rPr>
          <w:rFonts w:ascii="Times New Roman" w:hAnsi="Times New Roman" w:cs="Times New Roman"/>
          <w:b/>
          <w:sz w:val="24"/>
          <w:szCs w:val="24"/>
        </w:rPr>
        <w:t>Уровень убедительности рекомендаций</w:t>
      </w:r>
      <w:proofErr w:type="gramStart"/>
      <w:r w:rsidRPr="00681500">
        <w:rPr>
          <w:rFonts w:ascii="Times New Roman" w:hAnsi="Times New Roman" w:cs="Times New Roman"/>
          <w:b/>
          <w:sz w:val="24"/>
          <w:szCs w:val="24"/>
        </w:rPr>
        <w:t xml:space="preserve"> В</w:t>
      </w:r>
      <w:proofErr w:type="gramEnd"/>
      <w:r w:rsidRPr="00681500">
        <w:rPr>
          <w:rFonts w:ascii="Times New Roman" w:hAnsi="Times New Roman" w:cs="Times New Roman"/>
          <w:b/>
          <w:sz w:val="24"/>
          <w:szCs w:val="24"/>
        </w:rPr>
        <w:t xml:space="preserve"> (уровень достоверности доказательств– 2b)</w:t>
      </w:r>
    </w:p>
    <w:p w:rsidR="00A3166B" w:rsidRPr="00151A04" w:rsidRDefault="00A3166B" w:rsidP="00A3166B">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A3166B">
        <w:rPr>
          <w:rFonts w:ascii="Times New Roman" w:hAnsi="Times New Roman" w:cs="Times New Roman"/>
          <w:sz w:val="24"/>
          <w:szCs w:val="24"/>
        </w:rPr>
        <w:t xml:space="preserve"> </w:t>
      </w:r>
      <w:r w:rsidRPr="00151A04">
        <w:rPr>
          <w:rFonts w:ascii="Times New Roman" w:hAnsi="Times New Roman" w:cs="Times New Roman"/>
          <w:i/>
          <w:sz w:val="24"/>
          <w:szCs w:val="24"/>
        </w:rPr>
        <w:t>Основные компоненты здорового питания: несколько порций в день фруктов и овощей, цельных злаков, рыба дважды в неделю и низкое общее потребление жиров, рекомендуется отдавать предпочтение оливковому маслу. Потребление соли должно быть ограничено, а дневное количество алког</w:t>
      </w:r>
      <w:r w:rsidR="00063954" w:rsidRPr="00151A04">
        <w:rPr>
          <w:rFonts w:ascii="Times New Roman" w:hAnsi="Times New Roman" w:cs="Times New Roman"/>
          <w:i/>
          <w:sz w:val="24"/>
          <w:szCs w:val="24"/>
        </w:rPr>
        <w:t xml:space="preserve">оля не должно превышать 20 г. </w:t>
      </w:r>
    </w:p>
    <w:p w:rsidR="00A3166B" w:rsidRPr="00816172" w:rsidRDefault="00063954" w:rsidP="00816172">
      <w:pPr>
        <w:pStyle w:val="a3"/>
        <w:numPr>
          <w:ilvl w:val="0"/>
          <w:numId w:val="26"/>
        </w:numPr>
        <w:spacing w:after="0" w:line="360" w:lineRule="auto"/>
        <w:jc w:val="both"/>
        <w:rPr>
          <w:rFonts w:ascii="Times New Roman" w:hAnsi="Times New Roman" w:cs="Times New Roman"/>
          <w:sz w:val="24"/>
          <w:szCs w:val="24"/>
        </w:rPr>
      </w:pPr>
      <w:r w:rsidRPr="00816172">
        <w:rPr>
          <w:rFonts w:ascii="Times New Roman" w:hAnsi="Times New Roman" w:cs="Times New Roman"/>
          <w:sz w:val="24"/>
          <w:szCs w:val="24"/>
        </w:rPr>
        <w:t xml:space="preserve">Рекомендовано </w:t>
      </w:r>
      <w:r w:rsidR="00A3166B" w:rsidRPr="00816172">
        <w:rPr>
          <w:rFonts w:ascii="Times New Roman" w:hAnsi="Times New Roman" w:cs="Times New Roman"/>
          <w:sz w:val="24"/>
          <w:szCs w:val="24"/>
        </w:rPr>
        <w:t>отказаться от курения [2,21,61,62,63].</w:t>
      </w:r>
    </w:p>
    <w:p w:rsidR="00A3166B" w:rsidRPr="00151A04" w:rsidRDefault="00A3166B" w:rsidP="00A3166B">
      <w:pPr>
        <w:spacing w:after="0" w:line="360" w:lineRule="auto"/>
        <w:jc w:val="both"/>
        <w:rPr>
          <w:rFonts w:ascii="Times New Roman" w:hAnsi="Times New Roman" w:cs="Times New Roman"/>
          <w:b/>
          <w:sz w:val="24"/>
          <w:szCs w:val="24"/>
        </w:rPr>
      </w:pPr>
      <w:r w:rsidRPr="00151A04">
        <w:rPr>
          <w:rFonts w:ascii="Times New Roman" w:hAnsi="Times New Roman" w:cs="Times New Roman"/>
          <w:b/>
          <w:sz w:val="24"/>
          <w:szCs w:val="24"/>
        </w:rPr>
        <w:t>Уровень убедительности рекомендаций</w:t>
      </w:r>
      <w:proofErr w:type="gramStart"/>
      <w:r w:rsidRPr="00151A04">
        <w:rPr>
          <w:rFonts w:ascii="Times New Roman" w:hAnsi="Times New Roman" w:cs="Times New Roman"/>
          <w:b/>
          <w:sz w:val="24"/>
          <w:szCs w:val="24"/>
        </w:rPr>
        <w:t xml:space="preserve"> В</w:t>
      </w:r>
      <w:proofErr w:type="gramEnd"/>
      <w:r w:rsidRPr="00151A04">
        <w:rPr>
          <w:rFonts w:ascii="Times New Roman" w:hAnsi="Times New Roman" w:cs="Times New Roman"/>
          <w:b/>
          <w:sz w:val="24"/>
          <w:szCs w:val="24"/>
        </w:rPr>
        <w:t xml:space="preserve"> (уровень достоверности доказательств– 2b)</w:t>
      </w:r>
    </w:p>
    <w:p w:rsidR="00A3166B" w:rsidRPr="00151A04" w:rsidRDefault="00A3166B" w:rsidP="00A3166B">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A3166B">
        <w:rPr>
          <w:rFonts w:ascii="Times New Roman" w:hAnsi="Times New Roman" w:cs="Times New Roman"/>
          <w:sz w:val="24"/>
          <w:szCs w:val="24"/>
        </w:rPr>
        <w:t xml:space="preserve"> </w:t>
      </w:r>
      <w:r w:rsidRPr="00151A04">
        <w:rPr>
          <w:rFonts w:ascii="Times New Roman" w:hAnsi="Times New Roman" w:cs="Times New Roman"/>
          <w:i/>
          <w:sz w:val="24"/>
          <w:szCs w:val="24"/>
        </w:rPr>
        <w:t>Доказано более раннее наступление менопаузы у курящих женщин. Результаты крупномасштабных исследований показ</w:t>
      </w:r>
      <w:r w:rsidR="00B67B0A" w:rsidRPr="00151A04">
        <w:rPr>
          <w:rFonts w:ascii="Times New Roman" w:hAnsi="Times New Roman" w:cs="Times New Roman"/>
          <w:i/>
          <w:sz w:val="24"/>
          <w:szCs w:val="24"/>
        </w:rPr>
        <w:t>ывают, что даже незначительное умеренное,</w:t>
      </w:r>
      <w:r w:rsidRPr="00151A04">
        <w:rPr>
          <w:rFonts w:ascii="Times New Roman" w:hAnsi="Times New Roman" w:cs="Times New Roman"/>
          <w:i/>
          <w:sz w:val="24"/>
          <w:szCs w:val="24"/>
        </w:rPr>
        <w:t xml:space="preserve"> но длительн</w:t>
      </w:r>
      <w:r w:rsidR="00B67B0A" w:rsidRPr="00151A04">
        <w:rPr>
          <w:rFonts w:ascii="Times New Roman" w:hAnsi="Times New Roman" w:cs="Times New Roman"/>
          <w:i/>
          <w:sz w:val="24"/>
          <w:szCs w:val="24"/>
        </w:rPr>
        <w:t xml:space="preserve">ое курение, значимо </w:t>
      </w:r>
      <w:proofErr w:type="spellStart"/>
      <w:r w:rsidR="00B67B0A" w:rsidRPr="00151A04">
        <w:rPr>
          <w:rFonts w:ascii="Times New Roman" w:hAnsi="Times New Roman" w:cs="Times New Roman"/>
          <w:i/>
          <w:sz w:val="24"/>
          <w:szCs w:val="24"/>
        </w:rPr>
        <w:t>коррелирует</w:t>
      </w:r>
      <w:proofErr w:type="spellEnd"/>
      <w:r w:rsidR="00B67B0A" w:rsidRPr="00151A04">
        <w:rPr>
          <w:rFonts w:ascii="Times New Roman" w:hAnsi="Times New Roman" w:cs="Times New Roman"/>
          <w:i/>
          <w:sz w:val="24"/>
          <w:szCs w:val="24"/>
        </w:rPr>
        <w:t xml:space="preserve"> с</w:t>
      </w:r>
      <w:r w:rsidRPr="00151A04">
        <w:rPr>
          <w:rFonts w:ascii="Times New Roman" w:hAnsi="Times New Roman" w:cs="Times New Roman"/>
          <w:i/>
          <w:sz w:val="24"/>
          <w:szCs w:val="24"/>
        </w:rPr>
        <w:t xml:space="preserve"> </w:t>
      </w:r>
      <w:r w:rsidR="00B67B0A" w:rsidRPr="00151A04">
        <w:rPr>
          <w:rFonts w:ascii="Times New Roman" w:hAnsi="Times New Roman" w:cs="Times New Roman"/>
          <w:i/>
          <w:sz w:val="24"/>
          <w:szCs w:val="24"/>
        </w:rPr>
        <w:t>внезапной кардиальной смертью у женщин</w:t>
      </w:r>
      <w:r w:rsidRPr="00151A04">
        <w:rPr>
          <w:rFonts w:ascii="Times New Roman" w:hAnsi="Times New Roman" w:cs="Times New Roman"/>
          <w:i/>
          <w:sz w:val="24"/>
          <w:szCs w:val="24"/>
        </w:rPr>
        <w:t xml:space="preserve"> </w:t>
      </w:r>
      <w:r w:rsidR="00B67B0A" w:rsidRPr="00151A04">
        <w:rPr>
          <w:rFonts w:ascii="Times New Roman" w:hAnsi="Times New Roman" w:cs="Times New Roman"/>
          <w:i/>
          <w:sz w:val="24"/>
          <w:szCs w:val="24"/>
        </w:rPr>
        <w:t>(</w:t>
      </w:r>
      <w:r w:rsidRPr="00151A04">
        <w:rPr>
          <w:rFonts w:ascii="Times New Roman" w:hAnsi="Times New Roman" w:cs="Times New Roman"/>
          <w:i/>
          <w:sz w:val="24"/>
          <w:szCs w:val="24"/>
        </w:rPr>
        <w:t>в 2 раза выше по сравнению с некурящими сверстницами); риск внезапной кард</w:t>
      </w:r>
      <w:r w:rsidR="00B67B0A" w:rsidRPr="00151A04">
        <w:rPr>
          <w:rFonts w:ascii="Times New Roman" w:hAnsi="Times New Roman" w:cs="Times New Roman"/>
          <w:i/>
          <w:sz w:val="24"/>
          <w:szCs w:val="24"/>
        </w:rPr>
        <w:t>иальной смерти возрастает на 8% в течение каждых 5-ти лет курения.</w:t>
      </w:r>
    </w:p>
    <w:p w:rsidR="00A3166B" w:rsidRPr="005D5CBA" w:rsidRDefault="00A3166B" w:rsidP="005D5CBA">
      <w:pPr>
        <w:pStyle w:val="a3"/>
        <w:numPr>
          <w:ilvl w:val="0"/>
          <w:numId w:val="26"/>
        </w:numPr>
        <w:spacing w:after="0" w:line="360" w:lineRule="auto"/>
        <w:jc w:val="both"/>
        <w:rPr>
          <w:rFonts w:ascii="Times New Roman" w:hAnsi="Times New Roman" w:cs="Times New Roman"/>
          <w:sz w:val="24"/>
          <w:szCs w:val="24"/>
        </w:rPr>
      </w:pPr>
      <w:r w:rsidRPr="005D5CBA">
        <w:rPr>
          <w:rFonts w:ascii="Times New Roman" w:hAnsi="Times New Roman" w:cs="Times New Roman"/>
          <w:sz w:val="24"/>
          <w:szCs w:val="24"/>
        </w:rPr>
        <w:t>Рекомендовано следовать принципам, способствующим сохранению когнитивной функции в старшем возрасте [2,21,64-66].</w:t>
      </w:r>
    </w:p>
    <w:p w:rsidR="00A3166B" w:rsidRPr="00151A04" w:rsidRDefault="00A3166B" w:rsidP="00A3166B">
      <w:pPr>
        <w:spacing w:after="0" w:line="360" w:lineRule="auto"/>
        <w:jc w:val="both"/>
        <w:rPr>
          <w:rFonts w:ascii="Times New Roman" w:hAnsi="Times New Roman" w:cs="Times New Roman"/>
          <w:b/>
          <w:sz w:val="24"/>
          <w:szCs w:val="24"/>
        </w:rPr>
      </w:pPr>
      <w:r w:rsidRPr="00151A04">
        <w:rPr>
          <w:rFonts w:ascii="Times New Roman" w:hAnsi="Times New Roman" w:cs="Times New Roman"/>
          <w:b/>
          <w:sz w:val="24"/>
          <w:szCs w:val="24"/>
        </w:rPr>
        <w:t>Уровень убедительности рекомендаций</w:t>
      </w:r>
      <w:proofErr w:type="gramStart"/>
      <w:r w:rsidRPr="00151A04">
        <w:rPr>
          <w:rFonts w:ascii="Times New Roman" w:hAnsi="Times New Roman" w:cs="Times New Roman"/>
          <w:b/>
          <w:sz w:val="24"/>
          <w:szCs w:val="24"/>
        </w:rPr>
        <w:t xml:space="preserve"> В</w:t>
      </w:r>
      <w:proofErr w:type="gramEnd"/>
      <w:r w:rsidRPr="00151A04">
        <w:rPr>
          <w:rFonts w:ascii="Times New Roman" w:hAnsi="Times New Roman" w:cs="Times New Roman"/>
          <w:b/>
          <w:sz w:val="24"/>
          <w:szCs w:val="24"/>
        </w:rPr>
        <w:t xml:space="preserve"> (уровень достоверности доказательст</w:t>
      </w:r>
      <w:r w:rsidR="00A10ABF">
        <w:rPr>
          <w:rFonts w:ascii="Times New Roman" w:hAnsi="Times New Roman" w:cs="Times New Roman"/>
          <w:b/>
          <w:sz w:val="24"/>
          <w:szCs w:val="24"/>
        </w:rPr>
        <w:t>в</w:t>
      </w:r>
      <w:r w:rsidRPr="00151A04">
        <w:rPr>
          <w:rFonts w:ascii="Times New Roman" w:hAnsi="Times New Roman" w:cs="Times New Roman"/>
          <w:b/>
          <w:sz w:val="24"/>
          <w:szCs w:val="24"/>
        </w:rPr>
        <w:t>– 2b)</w:t>
      </w:r>
    </w:p>
    <w:p w:rsidR="00A3166B" w:rsidRPr="00151A04" w:rsidRDefault="00A3166B" w:rsidP="00A3166B">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 xml:space="preserve">Комментарий: </w:t>
      </w:r>
      <w:r w:rsidRPr="00151A04">
        <w:rPr>
          <w:rFonts w:ascii="Times New Roman" w:hAnsi="Times New Roman" w:cs="Times New Roman"/>
          <w:i/>
          <w:sz w:val="24"/>
          <w:szCs w:val="24"/>
        </w:rPr>
        <w:t>Существует три главных подхода для сохранения когнитивной функции:</w:t>
      </w:r>
    </w:p>
    <w:p w:rsidR="00A3166B" w:rsidRPr="00151A04" w:rsidRDefault="00A3166B" w:rsidP="00E93CB8">
      <w:pPr>
        <w:pStyle w:val="a3"/>
        <w:numPr>
          <w:ilvl w:val="0"/>
          <w:numId w:val="27"/>
        </w:numPr>
        <w:spacing w:after="0" w:line="360" w:lineRule="auto"/>
        <w:jc w:val="both"/>
        <w:rPr>
          <w:rFonts w:ascii="Times New Roman" w:hAnsi="Times New Roman" w:cs="Times New Roman"/>
          <w:i/>
          <w:sz w:val="24"/>
          <w:szCs w:val="24"/>
        </w:rPr>
      </w:pPr>
      <w:r w:rsidRPr="00151A04">
        <w:rPr>
          <w:rFonts w:ascii="Times New Roman" w:hAnsi="Times New Roman" w:cs="Times New Roman"/>
          <w:i/>
          <w:sz w:val="24"/>
          <w:szCs w:val="24"/>
        </w:rPr>
        <w:t xml:space="preserve">улучшение состояния головного мозга за счет профилактики и лечения артериальной гипертензии, сахарного диабета 2 типа, </w:t>
      </w:r>
      <w:proofErr w:type="spellStart"/>
      <w:r w:rsidRPr="00151A04">
        <w:rPr>
          <w:rFonts w:ascii="Times New Roman" w:hAnsi="Times New Roman" w:cs="Times New Roman"/>
          <w:i/>
          <w:sz w:val="24"/>
          <w:szCs w:val="24"/>
        </w:rPr>
        <w:t>дислипидемии</w:t>
      </w:r>
      <w:proofErr w:type="spellEnd"/>
      <w:r w:rsidRPr="00151A04">
        <w:rPr>
          <w:rFonts w:ascii="Times New Roman" w:hAnsi="Times New Roman" w:cs="Times New Roman"/>
          <w:i/>
          <w:sz w:val="24"/>
          <w:szCs w:val="24"/>
        </w:rPr>
        <w:t>, ожирения и отказа от курения;</w:t>
      </w:r>
    </w:p>
    <w:p w:rsidR="00A3166B" w:rsidRPr="00151A04" w:rsidRDefault="00A3166B" w:rsidP="00E93CB8">
      <w:pPr>
        <w:pStyle w:val="a3"/>
        <w:numPr>
          <w:ilvl w:val="0"/>
          <w:numId w:val="27"/>
        </w:numPr>
        <w:spacing w:after="0" w:line="360" w:lineRule="auto"/>
        <w:jc w:val="both"/>
        <w:rPr>
          <w:rFonts w:ascii="Times New Roman" w:hAnsi="Times New Roman" w:cs="Times New Roman"/>
          <w:i/>
          <w:sz w:val="24"/>
          <w:szCs w:val="24"/>
        </w:rPr>
      </w:pPr>
      <w:r w:rsidRPr="00151A04">
        <w:rPr>
          <w:rFonts w:ascii="Times New Roman" w:hAnsi="Times New Roman" w:cs="Times New Roman"/>
          <w:i/>
          <w:sz w:val="24"/>
          <w:szCs w:val="24"/>
        </w:rPr>
        <w:t>повышение когнитивного резерва с помощью различных видов досуга, стимулирующих познавательную деятельность, и высокой социальной активности;</w:t>
      </w:r>
    </w:p>
    <w:p w:rsidR="00A3166B" w:rsidRPr="00151A04" w:rsidRDefault="00A3166B" w:rsidP="00E93CB8">
      <w:pPr>
        <w:pStyle w:val="a3"/>
        <w:numPr>
          <w:ilvl w:val="0"/>
          <w:numId w:val="27"/>
        </w:numPr>
        <w:spacing w:after="0" w:line="360" w:lineRule="auto"/>
        <w:jc w:val="both"/>
        <w:rPr>
          <w:rFonts w:ascii="Times New Roman" w:hAnsi="Times New Roman" w:cs="Times New Roman"/>
          <w:i/>
          <w:sz w:val="24"/>
          <w:szCs w:val="24"/>
        </w:rPr>
      </w:pPr>
      <w:r w:rsidRPr="00151A04">
        <w:rPr>
          <w:rFonts w:ascii="Times New Roman" w:hAnsi="Times New Roman" w:cs="Times New Roman"/>
          <w:i/>
          <w:sz w:val="24"/>
          <w:szCs w:val="24"/>
        </w:rPr>
        <w:t xml:space="preserve">профилактика патологических изменений, характерных для болезни Альцгеймера, которая также включает регулярные физические занятия, применение методик по формированию </w:t>
      </w:r>
      <w:proofErr w:type="spellStart"/>
      <w:r w:rsidRPr="00151A04">
        <w:rPr>
          <w:rFonts w:ascii="Times New Roman" w:hAnsi="Times New Roman" w:cs="Times New Roman"/>
          <w:i/>
          <w:sz w:val="24"/>
          <w:szCs w:val="24"/>
        </w:rPr>
        <w:t>стрессоустойчивости</w:t>
      </w:r>
      <w:proofErr w:type="spellEnd"/>
      <w:r w:rsidRPr="00151A04">
        <w:rPr>
          <w:rFonts w:ascii="Times New Roman" w:hAnsi="Times New Roman" w:cs="Times New Roman"/>
          <w:i/>
          <w:sz w:val="24"/>
          <w:szCs w:val="24"/>
        </w:rPr>
        <w:t xml:space="preserve"> и сохранение хорошего </w:t>
      </w:r>
      <w:proofErr w:type="spellStart"/>
      <w:proofErr w:type="gramStart"/>
      <w:r w:rsidRPr="00151A04">
        <w:rPr>
          <w:rFonts w:ascii="Times New Roman" w:hAnsi="Times New Roman" w:cs="Times New Roman"/>
          <w:i/>
          <w:sz w:val="24"/>
          <w:szCs w:val="24"/>
        </w:rPr>
        <w:t>сердечно-сосудистого</w:t>
      </w:r>
      <w:proofErr w:type="spellEnd"/>
      <w:proofErr w:type="gramEnd"/>
      <w:r w:rsidRPr="00151A04">
        <w:rPr>
          <w:rFonts w:ascii="Times New Roman" w:hAnsi="Times New Roman" w:cs="Times New Roman"/>
          <w:i/>
          <w:sz w:val="24"/>
          <w:szCs w:val="24"/>
        </w:rPr>
        <w:t xml:space="preserve"> здоровья в целом.</w:t>
      </w:r>
    </w:p>
    <w:p w:rsidR="008C7E15" w:rsidRPr="00A10ABF" w:rsidRDefault="00A3166B" w:rsidP="00DC1EE1">
      <w:pPr>
        <w:spacing w:after="0" w:line="360" w:lineRule="auto"/>
        <w:ind w:firstLine="360"/>
        <w:jc w:val="both"/>
        <w:rPr>
          <w:rFonts w:ascii="Times New Roman" w:hAnsi="Times New Roman" w:cs="Times New Roman"/>
          <w:i/>
          <w:sz w:val="24"/>
          <w:szCs w:val="24"/>
        </w:rPr>
      </w:pPr>
      <w:r w:rsidRPr="00151A04">
        <w:rPr>
          <w:rFonts w:ascii="Times New Roman" w:hAnsi="Times New Roman" w:cs="Times New Roman"/>
          <w:i/>
          <w:sz w:val="24"/>
          <w:szCs w:val="24"/>
        </w:rPr>
        <w:t>Необходим новый стиль взаимоотношений врач - пациент, при котором врач становится советчиком, а пациентка должна взять ответственност</w:t>
      </w:r>
      <w:r w:rsidR="005935E9">
        <w:rPr>
          <w:rFonts w:ascii="Times New Roman" w:hAnsi="Times New Roman" w:cs="Times New Roman"/>
          <w:i/>
          <w:sz w:val="24"/>
          <w:szCs w:val="24"/>
        </w:rPr>
        <w:t>ь за свое собственное здоровье.</w:t>
      </w:r>
    </w:p>
    <w:p w:rsidR="008C7E15" w:rsidRPr="008C7E15" w:rsidRDefault="008C7E15" w:rsidP="00A10ABF">
      <w:pPr>
        <w:pStyle w:val="1"/>
      </w:pPr>
      <w:bookmarkStart w:id="21" w:name="_Toc532289558"/>
      <w:r w:rsidRPr="008C7E15">
        <w:lastRenderedPageBreak/>
        <w:t>6. Дополнительная информация, влияющая на течение и исход заболевания</w:t>
      </w:r>
      <w:bookmarkEnd w:id="21"/>
    </w:p>
    <w:p w:rsidR="008C7E15" w:rsidRPr="0012315F" w:rsidRDefault="008C7E15" w:rsidP="00DC1EE1">
      <w:pPr>
        <w:pStyle w:val="2"/>
      </w:pPr>
      <w:bookmarkStart w:id="22" w:name="_Toc532289559"/>
      <w:r w:rsidRPr="0012315F">
        <w:t xml:space="preserve">6.1 Контрацепция в </w:t>
      </w:r>
      <w:proofErr w:type="spellStart"/>
      <w:r w:rsidRPr="0012315F">
        <w:t>перименопаузе</w:t>
      </w:r>
      <w:bookmarkEnd w:id="22"/>
      <w:proofErr w:type="spellEnd"/>
    </w:p>
    <w:p w:rsidR="008C7E15" w:rsidRPr="008C7E15" w:rsidRDefault="008C7E15" w:rsidP="00A10ABF">
      <w:pPr>
        <w:spacing w:after="0" w:line="360" w:lineRule="auto"/>
        <w:ind w:firstLine="360"/>
        <w:jc w:val="both"/>
        <w:rPr>
          <w:rFonts w:ascii="Times New Roman" w:hAnsi="Times New Roman" w:cs="Times New Roman"/>
          <w:sz w:val="24"/>
          <w:szCs w:val="24"/>
        </w:rPr>
      </w:pPr>
      <w:r w:rsidRPr="0012315F">
        <w:rPr>
          <w:rFonts w:ascii="Times New Roman" w:hAnsi="Times New Roman" w:cs="Times New Roman"/>
          <w:sz w:val="24"/>
          <w:szCs w:val="24"/>
          <w:u w:val="single"/>
        </w:rPr>
        <w:t xml:space="preserve">Согласно </w:t>
      </w:r>
      <w:r w:rsidR="00177A10" w:rsidRPr="0012315F">
        <w:rPr>
          <w:rFonts w:ascii="Times New Roman" w:hAnsi="Times New Roman" w:cs="Times New Roman"/>
          <w:sz w:val="24"/>
          <w:szCs w:val="24"/>
          <w:u w:val="single"/>
        </w:rPr>
        <w:t>критериям</w:t>
      </w:r>
      <w:r w:rsidRPr="0012315F">
        <w:rPr>
          <w:rFonts w:ascii="Times New Roman" w:hAnsi="Times New Roman" w:cs="Times New Roman"/>
          <w:sz w:val="24"/>
          <w:szCs w:val="24"/>
          <w:u w:val="single"/>
        </w:rPr>
        <w:t xml:space="preserve"> ВОЗ возраст женщины</w:t>
      </w:r>
      <w:r w:rsidRPr="008C7E15">
        <w:rPr>
          <w:rFonts w:ascii="Times New Roman" w:hAnsi="Times New Roman" w:cs="Times New Roman"/>
          <w:sz w:val="24"/>
          <w:szCs w:val="24"/>
        </w:rPr>
        <w:t xml:space="preserve"> в качестве единственного фактора не может служить противопоказанием для использования доступных контрацептивных методов [67,68].</w:t>
      </w:r>
    </w:p>
    <w:p w:rsidR="008C7E15" w:rsidRPr="00177A10" w:rsidRDefault="008C7E15" w:rsidP="00177A10">
      <w:pPr>
        <w:pStyle w:val="a3"/>
        <w:numPr>
          <w:ilvl w:val="0"/>
          <w:numId w:val="26"/>
        </w:numPr>
        <w:spacing w:after="0" w:line="360" w:lineRule="auto"/>
        <w:jc w:val="both"/>
        <w:rPr>
          <w:rFonts w:ascii="Times New Roman" w:hAnsi="Times New Roman" w:cs="Times New Roman"/>
          <w:sz w:val="24"/>
          <w:szCs w:val="24"/>
        </w:rPr>
      </w:pPr>
      <w:r w:rsidRPr="00177A10">
        <w:rPr>
          <w:rFonts w:ascii="Times New Roman" w:hAnsi="Times New Roman" w:cs="Times New Roman"/>
          <w:sz w:val="24"/>
          <w:szCs w:val="24"/>
        </w:rPr>
        <w:t>Рекомендовано в переходном периоде обсудить с пациенткой проблему контрацепции [2,22,23,24].</w:t>
      </w:r>
    </w:p>
    <w:p w:rsidR="008C7E15" w:rsidRPr="004646F2" w:rsidRDefault="008C7E15" w:rsidP="008C7E15">
      <w:pPr>
        <w:spacing w:after="0" w:line="360" w:lineRule="auto"/>
        <w:jc w:val="both"/>
        <w:rPr>
          <w:rFonts w:ascii="Times New Roman" w:hAnsi="Times New Roman" w:cs="Times New Roman"/>
          <w:b/>
          <w:sz w:val="24"/>
          <w:szCs w:val="24"/>
        </w:rPr>
      </w:pPr>
      <w:r w:rsidRPr="004646F2">
        <w:rPr>
          <w:rFonts w:ascii="Times New Roman" w:hAnsi="Times New Roman" w:cs="Times New Roman"/>
          <w:b/>
          <w:sz w:val="24"/>
          <w:szCs w:val="24"/>
        </w:rPr>
        <w:t>Уровень убедительности рекомендаций</w:t>
      </w:r>
      <w:proofErr w:type="gramStart"/>
      <w:r w:rsidRPr="004646F2">
        <w:rPr>
          <w:rFonts w:ascii="Times New Roman" w:hAnsi="Times New Roman" w:cs="Times New Roman"/>
          <w:b/>
          <w:sz w:val="24"/>
          <w:szCs w:val="24"/>
        </w:rPr>
        <w:t xml:space="preserve"> В</w:t>
      </w:r>
      <w:proofErr w:type="gramEnd"/>
      <w:r w:rsidRPr="004646F2">
        <w:rPr>
          <w:rFonts w:ascii="Times New Roman" w:hAnsi="Times New Roman" w:cs="Times New Roman"/>
          <w:b/>
          <w:sz w:val="24"/>
          <w:szCs w:val="24"/>
        </w:rPr>
        <w:t xml:space="preserve"> (уров</w:t>
      </w:r>
      <w:r w:rsidR="00A10ABF">
        <w:rPr>
          <w:rFonts w:ascii="Times New Roman" w:hAnsi="Times New Roman" w:cs="Times New Roman"/>
          <w:b/>
          <w:sz w:val="24"/>
          <w:szCs w:val="24"/>
        </w:rPr>
        <w:t>ень достоверности доказательств</w:t>
      </w:r>
      <w:r w:rsidRPr="004646F2">
        <w:rPr>
          <w:rFonts w:ascii="Times New Roman" w:hAnsi="Times New Roman" w:cs="Times New Roman"/>
          <w:b/>
          <w:sz w:val="24"/>
          <w:szCs w:val="24"/>
        </w:rPr>
        <w:t>– 2b)</w:t>
      </w:r>
    </w:p>
    <w:p w:rsidR="00A10ABF"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8C7E15">
        <w:rPr>
          <w:rFonts w:ascii="Times New Roman" w:hAnsi="Times New Roman" w:cs="Times New Roman"/>
          <w:sz w:val="24"/>
          <w:szCs w:val="24"/>
        </w:rPr>
        <w:t xml:space="preserve"> </w:t>
      </w:r>
      <w:r w:rsidRPr="004646F2">
        <w:rPr>
          <w:rFonts w:ascii="Times New Roman" w:hAnsi="Times New Roman" w:cs="Times New Roman"/>
          <w:i/>
          <w:sz w:val="24"/>
          <w:szCs w:val="24"/>
        </w:rPr>
        <w:t xml:space="preserve">Надежная контрацепция должна быть использована в течение 2 лет после последней менструации у женщин в возрасте до 50 лет и в течение 1 года после менопаузы в возрасте старше 50 лет. Использование методов контрацепции может быть прекращено при двукратном определении повышения ФСГ &gt; 25–30 МЕ/л при его отмене на 2 </w:t>
      </w:r>
      <w:proofErr w:type="spellStart"/>
      <w:r w:rsidRPr="004646F2">
        <w:rPr>
          <w:rFonts w:ascii="Times New Roman" w:hAnsi="Times New Roman" w:cs="Times New Roman"/>
          <w:i/>
          <w:sz w:val="24"/>
          <w:szCs w:val="24"/>
        </w:rPr>
        <w:t>нед</w:t>
      </w:r>
      <w:proofErr w:type="spellEnd"/>
      <w:r w:rsidRPr="004646F2">
        <w:rPr>
          <w:rFonts w:ascii="Times New Roman" w:hAnsi="Times New Roman" w:cs="Times New Roman"/>
          <w:i/>
          <w:sz w:val="24"/>
          <w:szCs w:val="24"/>
        </w:rPr>
        <w:t xml:space="preserve">. и более. </w:t>
      </w:r>
    </w:p>
    <w:p w:rsidR="008C7E15" w:rsidRPr="004646F2" w:rsidRDefault="008C7E15" w:rsidP="00A10ABF">
      <w:pPr>
        <w:spacing w:after="0" w:line="360" w:lineRule="auto"/>
        <w:ind w:firstLine="360"/>
        <w:jc w:val="both"/>
        <w:rPr>
          <w:rFonts w:ascii="Times New Roman" w:hAnsi="Times New Roman" w:cs="Times New Roman"/>
          <w:i/>
          <w:sz w:val="24"/>
          <w:szCs w:val="24"/>
        </w:rPr>
      </w:pPr>
      <w:r w:rsidRPr="004646F2">
        <w:rPr>
          <w:rFonts w:ascii="Times New Roman" w:hAnsi="Times New Roman" w:cs="Times New Roman"/>
          <w:i/>
          <w:sz w:val="24"/>
          <w:szCs w:val="24"/>
        </w:rPr>
        <w:t xml:space="preserve">Барьерные методы контрацепции малоэффективны, но могут применяться у женщин с низким риском наступления беременности. Полную потерю фертильности у женщин нельзя надежно констатировать до возраста 59 лет, т.к. может </w:t>
      </w:r>
      <w:r w:rsidR="008C3C14" w:rsidRPr="004646F2">
        <w:rPr>
          <w:rFonts w:ascii="Times New Roman" w:hAnsi="Times New Roman" w:cs="Times New Roman"/>
          <w:i/>
          <w:sz w:val="24"/>
          <w:szCs w:val="24"/>
        </w:rPr>
        <w:t xml:space="preserve">наступить, хотя и крайне редко </w:t>
      </w:r>
      <w:r w:rsidRPr="008D2E5D">
        <w:rPr>
          <w:rFonts w:ascii="Times New Roman" w:hAnsi="Times New Roman" w:cs="Times New Roman"/>
          <w:i/>
          <w:sz w:val="24"/>
          <w:szCs w:val="24"/>
        </w:rPr>
        <w:t>спонтанная беременность.</w:t>
      </w:r>
    </w:p>
    <w:p w:rsidR="008C7E15" w:rsidRPr="008C3C14" w:rsidRDefault="008C7E15" w:rsidP="008C3C14">
      <w:pPr>
        <w:pStyle w:val="a3"/>
        <w:numPr>
          <w:ilvl w:val="0"/>
          <w:numId w:val="26"/>
        </w:numPr>
        <w:spacing w:after="0" w:line="360" w:lineRule="auto"/>
        <w:jc w:val="both"/>
        <w:rPr>
          <w:rFonts w:ascii="Times New Roman" w:hAnsi="Times New Roman" w:cs="Times New Roman"/>
          <w:sz w:val="24"/>
          <w:szCs w:val="24"/>
        </w:rPr>
      </w:pPr>
      <w:r w:rsidRPr="008C3C14">
        <w:rPr>
          <w:rFonts w:ascii="Times New Roman" w:hAnsi="Times New Roman" w:cs="Times New Roman"/>
          <w:sz w:val="24"/>
          <w:szCs w:val="24"/>
        </w:rPr>
        <w:t>Рекомендовано учитывать преимущества КОК у женщин в переходном периоде [2,21,24,69,70,71,72].</w:t>
      </w:r>
    </w:p>
    <w:p w:rsidR="008C7E15" w:rsidRPr="004646F2" w:rsidRDefault="008C7E15" w:rsidP="008C7E15">
      <w:pPr>
        <w:spacing w:after="0" w:line="360" w:lineRule="auto"/>
        <w:jc w:val="both"/>
        <w:rPr>
          <w:rFonts w:ascii="Times New Roman" w:hAnsi="Times New Roman" w:cs="Times New Roman"/>
          <w:b/>
          <w:sz w:val="24"/>
          <w:szCs w:val="24"/>
        </w:rPr>
      </w:pPr>
      <w:r w:rsidRPr="004646F2">
        <w:rPr>
          <w:rFonts w:ascii="Times New Roman" w:hAnsi="Times New Roman" w:cs="Times New Roman"/>
          <w:b/>
          <w:sz w:val="24"/>
          <w:szCs w:val="24"/>
        </w:rPr>
        <w:t>Уровень убедительности рекомендаций</w:t>
      </w:r>
      <w:proofErr w:type="gramStart"/>
      <w:r w:rsidRPr="004646F2">
        <w:rPr>
          <w:rFonts w:ascii="Times New Roman" w:hAnsi="Times New Roman" w:cs="Times New Roman"/>
          <w:b/>
          <w:sz w:val="24"/>
          <w:szCs w:val="24"/>
        </w:rPr>
        <w:t xml:space="preserve"> А</w:t>
      </w:r>
      <w:proofErr w:type="gramEnd"/>
      <w:r w:rsidRPr="004646F2">
        <w:rPr>
          <w:rFonts w:ascii="Times New Roman" w:hAnsi="Times New Roman" w:cs="Times New Roman"/>
          <w:b/>
          <w:sz w:val="24"/>
          <w:szCs w:val="24"/>
        </w:rPr>
        <w:t xml:space="preserve"> (уров</w:t>
      </w:r>
      <w:r w:rsidR="00A10ABF">
        <w:rPr>
          <w:rFonts w:ascii="Times New Roman" w:hAnsi="Times New Roman" w:cs="Times New Roman"/>
          <w:b/>
          <w:sz w:val="24"/>
          <w:szCs w:val="24"/>
        </w:rPr>
        <w:t>ень достоверности доказательств</w:t>
      </w:r>
      <w:r w:rsidRPr="004646F2">
        <w:rPr>
          <w:rFonts w:ascii="Times New Roman" w:hAnsi="Times New Roman" w:cs="Times New Roman"/>
          <w:b/>
          <w:sz w:val="24"/>
          <w:szCs w:val="24"/>
        </w:rPr>
        <w:t>– 1a)</w:t>
      </w:r>
    </w:p>
    <w:p w:rsidR="008C7E15" w:rsidRPr="004646F2"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8C3C14">
        <w:rPr>
          <w:rFonts w:ascii="Times New Roman" w:hAnsi="Times New Roman" w:cs="Times New Roman"/>
          <w:i/>
          <w:sz w:val="24"/>
          <w:szCs w:val="24"/>
        </w:rPr>
        <w:t xml:space="preserve"> </w:t>
      </w:r>
      <w:r w:rsidRPr="004646F2">
        <w:rPr>
          <w:rFonts w:ascii="Times New Roman" w:hAnsi="Times New Roman" w:cs="Times New Roman"/>
          <w:i/>
          <w:sz w:val="24"/>
          <w:szCs w:val="24"/>
        </w:rPr>
        <w:t>Преимущества КОК у женщин в переходном периоде следующие:</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высокая контрацептивная эффективность;</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регуляция менструального цикла;</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сохранение минеральной плотности кости / снижение риска переломов в последующем;</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лечение аномальных кровотечений и/или дисменореи;</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профилактика гиперплазии эндометрия;</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купирование вазомоторных симптомов;</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 xml:space="preserve">лечение </w:t>
      </w:r>
      <w:proofErr w:type="spellStart"/>
      <w:r w:rsidRPr="004646F2">
        <w:rPr>
          <w:rFonts w:ascii="Times New Roman" w:hAnsi="Times New Roman" w:cs="Times New Roman"/>
          <w:i/>
          <w:sz w:val="24"/>
          <w:szCs w:val="24"/>
        </w:rPr>
        <w:t>предменструального</w:t>
      </w:r>
      <w:proofErr w:type="spellEnd"/>
      <w:r w:rsidRPr="004646F2">
        <w:rPr>
          <w:rFonts w:ascii="Times New Roman" w:hAnsi="Times New Roman" w:cs="Times New Roman"/>
          <w:i/>
          <w:sz w:val="24"/>
          <w:szCs w:val="24"/>
        </w:rPr>
        <w:t xml:space="preserve"> синдрома;</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профилактика рака эндометрия и рака яичников;</w:t>
      </w:r>
    </w:p>
    <w:p w:rsidR="008C7E15" w:rsidRPr="004646F2" w:rsidRDefault="008C7E15" w:rsidP="004646F2">
      <w:pPr>
        <w:pStyle w:val="a3"/>
        <w:numPr>
          <w:ilvl w:val="0"/>
          <w:numId w:val="39"/>
        </w:numPr>
        <w:spacing w:after="0" w:line="360" w:lineRule="auto"/>
        <w:jc w:val="both"/>
        <w:rPr>
          <w:rFonts w:ascii="Times New Roman" w:hAnsi="Times New Roman" w:cs="Times New Roman"/>
          <w:sz w:val="24"/>
          <w:szCs w:val="24"/>
        </w:rPr>
      </w:pPr>
      <w:r w:rsidRPr="004646F2">
        <w:rPr>
          <w:rFonts w:ascii="Times New Roman" w:hAnsi="Times New Roman" w:cs="Times New Roman"/>
          <w:i/>
          <w:sz w:val="24"/>
          <w:szCs w:val="24"/>
        </w:rPr>
        <w:t xml:space="preserve">профилактика </w:t>
      </w:r>
      <w:proofErr w:type="spellStart"/>
      <w:r w:rsidRPr="004646F2">
        <w:rPr>
          <w:rFonts w:ascii="Times New Roman" w:hAnsi="Times New Roman" w:cs="Times New Roman"/>
          <w:i/>
          <w:sz w:val="24"/>
          <w:szCs w:val="24"/>
        </w:rPr>
        <w:t>колоректального</w:t>
      </w:r>
      <w:proofErr w:type="spellEnd"/>
      <w:r w:rsidRPr="004646F2">
        <w:rPr>
          <w:rFonts w:ascii="Times New Roman" w:hAnsi="Times New Roman" w:cs="Times New Roman"/>
          <w:i/>
          <w:sz w:val="24"/>
          <w:szCs w:val="24"/>
        </w:rPr>
        <w:t xml:space="preserve"> рака</w:t>
      </w:r>
      <w:r w:rsidRPr="004646F2">
        <w:rPr>
          <w:rFonts w:ascii="Times New Roman" w:hAnsi="Times New Roman" w:cs="Times New Roman"/>
          <w:sz w:val="24"/>
          <w:szCs w:val="24"/>
        </w:rPr>
        <w:t>;</w:t>
      </w:r>
    </w:p>
    <w:p w:rsidR="008C7E15" w:rsidRPr="004646F2" w:rsidRDefault="008C7E15" w:rsidP="004646F2">
      <w:pPr>
        <w:pStyle w:val="a3"/>
        <w:numPr>
          <w:ilvl w:val="0"/>
          <w:numId w:val="39"/>
        </w:numPr>
        <w:spacing w:after="0" w:line="360" w:lineRule="auto"/>
        <w:jc w:val="both"/>
        <w:rPr>
          <w:rFonts w:ascii="Times New Roman" w:hAnsi="Times New Roman" w:cs="Times New Roman"/>
          <w:i/>
          <w:sz w:val="24"/>
          <w:szCs w:val="24"/>
        </w:rPr>
      </w:pPr>
      <w:r w:rsidRPr="004646F2">
        <w:rPr>
          <w:rFonts w:ascii="Times New Roman" w:hAnsi="Times New Roman" w:cs="Times New Roman"/>
          <w:i/>
          <w:sz w:val="24"/>
          <w:szCs w:val="24"/>
        </w:rPr>
        <w:t xml:space="preserve">лечение поздних форм </w:t>
      </w:r>
      <w:proofErr w:type="spellStart"/>
      <w:r w:rsidRPr="004646F2">
        <w:rPr>
          <w:rFonts w:ascii="Times New Roman" w:hAnsi="Times New Roman" w:cs="Times New Roman"/>
          <w:i/>
          <w:sz w:val="24"/>
          <w:szCs w:val="24"/>
        </w:rPr>
        <w:t>акне</w:t>
      </w:r>
      <w:proofErr w:type="spellEnd"/>
      <w:r w:rsidRPr="004646F2">
        <w:rPr>
          <w:rFonts w:ascii="Times New Roman" w:hAnsi="Times New Roman" w:cs="Times New Roman"/>
          <w:i/>
          <w:sz w:val="24"/>
          <w:szCs w:val="24"/>
        </w:rPr>
        <w:t>.</w:t>
      </w:r>
    </w:p>
    <w:p w:rsidR="008C7E15" w:rsidRPr="00FB5F7A" w:rsidRDefault="008C7E15" w:rsidP="00FB5F7A">
      <w:pPr>
        <w:pStyle w:val="a3"/>
        <w:numPr>
          <w:ilvl w:val="0"/>
          <w:numId w:val="26"/>
        </w:numPr>
        <w:spacing w:after="0" w:line="360" w:lineRule="auto"/>
        <w:jc w:val="both"/>
        <w:rPr>
          <w:rFonts w:ascii="Times New Roman" w:hAnsi="Times New Roman" w:cs="Times New Roman"/>
          <w:sz w:val="24"/>
          <w:szCs w:val="24"/>
        </w:rPr>
      </w:pPr>
      <w:r w:rsidRPr="00FB5F7A">
        <w:rPr>
          <w:rFonts w:ascii="Times New Roman" w:hAnsi="Times New Roman" w:cs="Times New Roman"/>
          <w:sz w:val="24"/>
          <w:szCs w:val="24"/>
        </w:rPr>
        <w:t xml:space="preserve">Рекомендовано с учетом возраста женщин в </w:t>
      </w:r>
      <w:proofErr w:type="spellStart"/>
      <w:r w:rsidRPr="00FB5F7A">
        <w:rPr>
          <w:rFonts w:ascii="Times New Roman" w:hAnsi="Times New Roman" w:cs="Times New Roman"/>
          <w:sz w:val="24"/>
          <w:szCs w:val="24"/>
        </w:rPr>
        <w:t>перименопаузе</w:t>
      </w:r>
      <w:proofErr w:type="spellEnd"/>
      <w:r w:rsidRPr="00FB5F7A">
        <w:rPr>
          <w:rFonts w:ascii="Times New Roman" w:hAnsi="Times New Roman" w:cs="Times New Roman"/>
          <w:sz w:val="24"/>
          <w:szCs w:val="24"/>
        </w:rPr>
        <w:t xml:space="preserve"> отдавать предпочтение новым КОК с </w:t>
      </w:r>
      <w:proofErr w:type="spellStart"/>
      <w:r w:rsidRPr="00FB5F7A">
        <w:rPr>
          <w:rFonts w:ascii="Times New Roman" w:hAnsi="Times New Roman" w:cs="Times New Roman"/>
          <w:sz w:val="24"/>
          <w:szCs w:val="24"/>
        </w:rPr>
        <w:t>эстрадиолом</w:t>
      </w:r>
      <w:proofErr w:type="spellEnd"/>
      <w:r w:rsidRPr="00FB5F7A">
        <w:rPr>
          <w:rFonts w:ascii="Times New Roman" w:hAnsi="Times New Roman" w:cs="Times New Roman"/>
          <w:sz w:val="24"/>
          <w:szCs w:val="24"/>
        </w:rPr>
        <w:t xml:space="preserve"> (Е</w:t>
      </w:r>
      <w:proofErr w:type="gramStart"/>
      <w:r w:rsidRPr="00FB5F7A">
        <w:rPr>
          <w:rFonts w:ascii="Times New Roman" w:hAnsi="Times New Roman" w:cs="Times New Roman"/>
          <w:sz w:val="24"/>
          <w:szCs w:val="24"/>
        </w:rPr>
        <w:t>2</w:t>
      </w:r>
      <w:proofErr w:type="gramEnd"/>
      <w:r w:rsidRPr="00FB5F7A">
        <w:rPr>
          <w:rFonts w:ascii="Times New Roman" w:hAnsi="Times New Roman" w:cs="Times New Roman"/>
          <w:sz w:val="24"/>
          <w:szCs w:val="24"/>
        </w:rPr>
        <w:t xml:space="preserve">) или с </w:t>
      </w:r>
      <w:proofErr w:type="spellStart"/>
      <w:r w:rsidRPr="00FB5F7A">
        <w:rPr>
          <w:rFonts w:ascii="Times New Roman" w:hAnsi="Times New Roman" w:cs="Times New Roman"/>
          <w:sz w:val="24"/>
          <w:szCs w:val="24"/>
        </w:rPr>
        <w:t>эстрадиола</w:t>
      </w:r>
      <w:proofErr w:type="spellEnd"/>
      <w:r w:rsidRPr="00FB5F7A">
        <w:rPr>
          <w:rFonts w:ascii="Times New Roman" w:hAnsi="Times New Roman" w:cs="Times New Roman"/>
          <w:sz w:val="24"/>
          <w:szCs w:val="24"/>
        </w:rPr>
        <w:t xml:space="preserve"> </w:t>
      </w:r>
      <w:proofErr w:type="spellStart"/>
      <w:r w:rsidRPr="00FB5F7A">
        <w:rPr>
          <w:rFonts w:ascii="Times New Roman" w:hAnsi="Times New Roman" w:cs="Times New Roman"/>
          <w:sz w:val="24"/>
          <w:szCs w:val="24"/>
        </w:rPr>
        <w:t>валератом</w:t>
      </w:r>
      <w:proofErr w:type="spellEnd"/>
      <w:r w:rsidRPr="00FB5F7A">
        <w:rPr>
          <w:rFonts w:ascii="Times New Roman" w:hAnsi="Times New Roman" w:cs="Times New Roman"/>
          <w:sz w:val="24"/>
          <w:szCs w:val="24"/>
        </w:rPr>
        <w:t xml:space="preserve"> (E2В) [2,26,73,74,75].</w:t>
      </w:r>
    </w:p>
    <w:p w:rsidR="008C7E15" w:rsidRPr="004646F2" w:rsidRDefault="008C7E15" w:rsidP="008C7E15">
      <w:pPr>
        <w:spacing w:after="0" w:line="360" w:lineRule="auto"/>
        <w:jc w:val="both"/>
        <w:rPr>
          <w:rFonts w:ascii="Times New Roman" w:hAnsi="Times New Roman" w:cs="Times New Roman"/>
          <w:b/>
          <w:sz w:val="24"/>
          <w:szCs w:val="24"/>
        </w:rPr>
      </w:pPr>
      <w:r w:rsidRPr="004646F2">
        <w:rPr>
          <w:rFonts w:ascii="Times New Roman" w:hAnsi="Times New Roman" w:cs="Times New Roman"/>
          <w:b/>
          <w:sz w:val="24"/>
          <w:szCs w:val="24"/>
        </w:rPr>
        <w:t>Уровень убедительности рекомендаций</w:t>
      </w:r>
      <w:proofErr w:type="gramStart"/>
      <w:r w:rsidRPr="004646F2">
        <w:rPr>
          <w:rFonts w:ascii="Times New Roman" w:hAnsi="Times New Roman" w:cs="Times New Roman"/>
          <w:b/>
          <w:sz w:val="24"/>
          <w:szCs w:val="24"/>
        </w:rPr>
        <w:t xml:space="preserve"> В</w:t>
      </w:r>
      <w:proofErr w:type="gramEnd"/>
      <w:r w:rsidRPr="004646F2">
        <w:rPr>
          <w:rFonts w:ascii="Times New Roman" w:hAnsi="Times New Roman" w:cs="Times New Roman"/>
          <w:b/>
          <w:sz w:val="24"/>
          <w:szCs w:val="24"/>
        </w:rPr>
        <w:t xml:space="preserve"> (уровень </w:t>
      </w:r>
      <w:r w:rsidR="00A10ABF">
        <w:rPr>
          <w:rFonts w:ascii="Times New Roman" w:hAnsi="Times New Roman" w:cs="Times New Roman"/>
          <w:b/>
          <w:sz w:val="24"/>
          <w:szCs w:val="24"/>
        </w:rPr>
        <w:t>достоверности доказательств</w:t>
      </w:r>
      <w:r w:rsidR="00FB5F7A" w:rsidRPr="004646F2">
        <w:rPr>
          <w:rFonts w:ascii="Times New Roman" w:hAnsi="Times New Roman" w:cs="Times New Roman"/>
          <w:b/>
          <w:sz w:val="24"/>
          <w:szCs w:val="24"/>
        </w:rPr>
        <w:t xml:space="preserve">– </w:t>
      </w:r>
      <w:r w:rsidRPr="004646F2">
        <w:rPr>
          <w:rFonts w:ascii="Times New Roman" w:hAnsi="Times New Roman" w:cs="Times New Roman"/>
          <w:b/>
          <w:sz w:val="24"/>
          <w:szCs w:val="24"/>
        </w:rPr>
        <w:t>2b)</w:t>
      </w:r>
    </w:p>
    <w:p w:rsidR="008C7E15" w:rsidRPr="004646F2" w:rsidRDefault="008C7E15" w:rsidP="00A10ABF">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lastRenderedPageBreak/>
        <w:t>Комментарии:</w:t>
      </w:r>
      <w:r w:rsidRPr="008C7E15">
        <w:rPr>
          <w:rFonts w:ascii="Times New Roman" w:hAnsi="Times New Roman" w:cs="Times New Roman"/>
          <w:sz w:val="24"/>
          <w:szCs w:val="24"/>
        </w:rPr>
        <w:t xml:space="preserve"> </w:t>
      </w:r>
      <w:r w:rsidRPr="004646F2">
        <w:rPr>
          <w:rFonts w:ascii="Times New Roman" w:hAnsi="Times New Roman" w:cs="Times New Roman"/>
          <w:i/>
          <w:sz w:val="24"/>
          <w:szCs w:val="24"/>
        </w:rPr>
        <w:t>Препарат КОК, в состав которого входит Е2В/</w:t>
      </w:r>
      <w:proofErr w:type="spellStart"/>
      <w:r w:rsidRPr="004646F2">
        <w:rPr>
          <w:rFonts w:ascii="Times New Roman" w:hAnsi="Times New Roman" w:cs="Times New Roman"/>
          <w:i/>
          <w:sz w:val="24"/>
          <w:szCs w:val="24"/>
        </w:rPr>
        <w:t>диеногест</w:t>
      </w:r>
      <w:proofErr w:type="spellEnd"/>
      <w:r w:rsidRPr="004646F2">
        <w:rPr>
          <w:rFonts w:ascii="Times New Roman" w:hAnsi="Times New Roman" w:cs="Times New Roman"/>
          <w:i/>
          <w:sz w:val="24"/>
          <w:szCs w:val="24"/>
        </w:rPr>
        <w:t xml:space="preserve">, обладает дополнительным </w:t>
      </w:r>
      <w:proofErr w:type="spellStart"/>
      <w:r w:rsidRPr="004646F2">
        <w:rPr>
          <w:rFonts w:ascii="Times New Roman" w:hAnsi="Times New Roman" w:cs="Times New Roman"/>
          <w:i/>
          <w:sz w:val="24"/>
          <w:szCs w:val="24"/>
        </w:rPr>
        <w:t>антиандрогенным</w:t>
      </w:r>
      <w:proofErr w:type="spellEnd"/>
      <w:r w:rsidRPr="004646F2">
        <w:rPr>
          <w:rFonts w:ascii="Times New Roman" w:hAnsi="Times New Roman" w:cs="Times New Roman"/>
          <w:i/>
          <w:sz w:val="24"/>
          <w:szCs w:val="24"/>
        </w:rPr>
        <w:t xml:space="preserve"> эффектом, что важно, т.к. в переходном периоде часто развивается относительная </w:t>
      </w:r>
      <w:proofErr w:type="spellStart"/>
      <w:r w:rsidRPr="004646F2">
        <w:rPr>
          <w:rFonts w:ascii="Times New Roman" w:hAnsi="Times New Roman" w:cs="Times New Roman"/>
          <w:i/>
          <w:sz w:val="24"/>
          <w:szCs w:val="24"/>
        </w:rPr>
        <w:t>гиперандрогения</w:t>
      </w:r>
      <w:proofErr w:type="spellEnd"/>
      <w:r w:rsidRPr="004646F2">
        <w:rPr>
          <w:rFonts w:ascii="Times New Roman" w:hAnsi="Times New Roman" w:cs="Times New Roman"/>
          <w:i/>
          <w:sz w:val="24"/>
          <w:szCs w:val="24"/>
        </w:rPr>
        <w:t xml:space="preserve">, способствующая развитию метаболических нарушений и метаболического синдрома. Динамический режим дозирования Е2В и </w:t>
      </w:r>
      <w:proofErr w:type="spellStart"/>
      <w:r w:rsidRPr="004646F2">
        <w:rPr>
          <w:rFonts w:ascii="Times New Roman" w:hAnsi="Times New Roman" w:cs="Times New Roman"/>
          <w:i/>
          <w:sz w:val="24"/>
          <w:szCs w:val="24"/>
        </w:rPr>
        <w:t>диеногеста</w:t>
      </w:r>
      <w:proofErr w:type="spellEnd"/>
      <w:r w:rsidRPr="004646F2">
        <w:rPr>
          <w:rFonts w:ascii="Times New Roman" w:hAnsi="Times New Roman" w:cs="Times New Roman"/>
          <w:i/>
          <w:sz w:val="24"/>
          <w:szCs w:val="24"/>
        </w:rPr>
        <w:t xml:space="preserve"> ассоциируется с относительно стабильными уровнями эстрогенов на всем протяжении цикла, что положительно влияет на вазомоторные симптомы и лабильность настроения.</w:t>
      </w:r>
    </w:p>
    <w:p w:rsidR="008C7E15" w:rsidRPr="004646F2" w:rsidRDefault="008C7E15" w:rsidP="00A10ABF">
      <w:pPr>
        <w:spacing w:after="0" w:line="360" w:lineRule="auto"/>
        <w:ind w:firstLine="708"/>
        <w:jc w:val="both"/>
        <w:rPr>
          <w:rFonts w:ascii="Times New Roman" w:hAnsi="Times New Roman" w:cs="Times New Roman"/>
          <w:i/>
          <w:sz w:val="24"/>
          <w:szCs w:val="24"/>
        </w:rPr>
      </w:pPr>
      <w:r w:rsidRPr="004646F2">
        <w:rPr>
          <w:rFonts w:ascii="Times New Roman" w:hAnsi="Times New Roman" w:cs="Times New Roman"/>
          <w:i/>
          <w:sz w:val="24"/>
          <w:szCs w:val="24"/>
        </w:rPr>
        <w:t xml:space="preserve">Второй КОК содержит 17β-эстрадиол (1,5 мг) и </w:t>
      </w:r>
      <w:proofErr w:type="spellStart"/>
      <w:r w:rsidRPr="004646F2">
        <w:rPr>
          <w:rFonts w:ascii="Times New Roman" w:hAnsi="Times New Roman" w:cs="Times New Roman"/>
          <w:i/>
          <w:sz w:val="24"/>
          <w:szCs w:val="24"/>
        </w:rPr>
        <w:t>номегестрола</w:t>
      </w:r>
      <w:proofErr w:type="spellEnd"/>
      <w:r w:rsidRPr="004646F2">
        <w:rPr>
          <w:rFonts w:ascii="Times New Roman" w:hAnsi="Times New Roman" w:cs="Times New Roman"/>
          <w:i/>
          <w:sz w:val="24"/>
          <w:szCs w:val="24"/>
        </w:rPr>
        <w:t xml:space="preserve"> ацетат в дозе 2,5 мг — высокоселективный </w:t>
      </w:r>
      <w:proofErr w:type="spellStart"/>
      <w:r w:rsidRPr="004646F2">
        <w:rPr>
          <w:rFonts w:ascii="Times New Roman" w:hAnsi="Times New Roman" w:cs="Times New Roman"/>
          <w:i/>
          <w:sz w:val="24"/>
          <w:szCs w:val="24"/>
        </w:rPr>
        <w:t>прогестаген</w:t>
      </w:r>
      <w:proofErr w:type="spellEnd"/>
      <w:r w:rsidRPr="004646F2">
        <w:rPr>
          <w:rFonts w:ascii="Times New Roman" w:hAnsi="Times New Roman" w:cs="Times New Roman"/>
          <w:i/>
          <w:sz w:val="24"/>
          <w:szCs w:val="24"/>
        </w:rPr>
        <w:t xml:space="preserve"> — производное прогестерона, обладает длительным периодом выведения (46 часов), что обеспечивает высокую контрацептивную надежность. Режим приема — 24/4.</w:t>
      </w:r>
    </w:p>
    <w:p w:rsidR="008C7E15" w:rsidRPr="004646F2" w:rsidRDefault="008C7E15" w:rsidP="00A10ABF">
      <w:pPr>
        <w:spacing w:after="0" w:line="360" w:lineRule="auto"/>
        <w:ind w:firstLine="360"/>
        <w:jc w:val="both"/>
        <w:rPr>
          <w:rFonts w:ascii="Times New Roman" w:hAnsi="Times New Roman" w:cs="Times New Roman"/>
          <w:i/>
          <w:sz w:val="24"/>
          <w:szCs w:val="24"/>
        </w:rPr>
      </w:pPr>
      <w:r w:rsidRPr="004646F2">
        <w:rPr>
          <w:rFonts w:ascii="Times New Roman" w:hAnsi="Times New Roman" w:cs="Times New Roman"/>
          <w:i/>
          <w:sz w:val="24"/>
          <w:szCs w:val="24"/>
        </w:rPr>
        <w:t xml:space="preserve">КОК с </w:t>
      </w:r>
      <w:proofErr w:type="spellStart"/>
      <w:r w:rsidRPr="004646F2">
        <w:rPr>
          <w:rFonts w:ascii="Times New Roman" w:hAnsi="Times New Roman" w:cs="Times New Roman"/>
          <w:i/>
          <w:sz w:val="24"/>
          <w:szCs w:val="24"/>
        </w:rPr>
        <w:t>эстрадиолом</w:t>
      </w:r>
      <w:proofErr w:type="spellEnd"/>
      <w:r w:rsidRPr="004646F2">
        <w:rPr>
          <w:rFonts w:ascii="Times New Roman" w:hAnsi="Times New Roman" w:cs="Times New Roman"/>
          <w:i/>
          <w:sz w:val="24"/>
          <w:szCs w:val="24"/>
        </w:rPr>
        <w:t xml:space="preserve"> обладают более благоприятными метаболическими и </w:t>
      </w:r>
      <w:proofErr w:type="spellStart"/>
      <w:r w:rsidRPr="004646F2">
        <w:rPr>
          <w:rFonts w:ascii="Times New Roman" w:hAnsi="Times New Roman" w:cs="Times New Roman"/>
          <w:i/>
          <w:sz w:val="24"/>
          <w:szCs w:val="24"/>
        </w:rPr>
        <w:t>гемостатическими</w:t>
      </w:r>
      <w:proofErr w:type="spellEnd"/>
      <w:r w:rsidRPr="004646F2">
        <w:rPr>
          <w:rFonts w:ascii="Times New Roman" w:hAnsi="Times New Roman" w:cs="Times New Roman"/>
          <w:i/>
          <w:sz w:val="24"/>
          <w:szCs w:val="24"/>
        </w:rPr>
        <w:t xml:space="preserve"> эффектами по сравнению с препаратами с </w:t>
      </w:r>
      <w:proofErr w:type="spellStart"/>
      <w:r w:rsidRPr="004646F2">
        <w:rPr>
          <w:rFonts w:ascii="Times New Roman" w:hAnsi="Times New Roman" w:cs="Times New Roman"/>
          <w:i/>
          <w:sz w:val="24"/>
          <w:szCs w:val="24"/>
        </w:rPr>
        <w:t>этинилэстрадиолом</w:t>
      </w:r>
      <w:proofErr w:type="spellEnd"/>
      <w:r w:rsidRPr="004646F2">
        <w:rPr>
          <w:rFonts w:ascii="Times New Roman" w:hAnsi="Times New Roman" w:cs="Times New Roman"/>
          <w:i/>
          <w:sz w:val="24"/>
          <w:szCs w:val="24"/>
        </w:rPr>
        <w:t>.</w:t>
      </w:r>
    </w:p>
    <w:p w:rsidR="008C7E15" w:rsidRPr="00866FA6" w:rsidRDefault="008C7E15" w:rsidP="00866FA6">
      <w:pPr>
        <w:pStyle w:val="a3"/>
        <w:numPr>
          <w:ilvl w:val="0"/>
          <w:numId w:val="26"/>
        </w:numPr>
        <w:spacing w:after="0" w:line="360" w:lineRule="auto"/>
        <w:jc w:val="both"/>
        <w:rPr>
          <w:rFonts w:ascii="Times New Roman" w:hAnsi="Times New Roman" w:cs="Times New Roman"/>
          <w:sz w:val="24"/>
          <w:szCs w:val="24"/>
        </w:rPr>
      </w:pPr>
      <w:r w:rsidRPr="00866FA6">
        <w:rPr>
          <w:rFonts w:ascii="Times New Roman" w:hAnsi="Times New Roman" w:cs="Times New Roman"/>
          <w:sz w:val="24"/>
          <w:szCs w:val="24"/>
        </w:rPr>
        <w:t xml:space="preserve">Рекомендовано использовать у женщин в </w:t>
      </w:r>
      <w:proofErr w:type="spellStart"/>
      <w:r w:rsidRPr="00866FA6">
        <w:rPr>
          <w:rFonts w:ascii="Times New Roman" w:hAnsi="Times New Roman" w:cs="Times New Roman"/>
          <w:sz w:val="24"/>
          <w:szCs w:val="24"/>
        </w:rPr>
        <w:t>перименопаузе</w:t>
      </w:r>
      <w:proofErr w:type="spellEnd"/>
      <w:r w:rsidRPr="00866FA6">
        <w:rPr>
          <w:rFonts w:ascii="Times New Roman" w:hAnsi="Times New Roman" w:cs="Times New Roman"/>
          <w:sz w:val="24"/>
          <w:szCs w:val="24"/>
        </w:rPr>
        <w:t xml:space="preserve"> ЛНГ-ВМС с целью контрацепции [2,21,23,77,78].</w:t>
      </w:r>
    </w:p>
    <w:p w:rsidR="008C7E15" w:rsidRPr="004646F2" w:rsidRDefault="008C7E15" w:rsidP="008C7E15">
      <w:pPr>
        <w:spacing w:after="0" w:line="360" w:lineRule="auto"/>
        <w:jc w:val="both"/>
        <w:rPr>
          <w:rFonts w:ascii="Times New Roman" w:hAnsi="Times New Roman" w:cs="Times New Roman"/>
          <w:b/>
          <w:sz w:val="24"/>
          <w:szCs w:val="24"/>
        </w:rPr>
      </w:pPr>
      <w:r w:rsidRPr="004646F2">
        <w:rPr>
          <w:rFonts w:ascii="Times New Roman" w:hAnsi="Times New Roman" w:cs="Times New Roman"/>
          <w:b/>
          <w:sz w:val="24"/>
          <w:szCs w:val="24"/>
        </w:rPr>
        <w:t>Уровень убедительности рекомендаций</w:t>
      </w:r>
      <w:proofErr w:type="gramStart"/>
      <w:r w:rsidRPr="004646F2">
        <w:rPr>
          <w:rFonts w:ascii="Times New Roman" w:hAnsi="Times New Roman" w:cs="Times New Roman"/>
          <w:b/>
          <w:sz w:val="24"/>
          <w:szCs w:val="24"/>
        </w:rPr>
        <w:t xml:space="preserve"> А</w:t>
      </w:r>
      <w:proofErr w:type="gramEnd"/>
      <w:r w:rsidRPr="004646F2">
        <w:rPr>
          <w:rFonts w:ascii="Times New Roman" w:hAnsi="Times New Roman" w:cs="Times New Roman"/>
          <w:b/>
          <w:sz w:val="24"/>
          <w:szCs w:val="24"/>
        </w:rPr>
        <w:t>, уровен</w:t>
      </w:r>
      <w:r w:rsidR="00A10ABF">
        <w:rPr>
          <w:rFonts w:ascii="Times New Roman" w:hAnsi="Times New Roman" w:cs="Times New Roman"/>
          <w:b/>
          <w:sz w:val="24"/>
          <w:szCs w:val="24"/>
        </w:rPr>
        <w:t>ь достоверности доказательств</w:t>
      </w:r>
      <w:r w:rsidR="004646F2">
        <w:rPr>
          <w:rFonts w:ascii="Times New Roman" w:hAnsi="Times New Roman" w:cs="Times New Roman"/>
          <w:b/>
          <w:sz w:val="24"/>
          <w:szCs w:val="24"/>
        </w:rPr>
        <w:t xml:space="preserve">– </w:t>
      </w:r>
      <w:r w:rsidRPr="004646F2">
        <w:rPr>
          <w:rFonts w:ascii="Times New Roman" w:hAnsi="Times New Roman" w:cs="Times New Roman"/>
          <w:b/>
          <w:sz w:val="24"/>
          <w:szCs w:val="24"/>
        </w:rPr>
        <w:t>1a)</w:t>
      </w:r>
    </w:p>
    <w:p w:rsidR="00C04954" w:rsidRPr="00A10ABF"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 xml:space="preserve">Комментарий: </w:t>
      </w:r>
      <w:r w:rsidRPr="004646F2">
        <w:rPr>
          <w:rFonts w:ascii="Times New Roman" w:hAnsi="Times New Roman" w:cs="Times New Roman"/>
          <w:i/>
          <w:sz w:val="24"/>
          <w:szCs w:val="24"/>
        </w:rPr>
        <w:t>ЛНГ-ВМС ─ обоснованный выбор метода контрацепции в переходный период, вследствие его высокой надежности</w:t>
      </w:r>
      <w:r w:rsidR="009E7C82" w:rsidRPr="004646F2">
        <w:rPr>
          <w:rFonts w:ascii="Times New Roman" w:hAnsi="Times New Roman" w:cs="Times New Roman"/>
          <w:i/>
          <w:sz w:val="24"/>
          <w:szCs w:val="24"/>
        </w:rPr>
        <w:t>.</w:t>
      </w:r>
      <w:r w:rsidRPr="004646F2">
        <w:rPr>
          <w:rFonts w:ascii="Times New Roman" w:hAnsi="Times New Roman" w:cs="Times New Roman"/>
          <w:i/>
          <w:sz w:val="24"/>
          <w:szCs w:val="24"/>
        </w:rPr>
        <w:t xml:space="preserve"> Кроме того, некоторые женщины могут иметь артериальную гипертензию, </w:t>
      </w:r>
      <w:proofErr w:type="spellStart"/>
      <w:r w:rsidRPr="004646F2">
        <w:rPr>
          <w:rFonts w:ascii="Times New Roman" w:hAnsi="Times New Roman" w:cs="Times New Roman"/>
          <w:i/>
          <w:sz w:val="24"/>
          <w:szCs w:val="24"/>
        </w:rPr>
        <w:t>инсулинорезистентность</w:t>
      </w:r>
      <w:proofErr w:type="spellEnd"/>
      <w:r w:rsidRPr="004646F2">
        <w:rPr>
          <w:rFonts w:ascii="Times New Roman" w:hAnsi="Times New Roman" w:cs="Times New Roman"/>
          <w:i/>
          <w:sz w:val="24"/>
          <w:szCs w:val="24"/>
        </w:rPr>
        <w:t xml:space="preserve">, сахарный диабет 2 типа или венозную тромбоэмболию (ВТЭ) в анамнезе, что ограничивает использование </w:t>
      </w:r>
      <w:proofErr w:type="spellStart"/>
      <w:r w:rsidRPr="004646F2">
        <w:rPr>
          <w:rFonts w:ascii="Times New Roman" w:hAnsi="Times New Roman" w:cs="Times New Roman"/>
          <w:i/>
          <w:sz w:val="24"/>
          <w:szCs w:val="24"/>
        </w:rPr>
        <w:t>эстроген-содержащих</w:t>
      </w:r>
      <w:proofErr w:type="spellEnd"/>
      <w:r w:rsidRPr="004646F2">
        <w:rPr>
          <w:rFonts w:ascii="Times New Roman" w:hAnsi="Times New Roman" w:cs="Times New Roman"/>
          <w:i/>
          <w:sz w:val="24"/>
          <w:szCs w:val="24"/>
        </w:rPr>
        <w:t xml:space="preserve"> контрацептивных средств. ЛНГ-ВМС имеет зарегистрированное показание к применению в качестве </w:t>
      </w:r>
      <w:proofErr w:type="spellStart"/>
      <w:r w:rsidRPr="004646F2">
        <w:rPr>
          <w:rFonts w:ascii="Times New Roman" w:hAnsi="Times New Roman" w:cs="Times New Roman"/>
          <w:i/>
          <w:sz w:val="24"/>
          <w:szCs w:val="24"/>
        </w:rPr>
        <w:t>прогестагенного</w:t>
      </w:r>
      <w:proofErr w:type="spellEnd"/>
      <w:r w:rsidRPr="004646F2">
        <w:rPr>
          <w:rFonts w:ascii="Times New Roman" w:hAnsi="Times New Roman" w:cs="Times New Roman"/>
          <w:i/>
          <w:sz w:val="24"/>
          <w:szCs w:val="24"/>
        </w:rPr>
        <w:t xml:space="preserve"> компонента в составе МГТ «контрацепция, встроенная в МГТ», что расширяет возможность индивидуализации терапии с применением различных доз и пути ведения эстрогенов.</w:t>
      </w:r>
    </w:p>
    <w:p w:rsidR="008C7E15" w:rsidRPr="007E3E6A" w:rsidRDefault="008C7E15" w:rsidP="00A10ABF">
      <w:pPr>
        <w:pStyle w:val="2"/>
      </w:pPr>
      <w:bookmarkStart w:id="23" w:name="_Toc532289560"/>
      <w:r w:rsidRPr="007E3E6A">
        <w:t>6.2. МГТ и миома матки</w:t>
      </w:r>
      <w:bookmarkEnd w:id="23"/>
    </w:p>
    <w:p w:rsidR="008C7E15" w:rsidRPr="00C215CF" w:rsidRDefault="008C7E15" w:rsidP="00C215CF">
      <w:pPr>
        <w:pStyle w:val="a3"/>
        <w:numPr>
          <w:ilvl w:val="0"/>
          <w:numId w:val="26"/>
        </w:numPr>
        <w:spacing w:after="0" w:line="360" w:lineRule="auto"/>
        <w:jc w:val="both"/>
        <w:rPr>
          <w:rFonts w:ascii="Times New Roman" w:hAnsi="Times New Roman" w:cs="Times New Roman"/>
          <w:sz w:val="24"/>
          <w:szCs w:val="24"/>
        </w:rPr>
      </w:pPr>
      <w:r w:rsidRPr="00C215CF">
        <w:rPr>
          <w:rFonts w:ascii="Times New Roman" w:hAnsi="Times New Roman" w:cs="Times New Roman"/>
          <w:sz w:val="24"/>
          <w:szCs w:val="24"/>
        </w:rPr>
        <w:t xml:space="preserve">МГТ не противопоказана у женщин в </w:t>
      </w:r>
      <w:proofErr w:type="spellStart"/>
      <w:r w:rsidRPr="00C215CF">
        <w:rPr>
          <w:rFonts w:ascii="Times New Roman" w:hAnsi="Times New Roman" w:cs="Times New Roman"/>
          <w:sz w:val="24"/>
          <w:szCs w:val="24"/>
        </w:rPr>
        <w:t>постменопаузе</w:t>
      </w:r>
      <w:proofErr w:type="spellEnd"/>
      <w:r w:rsidRPr="00C215CF">
        <w:rPr>
          <w:rFonts w:ascii="Times New Roman" w:hAnsi="Times New Roman" w:cs="Times New Roman"/>
          <w:sz w:val="24"/>
          <w:szCs w:val="24"/>
        </w:rPr>
        <w:t xml:space="preserve"> с бессимптомной миомой матки, однако, рекомендуется назначать терапию у женщин, имеющих не более 2-3 узлов размером не более 3 см. Исключением является </w:t>
      </w:r>
      <w:proofErr w:type="spellStart"/>
      <w:r w:rsidRPr="00C215CF">
        <w:rPr>
          <w:rFonts w:ascii="Times New Roman" w:hAnsi="Times New Roman" w:cs="Times New Roman"/>
          <w:sz w:val="24"/>
          <w:szCs w:val="24"/>
        </w:rPr>
        <w:t>субмукозная</w:t>
      </w:r>
      <w:proofErr w:type="spellEnd"/>
      <w:r w:rsidRPr="00C215CF">
        <w:rPr>
          <w:rFonts w:ascii="Times New Roman" w:hAnsi="Times New Roman" w:cs="Times New Roman"/>
          <w:sz w:val="24"/>
          <w:szCs w:val="24"/>
        </w:rPr>
        <w:t xml:space="preserve"> миома матки (риск роста узла и АМК). [87,88,89]</w:t>
      </w:r>
    </w:p>
    <w:p w:rsidR="008C7E15" w:rsidRPr="007E3E6A" w:rsidRDefault="008C7E15" w:rsidP="008C7E15">
      <w:pPr>
        <w:spacing w:after="0" w:line="360" w:lineRule="auto"/>
        <w:jc w:val="both"/>
        <w:rPr>
          <w:rFonts w:ascii="Times New Roman" w:hAnsi="Times New Roman" w:cs="Times New Roman"/>
          <w:b/>
          <w:sz w:val="24"/>
          <w:szCs w:val="24"/>
        </w:rPr>
      </w:pPr>
      <w:r w:rsidRPr="007E3E6A">
        <w:rPr>
          <w:rFonts w:ascii="Times New Roman" w:hAnsi="Times New Roman" w:cs="Times New Roman"/>
          <w:b/>
          <w:sz w:val="24"/>
          <w:szCs w:val="24"/>
        </w:rPr>
        <w:t>Уровень убедительности рекомендаций B (уровень д</w:t>
      </w:r>
      <w:r w:rsidR="00A10ABF">
        <w:rPr>
          <w:rFonts w:ascii="Times New Roman" w:hAnsi="Times New Roman" w:cs="Times New Roman"/>
          <w:b/>
          <w:sz w:val="24"/>
          <w:szCs w:val="24"/>
        </w:rPr>
        <w:t>остоверности доказательств– 3b)</w:t>
      </w:r>
    </w:p>
    <w:p w:rsidR="008C7E15" w:rsidRPr="007E3E6A"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Комментарии:</w:t>
      </w:r>
      <w:r w:rsidRPr="008C7E15">
        <w:rPr>
          <w:rFonts w:ascii="Times New Roman" w:hAnsi="Times New Roman" w:cs="Times New Roman"/>
          <w:sz w:val="24"/>
          <w:szCs w:val="24"/>
        </w:rPr>
        <w:t xml:space="preserve"> </w:t>
      </w:r>
      <w:r w:rsidRPr="007E3E6A">
        <w:rPr>
          <w:rFonts w:ascii="Times New Roman" w:hAnsi="Times New Roman" w:cs="Times New Roman"/>
          <w:i/>
          <w:sz w:val="24"/>
          <w:szCs w:val="24"/>
        </w:rPr>
        <w:t xml:space="preserve">Пациентка должна быть предупреждена о риске возможного роста опухоли и о том, что следует незамедлительно посетить врача при появлении симптомов. Необходимо динамическое ультразвуковое исследование органов малого таза с </w:t>
      </w:r>
      <w:proofErr w:type="spellStart"/>
      <w:r w:rsidRPr="007E3E6A">
        <w:rPr>
          <w:rFonts w:ascii="Times New Roman" w:hAnsi="Times New Roman" w:cs="Times New Roman"/>
          <w:i/>
          <w:sz w:val="24"/>
          <w:szCs w:val="24"/>
        </w:rPr>
        <w:t>доплеромерией</w:t>
      </w:r>
      <w:proofErr w:type="spellEnd"/>
      <w:r w:rsidRPr="007E3E6A">
        <w:rPr>
          <w:rFonts w:ascii="Times New Roman" w:hAnsi="Times New Roman" w:cs="Times New Roman"/>
          <w:i/>
          <w:sz w:val="24"/>
          <w:szCs w:val="24"/>
        </w:rPr>
        <w:t xml:space="preserve"> 1 раз в 6 мес. При появлении интенсивного кровотока в узлах лечение должно быть отменено и решается вопрос о тактике дальнейшего ведения.</w:t>
      </w:r>
    </w:p>
    <w:p w:rsidR="00C04954" w:rsidRPr="007E3E6A" w:rsidRDefault="008C7E15" w:rsidP="00A10ABF">
      <w:pPr>
        <w:spacing w:after="0" w:line="360" w:lineRule="auto"/>
        <w:ind w:firstLine="708"/>
        <w:jc w:val="both"/>
        <w:rPr>
          <w:rFonts w:ascii="Times New Roman" w:hAnsi="Times New Roman" w:cs="Times New Roman"/>
          <w:i/>
          <w:sz w:val="24"/>
          <w:szCs w:val="24"/>
        </w:rPr>
      </w:pPr>
      <w:r w:rsidRPr="007E3E6A">
        <w:rPr>
          <w:rFonts w:ascii="Times New Roman" w:hAnsi="Times New Roman" w:cs="Times New Roman"/>
          <w:i/>
          <w:sz w:val="24"/>
          <w:szCs w:val="24"/>
        </w:rPr>
        <w:lastRenderedPageBreak/>
        <w:t>На практике, большинство женщин с узлами небольших размеров могут получать МГТ по показаниям, длительно без какого-либо увеличения миомы матки.</w:t>
      </w:r>
    </w:p>
    <w:p w:rsidR="008C7E15" w:rsidRPr="000215F6" w:rsidRDefault="008C7E15" w:rsidP="00A10ABF">
      <w:pPr>
        <w:pStyle w:val="2"/>
      </w:pPr>
      <w:bookmarkStart w:id="24" w:name="_Toc532289561"/>
      <w:r w:rsidRPr="000215F6">
        <w:t xml:space="preserve">6.3 МГТ и </w:t>
      </w:r>
      <w:proofErr w:type="spellStart"/>
      <w:r w:rsidRPr="000215F6">
        <w:t>эндометриоз</w:t>
      </w:r>
      <w:bookmarkEnd w:id="24"/>
      <w:proofErr w:type="spellEnd"/>
    </w:p>
    <w:p w:rsidR="008C7E15" w:rsidRPr="005260C0" w:rsidRDefault="008C7E15" w:rsidP="005260C0">
      <w:pPr>
        <w:pStyle w:val="a3"/>
        <w:numPr>
          <w:ilvl w:val="0"/>
          <w:numId w:val="26"/>
        </w:numPr>
        <w:spacing w:after="0" w:line="360" w:lineRule="auto"/>
        <w:jc w:val="both"/>
        <w:rPr>
          <w:rFonts w:ascii="Times New Roman" w:hAnsi="Times New Roman" w:cs="Times New Roman"/>
          <w:sz w:val="24"/>
          <w:szCs w:val="24"/>
        </w:rPr>
      </w:pPr>
      <w:r w:rsidRPr="005260C0">
        <w:rPr>
          <w:rFonts w:ascii="Times New Roman" w:hAnsi="Times New Roman" w:cs="Times New Roman"/>
          <w:sz w:val="24"/>
          <w:szCs w:val="24"/>
        </w:rPr>
        <w:t xml:space="preserve">Рекомендовано при необходимости назначения МГТ у женщин с </w:t>
      </w:r>
      <w:proofErr w:type="spellStart"/>
      <w:r w:rsidRPr="005260C0">
        <w:rPr>
          <w:rFonts w:ascii="Times New Roman" w:hAnsi="Times New Roman" w:cs="Times New Roman"/>
          <w:sz w:val="24"/>
          <w:szCs w:val="24"/>
        </w:rPr>
        <w:t>эндометриозом</w:t>
      </w:r>
      <w:proofErr w:type="spellEnd"/>
      <w:r w:rsidRPr="005260C0">
        <w:rPr>
          <w:rFonts w:ascii="Times New Roman" w:hAnsi="Times New Roman" w:cs="Times New Roman"/>
          <w:sz w:val="24"/>
          <w:szCs w:val="24"/>
        </w:rPr>
        <w:t xml:space="preserve"> в анамнезе применение непрерывного комбинированного режима терапии или </w:t>
      </w:r>
      <w:proofErr w:type="spellStart"/>
      <w:r w:rsidRPr="005260C0">
        <w:rPr>
          <w:rFonts w:ascii="Times New Roman" w:hAnsi="Times New Roman" w:cs="Times New Roman"/>
          <w:sz w:val="24"/>
          <w:szCs w:val="24"/>
        </w:rPr>
        <w:t>тиболона</w:t>
      </w:r>
      <w:proofErr w:type="spellEnd"/>
      <w:r w:rsidRPr="005260C0">
        <w:rPr>
          <w:rFonts w:ascii="Times New Roman" w:hAnsi="Times New Roman" w:cs="Times New Roman"/>
          <w:sz w:val="24"/>
          <w:szCs w:val="24"/>
        </w:rPr>
        <w:t xml:space="preserve"> вне независимости от того, была ли произведена </w:t>
      </w:r>
      <w:proofErr w:type="spellStart"/>
      <w:r w:rsidRPr="005260C0">
        <w:rPr>
          <w:rFonts w:ascii="Times New Roman" w:hAnsi="Times New Roman" w:cs="Times New Roman"/>
          <w:sz w:val="24"/>
          <w:szCs w:val="24"/>
        </w:rPr>
        <w:t>гистерэктомия</w:t>
      </w:r>
      <w:proofErr w:type="spellEnd"/>
      <w:r w:rsidRPr="005260C0">
        <w:rPr>
          <w:rFonts w:ascii="Times New Roman" w:hAnsi="Times New Roman" w:cs="Times New Roman"/>
          <w:sz w:val="24"/>
          <w:szCs w:val="24"/>
        </w:rPr>
        <w:t xml:space="preserve"> или нет. Это позволяет снизить риск рецидива заболевания [90,91].</w:t>
      </w:r>
    </w:p>
    <w:p w:rsidR="008C7E15" w:rsidRPr="000215F6" w:rsidRDefault="008C7E15" w:rsidP="008C7E15">
      <w:pPr>
        <w:spacing w:after="0" w:line="360" w:lineRule="auto"/>
        <w:jc w:val="both"/>
        <w:rPr>
          <w:rFonts w:ascii="Times New Roman" w:hAnsi="Times New Roman" w:cs="Times New Roman"/>
          <w:b/>
          <w:sz w:val="24"/>
          <w:szCs w:val="24"/>
        </w:rPr>
      </w:pPr>
      <w:r w:rsidRPr="000215F6">
        <w:rPr>
          <w:rFonts w:ascii="Times New Roman" w:hAnsi="Times New Roman" w:cs="Times New Roman"/>
          <w:b/>
          <w:sz w:val="24"/>
          <w:szCs w:val="24"/>
        </w:rPr>
        <w:t>Уровень убедительности рекомендаций</w:t>
      </w:r>
      <w:proofErr w:type="gramStart"/>
      <w:r w:rsidRPr="000215F6">
        <w:rPr>
          <w:rFonts w:ascii="Times New Roman" w:hAnsi="Times New Roman" w:cs="Times New Roman"/>
          <w:b/>
          <w:sz w:val="24"/>
          <w:szCs w:val="24"/>
        </w:rPr>
        <w:t xml:space="preserve"> А</w:t>
      </w:r>
      <w:proofErr w:type="gramEnd"/>
      <w:r w:rsidRPr="000215F6">
        <w:rPr>
          <w:rFonts w:ascii="Times New Roman" w:hAnsi="Times New Roman" w:cs="Times New Roman"/>
          <w:b/>
          <w:sz w:val="24"/>
          <w:szCs w:val="24"/>
        </w:rPr>
        <w:t xml:space="preserve"> (уровен</w:t>
      </w:r>
      <w:r w:rsidR="00A10ABF">
        <w:rPr>
          <w:rFonts w:ascii="Times New Roman" w:hAnsi="Times New Roman" w:cs="Times New Roman"/>
          <w:b/>
          <w:sz w:val="24"/>
          <w:szCs w:val="24"/>
        </w:rPr>
        <w:t>ь достоверности доказательств</w:t>
      </w:r>
      <w:r w:rsidR="005260C0" w:rsidRPr="000215F6">
        <w:rPr>
          <w:rFonts w:ascii="Times New Roman" w:hAnsi="Times New Roman" w:cs="Times New Roman"/>
          <w:b/>
          <w:sz w:val="24"/>
          <w:szCs w:val="24"/>
        </w:rPr>
        <w:t xml:space="preserve">– </w:t>
      </w:r>
      <w:r w:rsidRPr="000215F6">
        <w:rPr>
          <w:rFonts w:ascii="Times New Roman" w:hAnsi="Times New Roman" w:cs="Times New Roman"/>
          <w:b/>
          <w:sz w:val="24"/>
          <w:szCs w:val="24"/>
        </w:rPr>
        <w:t>1a)</w:t>
      </w:r>
    </w:p>
    <w:p w:rsidR="008C7E15" w:rsidRPr="000215F6"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8C7E15">
        <w:rPr>
          <w:rFonts w:ascii="Times New Roman" w:hAnsi="Times New Roman" w:cs="Times New Roman"/>
          <w:sz w:val="24"/>
          <w:szCs w:val="24"/>
        </w:rPr>
        <w:t xml:space="preserve"> </w:t>
      </w:r>
      <w:r w:rsidR="005260C0" w:rsidRPr="000215F6">
        <w:rPr>
          <w:rFonts w:ascii="Times New Roman" w:hAnsi="Times New Roman" w:cs="Times New Roman"/>
          <w:i/>
          <w:sz w:val="24"/>
          <w:szCs w:val="24"/>
        </w:rPr>
        <w:t xml:space="preserve">Распространенность </w:t>
      </w:r>
      <w:proofErr w:type="spellStart"/>
      <w:r w:rsidR="005260C0" w:rsidRPr="000215F6">
        <w:rPr>
          <w:rFonts w:ascii="Times New Roman" w:hAnsi="Times New Roman" w:cs="Times New Roman"/>
          <w:i/>
          <w:sz w:val="24"/>
          <w:szCs w:val="24"/>
        </w:rPr>
        <w:t>эндометриоза</w:t>
      </w:r>
      <w:proofErr w:type="spellEnd"/>
      <w:r w:rsidRPr="000215F6">
        <w:rPr>
          <w:rFonts w:ascii="Times New Roman" w:hAnsi="Times New Roman" w:cs="Times New Roman"/>
          <w:i/>
          <w:sz w:val="24"/>
          <w:szCs w:val="24"/>
        </w:rPr>
        <w:t xml:space="preserve"> в </w:t>
      </w:r>
      <w:proofErr w:type="spellStart"/>
      <w:r w:rsidRPr="000215F6">
        <w:rPr>
          <w:rFonts w:ascii="Times New Roman" w:hAnsi="Times New Roman" w:cs="Times New Roman"/>
          <w:i/>
          <w:sz w:val="24"/>
          <w:szCs w:val="24"/>
        </w:rPr>
        <w:t>постменопаузе</w:t>
      </w:r>
      <w:proofErr w:type="spellEnd"/>
      <w:r w:rsidRPr="000215F6">
        <w:rPr>
          <w:rFonts w:ascii="Times New Roman" w:hAnsi="Times New Roman" w:cs="Times New Roman"/>
          <w:i/>
          <w:sz w:val="24"/>
          <w:szCs w:val="24"/>
        </w:rPr>
        <w:t xml:space="preserve"> составляет 2-5 %</w:t>
      </w:r>
      <w:r w:rsidR="009B18DA" w:rsidRPr="000215F6">
        <w:rPr>
          <w:rFonts w:ascii="Times New Roman" w:hAnsi="Times New Roman" w:cs="Times New Roman"/>
          <w:i/>
          <w:sz w:val="24"/>
          <w:szCs w:val="24"/>
        </w:rPr>
        <w:t>, что не обязательно</w:t>
      </w:r>
      <w:r w:rsidRPr="000215F6">
        <w:rPr>
          <w:rFonts w:ascii="Times New Roman" w:hAnsi="Times New Roman" w:cs="Times New Roman"/>
          <w:i/>
          <w:sz w:val="24"/>
          <w:szCs w:val="24"/>
        </w:rPr>
        <w:t xml:space="preserve"> связано с применением МГТ. В </w:t>
      </w:r>
      <w:proofErr w:type="spellStart"/>
      <w:r w:rsidRPr="000215F6">
        <w:rPr>
          <w:rFonts w:ascii="Times New Roman" w:hAnsi="Times New Roman" w:cs="Times New Roman"/>
          <w:i/>
          <w:sz w:val="24"/>
          <w:szCs w:val="24"/>
        </w:rPr>
        <w:t>постменопаузе</w:t>
      </w:r>
      <w:proofErr w:type="spellEnd"/>
      <w:r w:rsidRPr="000215F6">
        <w:rPr>
          <w:rFonts w:ascii="Times New Roman" w:hAnsi="Times New Roman" w:cs="Times New Roman"/>
          <w:i/>
          <w:sz w:val="24"/>
          <w:szCs w:val="24"/>
        </w:rPr>
        <w:t xml:space="preserve"> чаще выявляются </w:t>
      </w:r>
      <w:proofErr w:type="spellStart"/>
      <w:r w:rsidRPr="000215F6">
        <w:rPr>
          <w:rFonts w:ascii="Times New Roman" w:hAnsi="Times New Roman" w:cs="Times New Roman"/>
          <w:i/>
          <w:sz w:val="24"/>
          <w:szCs w:val="24"/>
        </w:rPr>
        <w:t>эндометриоидные</w:t>
      </w:r>
      <w:proofErr w:type="spellEnd"/>
      <w:r w:rsidRPr="000215F6">
        <w:rPr>
          <w:rFonts w:ascii="Times New Roman" w:hAnsi="Times New Roman" w:cs="Times New Roman"/>
          <w:i/>
          <w:sz w:val="24"/>
          <w:szCs w:val="24"/>
        </w:rPr>
        <w:t xml:space="preserve"> кисты яичников и </w:t>
      </w:r>
      <w:proofErr w:type="spellStart"/>
      <w:r w:rsidRPr="000215F6">
        <w:rPr>
          <w:rFonts w:ascii="Times New Roman" w:hAnsi="Times New Roman" w:cs="Times New Roman"/>
          <w:i/>
          <w:sz w:val="24"/>
          <w:szCs w:val="24"/>
        </w:rPr>
        <w:t>экстрагенитальные</w:t>
      </w:r>
      <w:proofErr w:type="spellEnd"/>
      <w:r w:rsidRPr="000215F6">
        <w:rPr>
          <w:rFonts w:ascii="Times New Roman" w:hAnsi="Times New Roman" w:cs="Times New Roman"/>
          <w:i/>
          <w:sz w:val="24"/>
          <w:szCs w:val="24"/>
        </w:rPr>
        <w:t xml:space="preserve"> формы с вовлечением кишечника, мочевого пузыря, уретры и др., что требует проведения дифференциальной диагностики с онкологическими заболеваниями. </w:t>
      </w:r>
      <w:proofErr w:type="spellStart"/>
      <w:r w:rsidRPr="000215F6">
        <w:rPr>
          <w:rFonts w:ascii="Times New Roman" w:hAnsi="Times New Roman" w:cs="Times New Roman"/>
          <w:i/>
          <w:sz w:val="24"/>
          <w:szCs w:val="24"/>
        </w:rPr>
        <w:t>Монотерапия</w:t>
      </w:r>
      <w:proofErr w:type="spellEnd"/>
      <w:r w:rsidRPr="000215F6">
        <w:rPr>
          <w:rFonts w:ascii="Times New Roman" w:hAnsi="Times New Roman" w:cs="Times New Roman"/>
          <w:i/>
          <w:sz w:val="24"/>
          <w:szCs w:val="24"/>
        </w:rPr>
        <w:t xml:space="preserve"> эстрогенами для купирования вазомоторных симптомов м</w:t>
      </w:r>
      <w:r w:rsidR="00E63671" w:rsidRPr="000215F6">
        <w:rPr>
          <w:rFonts w:ascii="Times New Roman" w:hAnsi="Times New Roman" w:cs="Times New Roman"/>
          <w:i/>
          <w:sz w:val="24"/>
          <w:szCs w:val="24"/>
        </w:rPr>
        <w:t>ожет способствовать реактивации очагов</w:t>
      </w:r>
      <w:r w:rsidRPr="000215F6">
        <w:rPr>
          <w:rFonts w:ascii="Times New Roman" w:hAnsi="Times New Roman" w:cs="Times New Roman"/>
          <w:i/>
          <w:sz w:val="24"/>
          <w:szCs w:val="24"/>
        </w:rPr>
        <w:t xml:space="preserve"> </w:t>
      </w:r>
      <w:proofErr w:type="spellStart"/>
      <w:r w:rsidRPr="000215F6">
        <w:rPr>
          <w:rFonts w:ascii="Times New Roman" w:hAnsi="Times New Roman" w:cs="Times New Roman"/>
          <w:i/>
          <w:sz w:val="24"/>
          <w:szCs w:val="24"/>
        </w:rPr>
        <w:t>эндометриоза</w:t>
      </w:r>
      <w:proofErr w:type="spellEnd"/>
      <w:r w:rsidRPr="000215F6">
        <w:rPr>
          <w:rFonts w:ascii="Times New Roman" w:hAnsi="Times New Roman" w:cs="Times New Roman"/>
          <w:i/>
          <w:sz w:val="24"/>
          <w:szCs w:val="24"/>
        </w:rPr>
        <w:t xml:space="preserve"> или появления заболевания </w:t>
      </w:r>
      <w:proofErr w:type="spellStart"/>
      <w:r w:rsidRPr="000215F6">
        <w:rPr>
          <w:rFonts w:ascii="Times New Roman" w:hAnsi="Times New Roman" w:cs="Times New Roman"/>
          <w:i/>
          <w:sz w:val="24"/>
          <w:szCs w:val="24"/>
        </w:rPr>
        <w:t>de</w:t>
      </w:r>
      <w:proofErr w:type="spellEnd"/>
      <w:r w:rsidRPr="000215F6">
        <w:rPr>
          <w:rFonts w:ascii="Times New Roman" w:hAnsi="Times New Roman" w:cs="Times New Roman"/>
          <w:i/>
          <w:sz w:val="24"/>
          <w:szCs w:val="24"/>
        </w:rPr>
        <w:t xml:space="preserve"> </w:t>
      </w:r>
      <w:proofErr w:type="spellStart"/>
      <w:r w:rsidRPr="000215F6">
        <w:rPr>
          <w:rFonts w:ascii="Times New Roman" w:hAnsi="Times New Roman" w:cs="Times New Roman"/>
          <w:i/>
          <w:sz w:val="24"/>
          <w:szCs w:val="24"/>
        </w:rPr>
        <w:t>novo</w:t>
      </w:r>
      <w:proofErr w:type="spellEnd"/>
      <w:r w:rsidRPr="000215F6">
        <w:rPr>
          <w:rFonts w:ascii="Times New Roman" w:hAnsi="Times New Roman" w:cs="Times New Roman"/>
          <w:i/>
          <w:sz w:val="24"/>
          <w:szCs w:val="24"/>
        </w:rPr>
        <w:t>.</w:t>
      </w:r>
    </w:p>
    <w:p w:rsidR="008C7E15" w:rsidRPr="000215F6" w:rsidRDefault="008C7E15" w:rsidP="00A10ABF">
      <w:pPr>
        <w:pStyle w:val="2"/>
      </w:pPr>
      <w:bookmarkStart w:id="25" w:name="_Toc532289562"/>
      <w:r w:rsidRPr="000215F6">
        <w:t>6.4 Гормональная терапия у женщин с преждевременной / ранней менопаузой</w:t>
      </w:r>
      <w:bookmarkEnd w:id="25"/>
    </w:p>
    <w:p w:rsidR="008C7E15" w:rsidRPr="00E63671" w:rsidRDefault="008C7E15" w:rsidP="00E63671">
      <w:pPr>
        <w:pStyle w:val="a3"/>
        <w:numPr>
          <w:ilvl w:val="0"/>
          <w:numId w:val="26"/>
        </w:numPr>
        <w:spacing w:after="0" w:line="360" w:lineRule="auto"/>
        <w:jc w:val="both"/>
        <w:rPr>
          <w:rFonts w:ascii="Times New Roman" w:hAnsi="Times New Roman" w:cs="Times New Roman"/>
          <w:sz w:val="24"/>
          <w:szCs w:val="24"/>
        </w:rPr>
      </w:pPr>
      <w:r w:rsidRPr="00E63671">
        <w:rPr>
          <w:rFonts w:ascii="Times New Roman" w:hAnsi="Times New Roman" w:cs="Times New Roman"/>
          <w:sz w:val="24"/>
          <w:szCs w:val="24"/>
        </w:rPr>
        <w:t>Рекомендовано назначение гормональной терапии (в отличие от женщин со своевременной менопаузой у таких пациенток правомочен термин «замести</w:t>
      </w:r>
      <w:r w:rsidR="00200C19">
        <w:rPr>
          <w:rFonts w:ascii="Times New Roman" w:hAnsi="Times New Roman" w:cs="Times New Roman"/>
          <w:sz w:val="24"/>
          <w:szCs w:val="24"/>
        </w:rPr>
        <w:t xml:space="preserve">тельная гормональная терапия») </w:t>
      </w:r>
      <w:r w:rsidRPr="00E63671">
        <w:rPr>
          <w:rFonts w:ascii="Times New Roman" w:hAnsi="Times New Roman" w:cs="Times New Roman"/>
          <w:sz w:val="24"/>
          <w:szCs w:val="24"/>
        </w:rPr>
        <w:t xml:space="preserve">до возраста естественной менопаузы с целью профилактика </w:t>
      </w:r>
      <w:proofErr w:type="spellStart"/>
      <w:r w:rsidRPr="00E63671">
        <w:rPr>
          <w:rFonts w:ascii="Times New Roman" w:hAnsi="Times New Roman" w:cs="Times New Roman"/>
          <w:sz w:val="24"/>
          <w:szCs w:val="24"/>
        </w:rPr>
        <w:t>кардиометаболических</w:t>
      </w:r>
      <w:proofErr w:type="spellEnd"/>
      <w:r w:rsidRPr="00E63671">
        <w:rPr>
          <w:rFonts w:ascii="Times New Roman" w:hAnsi="Times New Roman" w:cs="Times New Roman"/>
          <w:sz w:val="24"/>
          <w:szCs w:val="24"/>
        </w:rPr>
        <w:t xml:space="preserve"> нарушений и </w:t>
      </w:r>
      <w:proofErr w:type="spellStart"/>
      <w:r w:rsidRPr="00E63671">
        <w:rPr>
          <w:rFonts w:ascii="Times New Roman" w:hAnsi="Times New Roman" w:cs="Times New Roman"/>
          <w:sz w:val="24"/>
          <w:szCs w:val="24"/>
        </w:rPr>
        <w:t>остеопороза</w:t>
      </w:r>
      <w:proofErr w:type="spellEnd"/>
      <w:r w:rsidRPr="00E63671">
        <w:rPr>
          <w:rFonts w:ascii="Times New Roman" w:hAnsi="Times New Roman" w:cs="Times New Roman"/>
          <w:sz w:val="24"/>
          <w:szCs w:val="24"/>
        </w:rPr>
        <w:t xml:space="preserve"> [2,21, 23,26,74].</w:t>
      </w:r>
    </w:p>
    <w:p w:rsidR="008C7E15" w:rsidRPr="000215F6" w:rsidRDefault="008C7E15" w:rsidP="008C7E15">
      <w:pPr>
        <w:spacing w:after="0" w:line="360" w:lineRule="auto"/>
        <w:jc w:val="both"/>
        <w:rPr>
          <w:rFonts w:ascii="Times New Roman" w:hAnsi="Times New Roman" w:cs="Times New Roman"/>
          <w:b/>
          <w:sz w:val="24"/>
          <w:szCs w:val="24"/>
        </w:rPr>
      </w:pPr>
      <w:r w:rsidRPr="000215F6">
        <w:rPr>
          <w:rFonts w:ascii="Times New Roman" w:hAnsi="Times New Roman" w:cs="Times New Roman"/>
          <w:b/>
          <w:sz w:val="24"/>
          <w:szCs w:val="24"/>
        </w:rPr>
        <w:t>Уровень убедительности рекомендаций</w:t>
      </w:r>
      <w:proofErr w:type="gramStart"/>
      <w:r w:rsidRPr="000215F6">
        <w:rPr>
          <w:rFonts w:ascii="Times New Roman" w:hAnsi="Times New Roman" w:cs="Times New Roman"/>
          <w:b/>
          <w:sz w:val="24"/>
          <w:szCs w:val="24"/>
        </w:rPr>
        <w:t xml:space="preserve"> А</w:t>
      </w:r>
      <w:proofErr w:type="gramEnd"/>
      <w:r w:rsidRPr="000215F6">
        <w:rPr>
          <w:rFonts w:ascii="Times New Roman" w:hAnsi="Times New Roman" w:cs="Times New Roman"/>
          <w:b/>
          <w:sz w:val="24"/>
          <w:szCs w:val="24"/>
        </w:rPr>
        <w:t xml:space="preserve"> (уровень досто</w:t>
      </w:r>
      <w:r w:rsidR="00A10ABF">
        <w:rPr>
          <w:rFonts w:ascii="Times New Roman" w:hAnsi="Times New Roman" w:cs="Times New Roman"/>
          <w:b/>
          <w:sz w:val="24"/>
          <w:szCs w:val="24"/>
        </w:rPr>
        <w:t>верности доказательств</w:t>
      </w:r>
      <w:r w:rsidR="000215F6">
        <w:rPr>
          <w:rFonts w:ascii="Times New Roman" w:hAnsi="Times New Roman" w:cs="Times New Roman"/>
          <w:b/>
          <w:sz w:val="24"/>
          <w:szCs w:val="24"/>
        </w:rPr>
        <w:t xml:space="preserve">– </w:t>
      </w:r>
      <w:r w:rsidRPr="000215F6">
        <w:rPr>
          <w:rFonts w:ascii="Times New Roman" w:hAnsi="Times New Roman" w:cs="Times New Roman"/>
          <w:b/>
          <w:sz w:val="24"/>
          <w:szCs w:val="24"/>
        </w:rPr>
        <w:t>1a)</w:t>
      </w:r>
    </w:p>
    <w:p w:rsidR="008C7E15" w:rsidRPr="000215F6" w:rsidRDefault="008C7E15" w:rsidP="008C7E15">
      <w:pPr>
        <w:spacing w:after="0" w:line="360" w:lineRule="auto"/>
        <w:jc w:val="both"/>
        <w:rPr>
          <w:rFonts w:ascii="Times New Roman" w:hAnsi="Times New Roman" w:cs="Times New Roman"/>
          <w:i/>
          <w:sz w:val="24"/>
          <w:szCs w:val="24"/>
        </w:rPr>
      </w:pPr>
      <w:r w:rsidRPr="00A10ABF">
        <w:rPr>
          <w:rFonts w:ascii="Times New Roman" w:hAnsi="Times New Roman" w:cs="Times New Roman"/>
          <w:b/>
          <w:sz w:val="24"/>
          <w:szCs w:val="24"/>
        </w:rPr>
        <w:t>Комментарий:</w:t>
      </w:r>
      <w:r w:rsidRPr="008C7E15">
        <w:rPr>
          <w:rFonts w:ascii="Times New Roman" w:hAnsi="Times New Roman" w:cs="Times New Roman"/>
          <w:sz w:val="24"/>
          <w:szCs w:val="24"/>
        </w:rPr>
        <w:t xml:space="preserve"> </w:t>
      </w:r>
      <w:r w:rsidRPr="000215F6">
        <w:rPr>
          <w:rFonts w:ascii="Times New Roman" w:hAnsi="Times New Roman" w:cs="Times New Roman"/>
          <w:i/>
          <w:sz w:val="24"/>
          <w:szCs w:val="24"/>
        </w:rPr>
        <w:t xml:space="preserve">Женщины с преждевременной / ранней менопаузой на начальных этапах лечения часто нуждаются в более высоких дозах эстрогенов, чем женщины старше 45 лет. Рекомендуются следующие дозы эстрогенов: 2 мг/ </w:t>
      </w:r>
      <w:proofErr w:type="spellStart"/>
      <w:r w:rsidRPr="000215F6">
        <w:rPr>
          <w:rFonts w:ascii="Times New Roman" w:hAnsi="Times New Roman" w:cs="Times New Roman"/>
          <w:i/>
          <w:sz w:val="24"/>
          <w:szCs w:val="24"/>
        </w:rPr>
        <w:t>сут</w:t>
      </w:r>
      <w:proofErr w:type="spellEnd"/>
      <w:r w:rsidRPr="000215F6">
        <w:rPr>
          <w:rFonts w:ascii="Times New Roman" w:hAnsi="Times New Roman" w:cs="Times New Roman"/>
          <w:i/>
          <w:sz w:val="24"/>
          <w:szCs w:val="24"/>
        </w:rPr>
        <w:t xml:space="preserve"> для 17β-эстрадиол или 75-100 мг/</w:t>
      </w:r>
      <w:proofErr w:type="spellStart"/>
      <w:r w:rsidRPr="000215F6">
        <w:rPr>
          <w:rFonts w:ascii="Times New Roman" w:hAnsi="Times New Roman" w:cs="Times New Roman"/>
          <w:i/>
          <w:sz w:val="24"/>
          <w:szCs w:val="24"/>
        </w:rPr>
        <w:t>сут</w:t>
      </w:r>
      <w:proofErr w:type="spellEnd"/>
      <w:r w:rsidRPr="000215F6">
        <w:rPr>
          <w:rFonts w:ascii="Times New Roman" w:hAnsi="Times New Roman" w:cs="Times New Roman"/>
          <w:i/>
          <w:sz w:val="24"/>
          <w:szCs w:val="24"/>
        </w:rPr>
        <w:t xml:space="preserve"> для </w:t>
      </w:r>
      <w:proofErr w:type="spellStart"/>
      <w:r w:rsidRPr="000215F6">
        <w:rPr>
          <w:rFonts w:ascii="Times New Roman" w:hAnsi="Times New Roman" w:cs="Times New Roman"/>
          <w:i/>
          <w:sz w:val="24"/>
          <w:szCs w:val="24"/>
        </w:rPr>
        <w:t>трансдермального</w:t>
      </w:r>
      <w:proofErr w:type="spellEnd"/>
      <w:r w:rsidRPr="000215F6">
        <w:rPr>
          <w:rFonts w:ascii="Times New Roman" w:hAnsi="Times New Roman" w:cs="Times New Roman"/>
          <w:i/>
          <w:sz w:val="24"/>
          <w:szCs w:val="24"/>
        </w:rPr>
        <w:t xml:space="preserve"> </w:t>
      </w:r>
      <w:proofErr w:type="spellStart"/>
      <w:r w:rsidRPr="000215F6">
        <w:rPr>
          <w:rFonts w:ascii="Times New Roman" w:hAnsi="Times New Roman" w:cs="Times New Roman"/>
          <w:i/>
          <w:sz w:val="24"/>
          <w:szCs w:val="24"/>
        </w:rPr>
        <w:t>эстрадиола</w:t>
      </w:r>
      <w:proofErr w:type="spellEnd"/>
      <w:r w:rsidRPr="000215F6">
        <w:rPr>
          <w:rFonts w:ascii="Times New Roman" w:hAnsi="Times New Roman" w:cs="Times New Roman"/>
          <w:i/>
          <w:sz w:val="24"/>
          <w:szCs w:val="24"/>
        </w:rPr>
        <w:t xml:space="preserve">. Целью терапии является достижение средних уровней </w:t>
      </w:r>
      <w:proofErr w:type="spellStart"/>
      <w:r w:rsidRPr="000215F6">
        <w:rPr>
          <w:rFonts w:ascii="Times New Roman" w:hAnsi="Times New Roman" w:cs="Times New Roman"/>
          <w:i/>
          <w:sz w:val="24"/>
          <w:szCs w:val="24"/>
        </w:rPr>
        <w:t>эстрадиола</w:t>
      </w:r>
      <w:proofErr w:type="spellEnd"/>
      <w:r w:rsidRPr="000215F6">
        <w:rPr>
          <w:rFonts w:ascii="Times New Roman" w:hAnsi="Times New Roman" w:cs="Times New Roman"/>
          <w:i/>
          <w:sz w:val="24"/>
          <w:szCs w:val="24"/>
        </w:rPr>
        <w:t xml:space="preserve"> в сыворотке около 100 </w:t>
      </w:r>
      <w:proofErr w:type="spellStart"/>
      <w:r w:rsidRPr="000215F6">
        <w:rPr>
          <w:rFonts w:ascii="Times New Roman" w:hAnsi="Times New Roman" w:cs="Times New Roman"/>
          <w:i/>
          <w:sz w:val="24"/>
          <w:szCs w:val="24"/>
        </w:rPr>
        <w:t>пг</w:t>
      </w:r>
      <w:proofErr w:type="spellEnd"/>
      <w:r w:rsidRPr="000215F6">
        <w:rPr>
          <w:rFonts w:ascii="Times New Roman" w:hAnsi="Times New Roman" w:cs="Times New Roman"/>
          <w:i/>
          <w:sz w:val="24"/>
          <w:szCs w:val="24"/>
        </w:rPr>
        <w:t xml:space="preserve">/мл (400 </w:t>
      </w:r>
      <w:proofErr w:type="spellStart"/>
      <w:r w:rsidRPr="000215F6">
        <w:rPr>
          <w:rFonts w:ascii="Times New Roman" w:hAnsi="Times New Roman" w:cs="Times New Roman"/>
          <w:i/>
          <w:sz w:val="24"/>
          <w:szCs w:val="24"/>
        </w:rPr>
        <w:t>пмоль</w:t>
      </w:r>
      <w:proofErr w:type="spellEnd"/>
      <w:r w:rsidRPr="000215F6">
        <w:rPr>
          <w:rFonts w:ascii="Times New Roman" w:hAnsi="Times New Roman" w:cs="Times New Roman"/>
          <w:i/>
          <w:sz w:val="24"/>
          <w:szCs w:val="24"/>
        </w:rPr>
        <w:t>/л), соответствующих таковым у регулярно менструирующих женщин.</w:t>
      </w:r>
    </w:p>
    <w:p w:rsidR="008C7E15" w:rsidRPr="000215F6" w:rsidRDefault="008C7E15" w:rsidP="00A10ABF">
      <w:pPr>
        <w:spacing w:after="0" w:line="360" w:lineRule="auto"/>
        <w:ind w:firstLine="708"/>
        <w:jc w:val="both"/>
        <w:rPr>
          <w:rFonts w:ascii="Times New Roman" w:hAnsi="Times New Roman" w:cs="Times New Roman"/>
          <w:i/>
          <w:sz w:val="24"/>
          <w:szCs w:val="24"/>
        </w:rPr>
      </w:pPr>
      <w:r w:rsidRPr="000215F6">
        <w:rPr>
          <w:rFonts w:ascii="Times New Roman" w:hAnsi="Times New Roman" w:cs="Times New Roman"/>
          <w:i/>
          <w:sz w:val="24"/>
          <w:szCs w:val="24"/>
        </w:rPr>
        <w:t xml:space="preserve">Предпочтительны </w:t>
      </w:r>
      <w:proofErr w:type="spellStart"/>
      <w:r w:rsidRPr="000215F6">
        <w:rPr>
          <w:rFonts w:ascii="Times New Roman" w:hAnsi="Times New Roman" w:cs="Times New Roman"/>
          <w:i/>
          <w:sz w:val="24"/>
          <w:szCs w:val="24"/>
        </w:rPr>
        <w:t>трансдермальные</w:t>
      </w:r>
      <w:proofErr w:type="spellEnd"/>
      <w:r w:rsidRPr="000215F6">
        <w:rPr>
          <w:rFonts w:ascii="Times New Roman" w:hAnsi="Times New Roman" w:cs="Times New Roman"/>
          <w:i/>
          <w:sz w:val="24"/>
          <w:szCs w:val="24"/>
        </w:rPr>
        <w:t xml:space="preserve"> формы эстрогенов и </w:t>
      </w:r>
      <w:proofErr w:type="spellStart"/>
      <w:r w:rsidRPr="000215F6">
        <w:rPr>
          <w:rFonts w:ascii="Times New Roman" w:hAnsi="Times New Roman" w:cs="Times New Roman"/>
          <w:i/>
          <w:sz w:val="24"/>
          <w:szCs w:val="24"/>
        </w:rPr>
        <w:t>метаболически</w:t>
      </w:r>
      <w:proofErr w:type="spellEnd"/>
      <w:r w:rsidRPr="000215F6">
        <w:rPr>
          <w:rFonts w:ascii="Times New Roman" w:hAnsi="Times New Roman" w:cs="Times New Roman"/>
          <w:i/>
          <w:sz w:val="24"/>
          <w:szCs w:val="24"/>
        </w:rPr>
        <w:t xml:space="preserve"> нейтральные </w:t>
      </w:r>
      <w:proofErr w:type="spellStart"/>
      <w:r w:rsidRPr="000215F6">
        <w:rPr>
          <w:rFonts w:ascii="Times New Roman" w:hAnsi="Times New Roman" w:cs="Times New Roman"/>
          <w:i/>
          <w:sz w:val="24"/>
          <w:szCs w:val="24"/>
        </w:rPr>
        <w:t>прогестагены</w:t>
      </w:r>
      <w:proofErr w:type="spellEnd"/>
      <w:r w:rsidRPr="000215F6">
        <w:rPr>
          <w:rFonts w:ascii="Times New Roman" w:hAnsi="Times New Roman" w:cs="Times New Roman"/>
          <w:i/>
          <w:sz w:val="24"/>
          <w:szCs w:val="24"/>
        </w:rPr>
        <w:t xml:space="preserve">, принимая во внимание длительность терапии. </w:t>
      </w:r>
      <w:proofErr w:type="spellStart"/>
      <w:r w:rsidRPr="000215F6">
        <w:rPr>
          <w:rFonts w:ascii="Times New Roman" w:hAnsi="Times New Roman" w:cs="Times New Roman"/>
          <w:i/>
          <w:sz w:val="24"/>
          <w:szCs w:val="24"/>
        </w:rPr>
        <w:t>Микронизированный</w:t>
      </w:r>
      <w:proofErr w:type="spellEnd"/>
      <w:r w:rsidRPr="000215F6">
        <w:rPr>
          <w:rFonts w:ascii="Times New Roman" w:hAnsi="Times New Roman" w:cs="Times New Roman"/>
          <w:i/>
          <w:sz w:val="24"/>
          <w:szCs w:val="24"/>
        </w:rPr>
        <w:t xml:space="preserve"> прогестерон может назначаться как в циклическом режиме (по 200 мг в течение 14 дней каждого ме</w:t>
      </w:r>
      <w:r w:rsidR="003C1D59" w:rsidRPr="000215F6">
        <w:rPr>
          <w:rFonts w:ascii="Times New Roman" w:hAnsi="Times New Roman" w:cs="Times New Roman"/>
          <w:i/>
          <w:sz w:val="24"/>
          <w:szCs w:val="24"/>
        </w:rPr>
        <w:t xml:space="preserve">сяца) или в непрерывном режиме </w:t>
      </w:r>
      <w:r w:rsidRPr="000215F6">
        <w:rPr>
          <w:rFonts w:ascii="Times New Roman" w:hAnsi="Times New Roman" w:cs="Times New Roman"/>
          <w:i/>
          <w:sz w:val="24"/>
          <w:szCs w:val="24"/>
        </w:rPr>
        <w:t>(по 100 мг в сутки) при длительности менопаузы &gt;2 лет.</w:t>
      </w:r>
    </w:p>
    <w:p w:rsidR="0094452F" w:rsidRPr="00DC1EE1" w:rsidRDefault="008C7E15" w:rsidP="00DC1EE1">
      <w:pPr>
        <w:spacing w:after="0" w:line="360" w:lineRule="auto"/>
        <w:ind w:firstLine="708"/>
        <w:jc w:val="both"/>
        <w:rPr>
          <w:rFonts w:ascii="Times New Roman" w:hAnsi="Times New Roman" w:cs="Times New Roman"/>
          <w:i/>
          <w:sz w:val="24"/>
          <w:szCs w:val="24"/>
        </w:rPr>
      </w:pPr>
      <w:r w:rsidRPr="000215F6">
        <w:rPr>
          <w:rFonts w:ascii="Times New Roman" w:hAnsi="Times New Roman" w:cs="Times New Roman"/>
          <w:i/>
          <w:sz w:val="24"/>
          <w:szCs w:val="24"/>
        </w:rPr>
        <w:t>Возможно применение эстрогенов (</w:t>
      </w:r>
      <w:proofErr w:type="spellStart"/>
      <w:r w:rsidRPr="000215F6">
        <w:rPr>
          <w:rFonts w:ascii="Times New Roman" w:hAnsi="Times New Roman" w:cs="Times New Roman"/>
          <w:i/>
          <w:sz w:val="24"/>
          <w:szCs w:val="24"/>
        </w:rPr>
        <w:t>пер</w:t>
      </w:r>
      <w:r w:rsidR="003C1D59" w:rsidRPr="000215F6">
        <w:rPr>
          <w:rFonts w:ascii="Times New Roman" w:hAnsi="Times New Roman" w:cs="Times New Roman"/>
          <w:i/>
          <w:sz w:val="24"/>
          <w:szCs w:val="24"/>
        </w:rPr>
        <w:t>оральных</w:t>
      </w:r>
      <w:proofErr w:type="spellEnd"/>
      <w:r w:rsidR="003C1D59" w:rsidRPr="000215F6">
        <w:rPr>
          <w:rFonts w:ascii="Times New Roman" w:hAnsi="Times New Roman" w:cs="Times New Roman"/>
          <w:i/>
          <w:sz w:val="24"/>
          <w:szCs w:val="24"/>
        </w:rPr>
        <w:t xml:space="preserve"> или </w:t>
      </w:r>
      <w:proofErr w:type="spellStart"/>
      <w:r w:rsidR="003C1D59" w:rsidRPr="000215F6">
        <w:rPr>
          <w:rFonts w:ascii="Times New Roman" w:hAnsi="Times New Roman" w:cs="Times New Roman"/>
          <w:i/>
          <w:sz w:val="24"/>
          <w:szCs w:val="24"/>
        </w:rPr>
        <w:t>трансдермальных</w:t>
      </w:r>
      <w:proofErr w:type="spellEnd"/>
      <w:r w:rsidR="003C1D59" w:rsidRPr="000215F6">
        <w:rPr>
          <w:rFonts w:ascii="Times New Roman" w:hAnsi="Times New Roman" w:cs="Times New Roman"/>
          <w:i/>
          <w:sz w:val="24"/>
          <w:szCs w:val="24"/>
        </w:rPr>
        <w:t>) в</w:t>
      </w:r>
      <w:r w:rsidRPr="000215F6">
        <w:rPr>
          <w:rFonts w:ascii="Times New Roman" w:hAnsi="Times New Roman" w:cs="Times New Roman"/>
          <w:i/>
          <w:sz w:val="24"/>
          <w:szCs w:val="24"/>
        </w:rPr>
        <w:t xml:space="preserve"> комбинации с ЛНГ-ВМС у женщин с преждевременной недостаточностью яичников, которые не хотят иметь </w:t>
      </w:r>
      <w:proofErr w:type="spellStart"/>
      <w:r w:rsidRPr="000215F6">
        <w:rPr>
          <w:rFonts w:ascii="Times New Roman" w:hAnsi="Times New Roman" w:cs="Times New Roman"/>
          <w:i/>
          <w:sz w:val="24"/>
          <w:szCs w:val="24"/>
        </w:rPr>
        <w:t>менструальноподобное</w:t>
      </w:r>
      <w:proofErr w:type="spellEnd"/>
      <w:r w:rsidRPr="000215F6">
        <w:rPr>
          <w:rFonts w:ascii="Times New Roman" w:hAnsi="Times New Roman" w:cs="Times New Roman"/>
          <w:i/>
          <w:sz w:val="24"/>
          <w:szCs w:val="24"/>
        </w:rPr>
        <w:t xml:space="preserve"> кровотечение и нуждаются в контрацепции (в крайне редких </w:t>
      </w:r>
      <w:r w:rsidRPr="000215F6">
        <w:rPr>
          <w:rFonts w:ascii="Times New Roman" w:hAnsi="Times New Roman" w:cs="Times New Roman"/>
          <w:i/>
          <w:sz w:val="24"/>
          <w:szCs w:val="24"/>
        </w:rPr>
        <w:lastRenderedPageBreak/>
        <w:t>случаях возможна спонтанная беременность). В таких случаях возможно также применение КОК, лучше с натуральным эстрогеном.</w:t>
      </w:r>
    </w:p>
    <w:p w:rsidR="00665D4B" w:rsidRDefault="00665D4B" w:rsidP="008C7E15">
      <w:pPr>
        <w:spacing w:after="0" w:line="360" w:lineRule="auto"/>
        <w:jc w:val="both"/>
        <w:rPr>
          <w:rFonts w:ascii="Times New Roman" w:hAnsi="Times New Roman" w:cs="Times New Roman"/>
          <w:sz w:val="24"/>
          <w:szCs w:val="24"/>
        </w:rPr>
      </w:pPr>
    </w:p>
    <w:p w:rsidR="00F65987" w:rsidRDefault="00F65987" w:rsidP="008C7E15">
      <w:pPr>
        <w:spacing w:after="0" w:line="360" w:lineRule="auto"/>
        <w:jc w:val="both"/>
        <w:rPr>
          <w:rFonts w:ascii="Times New Roman" w:hAnsi="Times New Roman" w:cs="Times New Roman"/>
          <w:sz w:val="24"/>
          <w:szCs w:val="24"/>
        </w:rPr>
      </w:pPr>
    </w:p>
    <w:p w:rsidR="00F65987" w:rsidRDefault="00F65987" w:rsidP="008C7E15">
      <w:pPr>
        <w:spacing w:after="0" w:line="360" w:lineRule="auto"/>
        <w:jc w:val="both"/>
        <w:rPr>
          <w:rFonts w:ascii="Times New Roman" w:hAnsi="Times New Roman" w:cs="Times New Roman"/>
          <w:sz w:val="24"/>
          <w:szCs w:val="24"/>
        </w:rPr>
      </w:pPr>
    </w:p>
    <w:p w:rsidR="00F65987" w:rsidRDefault="00F65987" w:rsidP="008C7E15">
      <w:pPr>
        <w:spacing w:after="0" w:line="360" w:lineRule="auto"/>
        <w:jc w:val="both"/>
        <w:rPr>
          <w:rFonts w:ascii="Times New Roman" w:hAnsi="Times New Roman" w:cs="Times New Roman"/>
          <w:sz w:val="24"/>
          <w:szCs w:val="24"/>
        </w:rPr>
      </w:pPr>
    </w:p>
    <w:p w:rsidR="00F65987" w:rsidRDefault="00F65987" w:rsidP="008C7E15">
      <w:pPr>
        <w:spacing w:after="0" w:line="360" w:lineRule="auto"/>
        <w:jc w:val="both"/>
        <w:rPr>
          <w:rFonts w:ascii="Times New Roman" w:hAnsi="Times New Roman" w:cs="Times New Roman"/>
          <w:sz w:val="24"/>
          <w:szCs w:val="24"/>
        </w:rPr>
      </w:pPr>
    </w:p>
    <w:p w:rsidR="00F65987" w:rsidRDefault="00F65987" w:rsidP="008C7E15">
      <w:pPr>
        <w:spacing w:after="0" w:line="360" w:lineRule="auto"/>
        <w:jc w:val="both"/>
        <w:rPr>
          <w:rFonts w:ascii="Times New Roman" w:hAnsi="Times New Roman" w:cs="Times New Roman"/>
          <w:sz w:val="24"/>
          <w:szCs w:val="24"/>
        </w:rPr>
      </w:pPr>
    </w:p>
    <w:p w:rsidR="0094452F" w:rsidRDefault="00930314" w:rsidP="00A10ABF">
      <w:pPr>
        <w:pStyle w:val="1"/>
      </w:pPr>
      <w:bookmarkStart w:id="26" w:name="_Toc532289563"/>
      <w:r w:rsidRPr="00930314">
        <w:t>Критерии оценки качества медицинской помощи</w:t>
      </w:r>
      <w:bookmarkEnd w:id="26"/>
    </w:p>
    <w:p w:rsidR="00A10ABF" w:rsidRPr="00A10ABF" w:rsidRDefault="00A10ABF" w:rsidP="00A10ABF">
      <w:pPr>
        <w:rPr>
          <w:lang w:eastAsia="ru-RU" w:bidi="ru-RU"/>
        </w:rPr>
      </w:pPr>
    </w:p>
    <w:tbl>
      <w:tblPr>
        <w:tblStyle w:val="a4"/>
        <w:tblW w:w="0" w:type="auto"/>
        <w:tblLook w:val="04A0"/>
      </w:tblPr>
      <w:tblGrid>
        <w:gridCol w:w="456"/>
        <w:gridCol w:w="6281"/>
        <w:gridCol w:w="1503"/>
        <w:gridCol w:w="1615"/>
      </w:tblGrid>
      <w:tr w:rsidR="00DF4B5D" w:rsidRPr="00322B40" w:rsidTr="00DF4B5D">
        <w:tc>
          <w:tcPr>
            <w:tcW w:w="0" w:type="auto"/>
          </w:tcPr>
          <w:p w:rsidR="00DF4B5D" w:rsidRPr="00322B40" w:rsidRDefault="0064781E" w:rsidP="00A10ABF">
            <w:pPr>
              <w:jc w:val="both"/>
              <w:rPr>
                <w:rFonts w:ascii="Times New Roman" w:hAnsi="Times New Roman" w:cs="Times New Roman"/>
                <w:sz w:val="24"/>
                <w:szCs w:val="24"/>
              </w:rPr>
            </w:pPr>
            <w:r w:rsidRPr="00322B40">
              <w:rPr>
                <w:rFonts w:ascii="Times New Roman" w:hAnsi="Times New Roman" w:cs="Times New Roman"/>
                <w:sz w:val="24"/>
                <w:szCs w:val="24"/>
              </w:rPr>
              <w:t xml:space="preserve">№ </w:t>
            </w:r>
          </w:p>
        </w:tc>
        <w:tc>
          <w:tcPr>
            <w:tcW w:w="0" w:type="auto"/>
          </w:tcPr>
          <w:p w:rsidR="00DF4B5D" w:rsidRPr="00397DF8" w:rsidRDefault="0057255C" w:rsidP="00A10ABF">
            <w:pPr>
              <w:jc w:val="both"/>
              <w:rPr>
                <w:rFonts w:ascii="Times New Roman" w:hAnsi="Times New Roman" w:cs="Times New Roman"/>
              </w:rPr>
            </w:pPr>
            <w:r w:rsidRPr="00397DF8">
              <w:rPr>
                <w:rFonts w:ascii="Times New Roman" w:hAnsi="Times New Roman" w:cs="Times New Roman"/>
              </w:rPr>
              <w:t>Критерии качества</w:t>
            </w:r>
          </w:p>
        </w:tc>
        <w:tc>
          <w:tcPr>
            <w:tcW w:w="0" w:type="auto"/>
          </w:tcPr>
          <w:p w:rsidR="00DF4B5D" w:rsidRPr="00C21660" w:rsidRDefault="00C21660" w:rsidP="00A10ABF">
            <w:pPr>
              <w:jc w:val="both"/>
              <w:rPr>
                <w:rFonts w:ascii="Times New Roman" w:hAnsi="Times New Roman" w:cs="Times New Roman"/>
                <w:sz w:val="20"/>
                <w:szCs w:val="20"/>
              </w:rPr>
            </w:pPr>
            <w:r w:rsidRPr="00C21660">
              <w:rPr>
                <w:rFonts w:ascii="Times New Roman" w:hAnsi="Times New Roman" w:cs="Times New Roman"/>
                <w:sz w:val="20"/>
                <w:szCs w:val="20"/>
              </w:rPr>
              <w:t xml:space="preserve">Уровень </w:t>
            </w:r>
          </w:p>
          <w:p w:rsidR="00C21660" w:rsidRPr="00C21660" w:rsidRDefault="00C21660" w:rsidP="00A10ABF">
            <w:pPr>
              <w:jc w:val="both"/>
              <w:rPr>
                <w:rFonts w:ascii="Times New Roman" w:hAnsi="Times New Roman" w:cs="Times New Roman"/>
                <w:sz w:val="20"/>
                <w:szCs w:val="20"/>
              </w:rPr>
            </w:pPr>
            <w:r w:rsidRPr="00C21660">
              <w:rPr>
                <w:rFonts w:ascii="Times New Roman" w:hAnsi="Times New Roman" w:cs="Times New Roman"/>
                <w:sz w:val="20"/>
                <w:szCs w:val="20"/>
              </w:rPr>
              <w:t xml:space="preserve">Достоверности </w:t>
            </w:r>
          </w:p>
          <w:p w:rsidR="00C21660" w:rsidRPr="00C21660" w:rsidRDefault="00C21660" w:rsidP="00A10ABF">
            <w:pPr>
              <w:jc w:val="both"/>
              <w:rPr>
                <w:rFonts w:ascii="Times New Roman" w:hAnsi="Times New Roman" w:cs="Times New Roman"/>
                <w:sz w:val="20"/>
                <w:szCs w:val="20"/>
              </w:rPr>
            </w:pPr>
            <w:r w:rsidRPr="00C21660">
              <w:rPr>
                <w:rFonts w:ascii="Times New Roman" w:hAnsi="Times New Roman" w:cs="Times New Roman"/>
                <w:sz w:val="20"/>
                <w:szCs w:val="20"/>
              </w:rPr>
              <w:t>доказательств</w:t>
            </w:r>
          </w:p>
        </w:tc>
        <w:tc>
          <w:tcPr>
            <w:tcW w:w="0" w:type="auto"/>
          </w:tcPr>
          <w:p w:rsidR="00DF4B5D" w:rsidRPr="003B12DB" w:rsidRDefault="003B12DB" w:rsidP="00A10ABF">
            <w:pPr>
              <w:jc w:val="both"/>
              <w:rPr>
                <w:rFonts w:ascii="Times New Roman" w:hAnsi="Times New Roman" w:cs="Times New Roman"/>
                <w:sz w:val="20"/>
                <w:szCs w:val="20"/>
              </w:rPr>
            </w:pPr>
            <w:r w:rsidRPr="003B12DB">
              <w:rPr>
                <w:rFonts w:ascii="Times New Roman" w:hAnsi="Times New Roman" w:cs="Times New Roman"/>
                <w:sz w:val="20"/>
                <w:szCs w:val="20"/>
              </w:rPr>
              <w:t xml:space="preserve">Уровень </w:t>
            </w:r>
          </w:p>
          <w:p w:rsidR="003B12DB" w:rsidRPr="003B12DB" w:rsidRDefault="003B12DB" w:rsidP="00A10ABF">
            <w:pPr>
              <w:jc w:val="both"/>
              <w:rPr>
                <w:rFonts w:ascii="Times New Roman" w:hAnsi="Times New Roman" w:cs="Times New Roman"/>
                <w:sz w:val="20"/>
                <w:szCs w:val="20"/>
              </w:rPr>
            </w:pPr>
            <w:r w:rsidRPr="003B12DB">
              <w:rPr>
                <w:rFonts w:ascii="Times New Roman" w:hAnsi="Times New Roman" w:cs="Times New Roman"/>
                <w:sz w:val="20"/>
                <w:szCs w:val="20"/>
              </w:rPr>
              <w:t xml:space="preserve">Убедительности </w:t>
            </w:r>
          </w:p>
          <w:p w:rsidR="003B12DB" w:rsidRPr="003B12DB" w:rsidRDefault="003B12DB" w:rsidP="00A10ABF">
            <w:pPr>
              <w:jc w:val="both"/>
              <w:rPr>
                <w:rFonts w:ascii="Times New Roman" w:hAnsi="Times New Roman" w:cs="Times New Roman"/>
                <w:sz w:val="20"/>
                <w:szCs w:val="20"/>
              </w:rPr>
            </w:pPr>
            <w:r w:rsidRPr="003B12DB">
              <w:rPr>
                <w:rFonts w:ascii="Times New Roman" w:hAnsi="Times New Roman" w:cs="Times New Roman"/>
                <w:sz w:val="20"/>
                <w:szCs w:val="20"/>
              </w:rPr>
              <w:t>рекомендаций</w:t>
            </w:r>
          </w:p>
        </w:tc>
      </w:tr>
      <w:tr w:rsidR="00DF4B5D" w:rsidRPr="00322B40" w:rsidTr="00DF4B5D">
        <w:tc>
          <w:tcPr>
            <w:tcW w:w="0" w:type="auto"/>
          </w:tcPr>
          <w:p w:rsidR="00DF4B5D" w:rsidRPr="00322B40" w:rsidRDefault="00AF1527" w:rsidP="00A10ABF">
            <w:pPr>
              <w:jc w:val="both"/>
              <w:rPr>
                <w:rFonts w:ascii="Times New Roman" w:hAnsi="Times New Roman" w:cs="Times New Roman"/>
                <w:sz w:val="24"/>
                <w:szCs w:val="24"/>
              </w:rPr>
            </w:pPr>
            <w:r w:rsidRPr="00322B40">
              <w:rPr>
                <w:rFonts w:ascii="Times New Roman" w:hAnsi="Times New Roman" w:cs="Times New Roman"/>
                <w:sz w:val="24"/>
                <w:szCs w:val="24"/>
              </w:rPr>
              <w:t>1</w:t>
            </w:r>
          </w:p>
        </w:tc>
        <w:tc>
          <w:tcPr>
            <w:tcW w:w="0" w:type="auto"/>
          </w:tcPr>
          <w:p w:rsidR="00DF4B5D" w:rsidRPr="00397DF8" w:rsidRDefault="009C422F" w:rsidP="00A10ABF">
            <w:pPr>
              <w:jc w:val="both"/>
              <w:rPr>
                <w:rFonts w:ascii="Times New Roman" w:hAnsi="Times New Roman" w:cs="Times New Roman"/>
              </w:rPr>
            </w:pPr>
            <w:r w:rsidRPr="00397DF8">
              <w:rPr>
                <w:rFonts w:ascii="Times New Roman" w:hAnsi="Times New Roman" w:cs="Times New Roman"/>
              </w:rPr>
              <w:t>Произведено определение стадии репродуктивного старения</w:t>
            </w:r>
          </w:p>
        </w:tc>
        <w:tc>
          <w:tcPr>
            <w:tcW w:w="0" w:type="auto"/>
          </w:tcPr>
          <w:p w:rsidR="00DF4B5D" w:rsidRPr="00397DF8" w:rsidRDefault="003B12DB" w:rsidP="00A10ABF">
            <w:pPr>
              <w:jc w:val="center"/>
              <w:rPr>
                <w:rFonts w:ascii="Times New Roman" w:hAnsi="Times New Roman" w:cs="Times New Roman"/>
              </w:rPr>
            </w:pPr>
            <w:r w:rsidRPr="00397DF8">
              <w:rPr>
                <w:rFonts w:ascii="Times New Roman" w:hAnsi="Times New Roman" w:cs="Times New Roman"/>
              </w:rPr>
              <w:t>А</w:t>
            </w:r>
          </w:p>
        </w:tc>
        <w:tc>
          <w:tcPr>
            <w:tcW w:w="0" w:type="auto"/>
          </w:tcPr>
          <w:p w:rsidR="00DF4B5D" w:rsidRPr="00397DF8" w:rsidRDefault="003B12DB" w:rsidP="00A10ABF">
            <w:pPr>
              <w:jc w:val="center"/>
              <w:rPr>
                <w:rFonts w:ascii="Times New Roman" w:hAnsi="Times New Roman" w:cs="Times New Roman"/>
              </w:rPr>
            </w:pPr>
            <w:r w:rsidRPr="00397DF8">
              <w:rPr>
                <w:rFonts w:ascii="Times New Roman" w:hAnsi="Times New Roman" w:cs="Times New Roman"/>
              </w:rPr>
              <w:t>1</w:t>
            </w:r>
          </w:p>
        </w:tc>
      </w:tr>
      <w:tr w:rsidR="00DF4B5D" w:rsidRPr="00322B40" w:rsidTr="00DF4B5D">
        <w:tc>
          <w:tcPr>
            <w:tcW w:w="0" w:type="auto"/>
          </w:tcPr>
          <w:p w:rsidR="00DF4B5D" w:rsidRPr="00322B40" w:rsidRDefault="00AF1527" w:rsidP="00A10ABF">
            <w:pPr>
              <w:jc w:val="both"/>
              <w:rPr>
                <w:rFonts w:ascii="Times New Roman" w:hAnsi="Times New Roman" w:cs="Times New Roman"/>
                <w:sz w:val="24"/>
                <w:szCs w:val="24"/>
              </w:rPr>
            </w:pPr>
            <w:r w:rsidRPr="00322B40">
              <w:rPr>
                <w:rFonts w:ascii="Times New Roman" w:hAnsi="Times New Roman" w:cs="Times New Roman"/>
                <w:sz w:val="24"/>
                <w:szCs w:val="24"/>
              </w:rPr>
              <w:t>2</w:t>
            </w:r>
          </w:p>
        </w:tc>
        <w:tc>
          <w:tcPr>
            <w:tcW w:w="0" w:type="auto"/>
          </w:tcPr>
          <w:p w:rsidR="00DF4B5D" w:rsidRPr="00397DF8" w:rsidRDefault="009C422F" w:rsidP="00A10ABF">
            <w:pPr>
              <w:jc w:val="both"/>
              <w:rPr>
                <w:rFonts w:ascii="Times New Roman" w:hAnsi="Times New Roman" w:cs="Times New Roman"/>
              </w:rPr>
            </w:pPr>
            <w:r w:rsidRPr="00397DF8">
              <w:rPr>
                <w:rFonts w:ascii="Times New Roman" w:hAnsi="Times New Roman" w:cs="Times New Roman"/>
              </w:rPr>
              <w:t>Определен уровень ФСГ в крови на 2-4 день менструального цикла;</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В</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2а</w:t>
            </w:r>
          </w:p>
        </w:tc>
      </w:tr>
      <w:tr w:rsidR="00DF4B5D" w:rsidRPr="00322B40" w:rsidTr="00DF4B5D">
        <w:tc>
          <w:tcPr>
            <w:tcW w:w="0" w:type="auto"/>
          </w:tcPr>
          <w:p w:rsidR="00DF4B5D" w:rsidRPr="00322B40" w:rsidRDefault="00AF1527" w:rsidP="00A10ABF">
            <w:pPr>
              <w:jc w:val="both"/>
              <w:rPr>
                <w:rFonts w:ascii="Times New Roman" w:hAnsi="Times New Roman" w:cs="Times New Roman"/>
                <w:sz w:val="24"/>
                <w:szCs w:val="24"/>
              </w:rPr>
            </w:pPr>
            <w:r w:rsidRPr="00322B40">
              <w:rPr>
                <w:rFonts w:ascii="Times New Roman" w:hAnsi="Times New Roman" w:cs="Times New Roman"/>
                <w:sz w:val="24"/>
                <w:szCs w:val="24"/>
              </w:rPr>
              <w:t>3</w:t>
            </w:r>
          </w:p>
        </w:tc>
        <w:tc>
          <w:tcPr>
            <w:tcW w:w="0" w:type="auto"/>
          </w:tcPr>
          <w:p w:rsidR="00DF4B5D" w:rsidRPr="00397DF8" w:rsidRDefault="00AE7F6D" w:rsidP="00A10ABF">
            <w:pPr>
              <w:jc w:val="both"/>
              <w:rPr>
                <w:rFonts w:ascii="Times New Roman" w:hAnsi="Times New Roman" w:cs="Times New Roman"/>
              </w:rPr>
            </w:pPr>
            <w:r>
              <w:rPr>
                <w:rFonts w:ascii="Times New Roman" w:hAnsi="Times New Roman" w:cs="Times New Roman"/>
              </w:rPr>
              <w:t xml:space="preserve">Определен уровень </w:t>
            </w:r>
            <w:proofErr w:type="spellStart"/>
            <w:r w:rsidR="003314C7" w:rsidRPr="00397DF8">
              <w:rPr>
                <w:rFonts w:ascii="Times New Roman" w:hAnsi="Times New Roman" w:cs="Times New Roman"/>
              </w:rPr>
              <w:t>эстрадиола</w:t>
            </w:r>
            <w:proofErr w:type="spellEnd"/>
            <w:r w:rsidR="003314C7" w:rsidRPr="00397DF8">
              <w:rPr>
                <w:rFonts w:ascii="Times New Roman" w:hAnsi="Times New Roman" w:cs="Times New Roman"/>
              </w:rPr>
              <w:t xml:space="preserve"> в крови;</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Д</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4</w:t>
            </w:r>
          </w:p>
        </w:tc>
      </w:tr>
      <w:tr w:rsidR="00DF4B5D" w:rsidRPr="00322B40" w:rsidTr="00DF4B5D">
        <w:tc>
          <w:tcPr>
            <w:tcW w:w="0" w:type="auto"/>
          </w:tcPr>
          <w:p w:rsidR="00DF4B5D" w:rsidRPr="00322B40" w:rsidRDefault="00AF1527" w:rsidP="00A10ABF">
            <w:pPr>
              <w:jc w:val="both"/>
              <w:rPr>
                <w:rFonts w:ascii="Times New Roman" w:hAnsi="Times New Roman" w:cs="Times New Roman"/>
                <w:sz w:val="24"/>
                <w:szCs w:val="24"/>
              </w:rPr>
            </w:pPr>
            <w:r w:rsidRPr="00322B40">
              <w:rPr>
                <w:rFonts w:ascii="Times New Roman" w:hAnsi="Times New Roman" w:cs="Times New Roman"/>
                <w:sz w:val="24"/>
                <w:szCs w:val="24"/>
              </w:rPr>
              <w:t>4</w:t>
            </w:r>
          </w:p>
        </w:tc>
        <w:tc>
          <w:tcPr>
            <w:tcW w:w="0" w:type="auto"/>
          </w:tcPr>
          <w:p w:rsidR="009C422F" w:rsidRPr="00397DF8" w:rsidRDefault="009C422F" w:rsidP="00A10ABF">
            <w:pPr>
              <w:jc w:val="both"/>
              <w:rPr>
                <w:rFonts w:ascii="Times New Roman" w:hAnsi="Times New Roman" w:cs="Times New Roman"/>
              </w:rPr>
            </w:pPr>
            <w:r w:rsidRPr="00397DF8">
              <w:rPr>
                <w:rFonts w:ascii="Times New Roman" w:hAnsi="Times New Roman" w:cs="Times New Roman"/>
              </w:rPr>
              <w:t>Определен уровень АМГ в крови у женщин в возрасте</w:t>
            </w:r>
          </w:p>
          <w:p w:rsidR="009C422F" w:rsidRPr="00397DF8" w:rsidRDefault="009C422F" w:rsidP="00A10ABF">
            <w:pPr>
              <w:jc w:val="both"/>
              <w:rPr>
                <w:rFonts w:ascii="Times New Roman" w:hAnsi="Times New Roman" w:cs="Times New Roman"/>
              </w:rPr>
            </w:pPr>
            <w:r w:rsidRPr="00397DF8">
              <w:rPr>
                <w:rFonts w:ascii="Times New Roman" w:hAnsi="Times New Roman" w:cs="Times New Roman"/>
              </w:rPr>
              <w:t xml:space="preserve"> до 40 лет с подозрением на </w:t>
            </w:r>
            <w:proofErr w:type="gramStart"/>
            <w:r w:rsidRPr="00397DF8">
              <w:rPr>
                <w:rFonts w:ascii="Times New Roman" w:hAnsi="Times New Roman" w:cs="Times New Roman"/>
              </w:rPr>
              <w:t>преждевременную</w:t>
            </w:r>
            <w:proofErr w:type="gramEnd"/>
            <w:r w:rsidRPr="00397DF8">
              <w:rPr>
                <w:rFonts w:ascii="Times New Roman" w:hAnsi="Times New Roman" w:cs="Times New Roman"/>
              </w:rPr>
              <w:t xml:space="preserve"> </w:t>
            </w:r>
          </w:p>
          <w:p w:rsidR="00DF4B5D" w:rsidRPr="00397DF8" w:rsidRDefault="009C422F" w:rsidP="00A10ABF">
            <w:pPr>
              <w:jc w:val="both"/>
              <w:rPr>
                <w:rFonts w:ascii="Times New Roman" w:hAnsi="Times New Roman" w:cs="Times New Roman"/>
              </w:rPr>
            </w:pPr>
            <w:r w:rsidRPr="00397DF8">
              <w:rPr>
                <w:rFonts w:ascii="Times New Roman" w:hAnsi="Times New Roman" w:cs="Times New Roman"/>
              </w:rPr>
              <w:t>недостаточность яичников;</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В</w:t>
            </w:r>
          </w:p>
        </w:tc>
        <w:tc>
          <w:tcPr>
            <w:tcW w:w="0" w:type="auto"/>
          </w:tcPr>
          <w:p w:rsidR="00DF4B5D" w:rsidRPr="00397DF8" w:rsidRDefault="003314C7" w:rsidP="00A10ABF">
            <w:pPr>
              <w:jc w:val="center"/>
              <w:rPr>
                <w:rFonts w:ascii="Times New Roman" w:hAnsi="Times New Roman" w:cs="Times New Roman"/>
              </w:rPr>
            </w:pPr>
            <w:r w:rsidRPr="00397DF8">
              <w:rPr>
                <w:rFonts w:ascii="Times New Roman" w:hAnsi="Times New Roman" w:cs="Times New Roman"/>
              </w:rPr>
              <w:t>2а</w:t>
            </w:r>
          </w:p>
        </w:tc>
      </w:tr>
      <w:tr w:rsidR="00DF4B5D" w:rsidRPr="00322B40" w:rsidTr="00DF4B5D">
        <w:tc>
          <w:tcPr>
            <w:tcW w:w="0" w:type="auto"/>
          </w:tcPr>
          <w:p w:rsidR="00DF4B5D" w:rsidRPr="00322B40" w:rsidRDefault="00AF1527" w:rsidP="00A10ABF">
            <w:pPr>
              <w:jc w:val="both"/>
              <w:rPr>
                <w:rFonts w:ascii="Times New Roman" w:hAnsi="Times New Roman" w:cs="Times New Roman"/>
                <w:sz w:val="24"/>
                <w:szCs w:val="24"/>
              </w:rPr>
            </w:pPr>
            <w:r w:rsidRPr="00322B40">
              <w:rPr>
                <w:rFonts w:ascii="Times New Roman" w:hAnsi="Times New Roman" w:cs="Times New Roman"/>
                <w:sz w:val="24"/>
                <w:szCs w:val="24"/>
              </w:rPr>
              <w:t>5</w:t>
            </w:r>
          </w:p>
        </w:tc>
        <w:tc>
          <w:tcPr>
            <w:tcW w:w="0" w:type="auto"/>
          </w:tcPr>
          <w:p w:rsidR="00DF4B5D" w:rsidRPr="00397DF8" w:rsidRDefault="00E01668" w:rsidP="00A10ABF">
            <w:pPr>
              <w:jc w:val="both"/>
              <w:rPr>
                <w:rFonts w:ascii="Times New Roman" w:hAnsi="Times New Roman" w:cs="Times New Roman"/>
              </w:rPr>
            </w:pPr>
            <w:r w:rsidRPr="00397DF8">
              <w:rPr>
                <w:rFonts w:ascii="Times New Roman" w:hAnsi="Times New Roman" w:cs="Times New Roman"/>
              </w:rPr>
              <w:t>Определен уровень ТТГ в крови для дифференциальной диагностики заболеваний щитовидной железы;</w:t>
            </w:r>
          </w:p>
        </w:tc>
        <w:tc>
          <w:tcPr>
            <w:tcW w:w="0" w:type="auto"/>
          </w:tcPr>
          <w:p w:rsidR="00DF4B5D" w:rsidRPr="00397DF8" w:rsidRDefault="00E01668" w:rsidP="00A10ABF">
            <w:pPr>
              <w:jc w:val="center"/>
              <w:rPr>
                <w:rFonts w:ascii="Times New Roman" w:hAnsi="Times New Roman" w:cs="Times New Roman"/>
              </w:rPr>
            </w:pPr>
            <w:r w:rsidRPr="00397DF8">
              <w:rPr>
                <w:rFonts w:ascii="Times New Roman" w:hAnsi="Times New Roman" w:cs="Times New Roman"/>
              </w:rPr>
              <w:t>С</w:t>
            </w:r>
          </w:p>
        </w:tc>
        <w:tc>
          <w:tcPr>
            <w:tcW w:w="0" w:type="auto"/>
          </w:tcPr>
          <w:p w:rsidR="00DF4B5D" w:rsidRPr="00397DF8" w:rsidRDefault="00E01668" w:rsidP="00A10ABF">
            <w:pPr>
              <w:jc w:val="center"/>
              <w:rPr>
                <w:rFonts w:ascii="Times New Roman" w:hAnsi="Times New Roman" w:cs="Times New Roman"/>
              </w:rPr>
            </w:pPr>
            <w:r w:rsidRPr="00397DF8">
              <w:rPr>
                <w:rFonts w:ascii="Times New Roman" w:hAnsi="Times New Roman" w:cs="Times New Roman"/>
              </w:rPr>
              <w:t>2</w:t>
            </w:r>
            <w:r w:rsidRPr="00397DF8">
              <w:rPr>
                <w:rFonts w:ascii="Times New Roman" w:hAnsi="Times New Roman" w:cs="Times New Roman"/>
                <w:lang w:val="en-US"/>
              </w:rPr>
              <w:t>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6</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Определен уровень пролактина в крови для дифференциальной диагностики нарушений менструального цикла</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С</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3</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7</w:t>
            </w:r>
          </w:p>
        </w:tc>
        <w:tc>
          <w:tcPr>
            <w:tcW w:w="0" w:type="auto"/>
          </w:tcPr>
          <w:p w:rsidR="009D15C3" w:rsidRPr="00397DF8" w:rsidRDefault="009D15C3" w:rsidP="00A10ABF">
            <w:pPr>
              <w:pStyle w:val="TableParagraph"/>
              <w:spacing w:before="107"/>
              <w:ind w:left="102" w:right="90"/>
              <w:rPr>
                <w:rFonts w:ascii="Times New Roman" w:hAnsi="Times New Roman" w:cs="Times New Roman"/>
                <w:lang w:val="ru-RU"/>
              </w:rPr>
            </w:pPr>
            <w:r w:rsidRPr="00397DF8">
              <w:rPr>
                <w:rFonts w:ascii="Times New Roman" w:hAnsi="Times New Roman" w:cs="Times New Roman"/>
                <w:lang w:val="ru-RU"/>
              </w:rPr>
              <w:t>Произведено ультразвуковое исследование органов малого таза и оценка состояния эндометрия перед назначением МГТ</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8</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Произведено цитологическое исследование: определение индекса созревания эпителия влагалища (ИСЭВ) при наличии вагинальных симптомов</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С</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9</w:t>
            </w:r>
          </w:p>
        </w:tc>
        <w:tc>
          <w:tcPr>
            <w:tcW w:w="0" w:type="auto"/>
          </w:tcPr>
          <w:p w:rsidR="009D15C3" w:rsidRPr="00397DF8" w:rsidRDefault="009D15C3" w:rsidP="00A10ABF">
            <w:pPr>
              <w:pStyle w:val="TableParagraph"/>
              <w:spacing w:before="107"/>
              <w:ind w:left="102" w:right="90"/>
              <w:rPr>
                <w:rFonts w:ascii="Times New Roman" w:hAnsi="Times New Roman" w:cs="Times New Roman"/>
                <w:lang w:val="ru-RU"/>
              </w:rPr>
            </w:pPr>
            <w:r w:rsidRPr="00397DF8">
              <w:rPr>
                <w:rFonts w:ascii="Times New Roman" w:hAnsi="Times New Roman" w:cs="Times New Roman"/>
                <w:lang w:val="ru-RU"/>
              </w:rPr>
              <w:t xml:space="preserve">Произведено определение </w:t>
            </w:r>
            <w:proofErr w:type="spellStart"/>
            <w:r w:rsidRPr="00397DF8">
              <w:rPr>
                <w:rFonts w:ascii="Times New Roman" w:hAnsi="Times New Roman" w:cs="Times New Roman"/>
                <w:lang w:val="ru-RU"/>
              </w:rPr>
              <w:t>р</w:t>
            </w:r>
            <w:proofErr w:type="spellEnd"/>
            <w:proofErr w:type="gramStart"/>
            <w:r w:rsidRPr="00397DF8">
              <w:rPr>
                <w:rFonts w:ascii="Times New Roman" w:hAnsi="Times New Roman" w:cs="Times New Roman"/>
              </w:rPr>
              <w:t>H</w:t>
            </w:r>
            <w:proofErr w:type="gramEnd"/>
            <w:r w:rsidRPr="00397DF8">
              <w:rPr>
                <w:rFonts w:ascii="Times New Roman" w:hAnsi="Times New Roman" w:cs="Times New Roman"/>
                <w:lang w:val="ru-RU"/>
              </w:rPr>
              <w:t xml:space="preserve"> влагалищного содержимого при наличии вагинальных симптомов</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С</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10</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 xml:space="preserve">Произведено определение уровня витамина </w:t>
            </w:r>
            <w:r w:rsidRPr="00397DF8">
              <w:rPr>
                <w:rFonts w:ascii="Times New Roman" w:hAnsi="Times New Roman" w:cs="Times New Roman"/>
              </w:rPr>
              <w:t>D</w:t>
            </w:r>
            <w:r w:rsidRPr="00397DF8">
              <w:rPr>
                <w:rFonts w:ascii="Times New Roman" w:hAnsi="Times New Roman" w:cs="Times New Roman"/>
                <w:lang w:val="ru-RU"/>
              </w:rPr>
              <w:t xml:space="preserve"> при наличии переломов в анамнезе/ наличии факторов риска </w:t>
            </w:r>
            <w:proofErr w:type="spellStart"/>
            <w:r w:rsidRPr="00397DF8">
              <w:rPr>
                <w:rFonts w:ascii="Times New Roman" w:hAnsi="Times New Roman" w:cs="Times New Roman"/>
                <w:lang w:val="ru-RU"/>
              </w:rPr>
              <w:t>остеопороза</w:t>
            </w:r>
            <w:proofErr w:type="spellEnd"/>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В</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11</w:t>
            </w:r>
          </w:p>
        </w:tc>
        <w:tc>
          <w:tcPr>
            <w:tcW w:w="0" w:type="auto"/>
          </w:tcPr>
          <w:p w:rsidR="009D15C3" w:rsidRPr="00397DF8" w:rsidRDefault="009D15C3" w:rsidP="00A10ABF">
            <w:pPr>
              <w:pStyle w:val="TableParagraph"/>
              <w:spacing w:before="87"/>
              <w:ind w:left="102"/>
              <w:rPr>
                <w:rFonts w:ascii="Times New Roman" w:hAnsi="Times New Roman" w:cs="Times New Roman"/>
                <w:lang w:val="ru-RU"/>
              </w:rPr>
            </w:pPr>
            <w:r w:rsidRPr="00397DF8">
              <w:rPr>
                <w:rFonts w:ascii="Times New Roman" w:hAnsi="Times New Roman" w:cs="Times New Roman"/>
                <w:lang w:val="ru-RU"/>
              </w:rPr>
              <w:t xml:space="preserve">Выполнено определение риска переломов по </w:t>
            </w:r>
            <w:r w:rsidRPr="00397DF8">
              <w:rPr>
                <w:rFonts w:ascii="Times New Roman" w:hAnsi="Times New Roman" w:cs="Times New Roman"/>
              </w:rPr>
              <w:t>FRAX</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12</w:t>
            </w:r>
          </w:p>
        </w:tc>
        <w:tc>
          <w:tcPr>
            <w:tcW w:w="0" w:type="auto"/>
          </w:tcPr>
          <w:p w:rsidR="009D15C3" w:rsidRPr="00397DF8" w:rsidRDefault="009D15C3" w:rsidP="00A10ABF">
            <w:pPr>
              <w:pStyle w:val="TableParagraph"/>
              <w:spacing w:before="107"/>
              <w:ind w:left="102" w:right="90" w:firstLine="84"/>
              <w:rPr>
                <w:rFonts w:ascii="Times New Roman" w:hAnsi="Times New Roman" w:cs="Times New Roman"/>
                <w:lang w:val="ru-RU"/>
              </w:rPr>
            </w:pPr>
            <w:r w:rsidRPr="00397DF8">
              <w:rPr>
                <w:rFonts w:ascii="Times New Roman" w:hAnsi="Times New Roman" w:cs="Times New Roman"/>
                <w:lang w:val="ru-RU"/>
              </w:rPr>
              <w:t xml:space="preserve">Выполнено определение МПК при помощи ДЕХА при наличии переломов в анамнезе/ наличии факторов риска </w:t>
            </w:r>
            <w:proofErr w:type="spellStart"/>
            <w:r w:rsidRPr="00397DF8">
              <w:rPr>
                <w:rFonts w:ascii="Times New Roman" w:hAnsi="Times New Roman" w:cs="Times New Roman"/>
                <w:lang w:val="ru-RU"/>
              </w:rPr>
              <w:t>остеопороза</w:t>
            </w:r>
            <w:proofErr w:type="spellEnd"/>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13</w:t>
            </w:r>
          </w:p>
        </w:tc>
        <w:tc>
          <w:tcPr>
            <w:tcW w:w="0" w:type="auto"/>
          </w:tcPr>
          <w:p w:rsidR="009D15C3" w:rsidRPr="00397DF8" w:rsidRDefault="009D15C3" w:rsidP="00A10ABF">
            <w:pPr>
              <w:pStyle w:val="TableParagraph"/>
              <w:spacing w:before="87"/>
              <w:ind w:left="102"/>
              <w:rPr>
                <w:rFonts w:ascii="Times New Roman" w:hAnsi="Times New Roman" w:cs="Times New Roman"/>
                <w:lang w:val="ru-RU"/>
              </w:rPr>
            </w:pPr>
            <w:r w:rsidRPr="00397DF8">
              <w:rPr>
                <w:rFonts w:ascii="Times New Roman" w:hAnsi="Times New Roman" w:cs="Times New Roman"/>
                <w:lang w:val="ru-RU"/>
              </w:rPr>
              <w:t>Произведена оценка состояния молочных желез (маммография) перед назначением МГТ</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14</w:t>
            </w:r>
          </w:p>
        </w:tc>
        <w:tc>
          <w:tcPr>
            <w:tcW w:w="0" w:type="auto"/>
          </w:tcPr>
          <w:p w:rsidR="009D15C3" w:rsidRPr="00397DF8" w:rsidRDefault="009D15C3" w:rsidP="00A10ABF">
            <w:pPr>
              <w:pStyle w:val="TableParagraph"/>
              <w:spacing w:before="87"/>
              <w:ind w:left="102"/>
              <w:rPr>
                <w:rFonts w:ascii="Times New Roman" w:hAnsi="Times New Roman" w:cs="Times New Roman"/>
              </w:rPr>
            </w:pPr>
            <w:proofErr w:type="spellStart"/>
            <w:r w:rsidRPr="00397DF8">
              <w:rPr>
                <w:rFonts w:ascii="Times New Roman" w:hAnsi="Times New Roman" w:cs="Times New Roman"/>
              </w:rPr>
              <w:t>Произведено</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измерение</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артериального</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давления</w:t>
            </w:r>
            <w:proofErr w:type="spellEnd"/>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С</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15</w:t>
            </w:r>
          </w:p>
        </w:tc>
        <w:tc>
          <w:tcPr>
            <w:tcW w:w="0" w:type="auto"/>
          </w:tcPr>
          <w:p w:rsidR="009D15C3" w:rsidRPr="00397DF8" w:rsidRDefault="009D15C3" w:rsidP="00A10ABF">
            <w:pPr>
              <w:pStyle w:val="TableParagraph"/>
              <w:spacing w:before="87"/>
              <w:ind w:left="102"/>
              <w:rPr>
                <w:rFonts w:ascii="Times New Roman" w:hAnsi="Times New Roman" w:cs="Times New Roman"/>
              </w:rPr>
            </w:pPr>
            <w:proofErr w:type="spellStart"/>
            <w:r w:rsidRPr="00397DF8">
              <w:rPr>
                <w:rFonts w:ascii="Times New Roman" w:hAnsi="Times New Roman" w:cs="Times New Roman"/>
              </w:rPr>
              <w:t>Произведено</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определение</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объема</w:t>
            </w:r>
            <w:proofErr w:type="spellEnd"/>
            <w:r w:rsidRPr="00397DF8">
              <w:rPr>
                <w:rFonts w:ascii="Times New Roman" w:hAnsi="Times New Roman" w:cs="Times New Roman"/>
              </w:rPr>
              <w:t xml:space="preserve"> </w:t>
            </w:r>
            <w:proofErr w:type="spellStart"/>
            <w:r w:rsidRPr="00397DF8">
              <w:rPr>
                <w:rFonts w:ascii="Times New Roman" w:hAnsi="Times New Roman" w:cs="Times New Roman"/>
              </w:rPr>
              <w:t>талии</w:t>
            </w:r>
            <w:proofErr w:type="spellEnd"/>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C</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16</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Произведено определение веса, роста и вычисление индекса массы тела (ИМТ), как важного фактора риска метаболических нарушений</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B</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17</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 xml:space="preserve">Произведено комплексное </w:t>
            </w:r>
            <w:proofErr w:type="spellStart"/>
            <w:r w:rsidRPr="00397DF8">
              <w:rPr>
                <w:rFonts w:ascii="Times New Roman" w:hAnsi="Times New Roman" w:cs="Times New Roman"/>
                <w:lang w:val="ru-RU"/>
              </w:rPr>
              <w:t>уродинамическое</w:t>
            </w:r>
            <w:proofErr w:type="spellEnd"/>
            <w:r w:rsidRPr="00397DF8">
              <w:rPr>
                <w:rFonts w:ascii="Times New Roman" w:hAnsi="Times New Roman" w:cs="Times New Roman"/>
                <w:lang w:val="ru-RU"/>
              </w:rPr>
              <w:t xml:space="preserve"> исследование при </w:t>
            </w:r>
            <w:r w:rsidRPr="00397DF8">
              <w:rPr>
                <w:rFonts w:ascii="Times New Roman" w:hAnsi="Times New Roman" w:cs="Times New Roman"/>
                <w:lang w:val="ru-RU"/>
              </w:rPr>
              <w:lastRenderedPageBreak/>
              <w:t>наличии нар</w:t>
            </w:r>
            <w:r w:rsidR="00C519AB">
              <w:rPr>
                <w:rFonts w:ascii="Times New Roman" w:hAnsi="Times New Roman" w:cs="Times New Roman"/>
                <w:lang w:val="ru-RU"/>
              </w:rPr>
              <w:t xml:space="preserve">ушений мочеиспускания </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lastRenderedPageBreak/>
              <w:t>С</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2b</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lastRenderedPageBreak/>
              <w:t>18</w:t>
            </w:r>
          </w:p>
        </w:tc>
        <w:tc>
          <w:tcPr>
            <w:tcW w:w="0" w:type="auto"/>
          </w:tcPr>
          <w:p w:rsidR="009D15C3" w:rsidRPr="00397DF8" w:rsidRDefault="009D15C3" w:rsidP="00A10ABF">
            <w:pPr>
              <w:pStyle w:val="TableParagraph"/>
              <w:spacing w:before="87"/>
              <w:ind w:left="102"/>
              <w:rPr>
                <w:rFonts w:ascii="Times New Roman" w:hAnsi="Times New Roman" w:cs="Times New Roman"/>
                <w:lang w:val="ru-RU"/>
              </w:rPr>
            </w:pPr>
            <w:r w:rsidRPr="00397DF8">
              <w:rPr>
                <w:rFonts w:ascii="Times New Roman" w:hAnsi="Times New Roman" w:cs="Times New Roman"/>
                <w:lang w:val="ru-RU"/>
              </w:rPr>
              <w:t xml:space="preserve">Выполнено назначение </w:t>
            </w:r>
            <w:proofErr w:type="gramStart"/>
            <w:r w:rsidRPr="00397DF8">
              <w:rPr>
                <w:rFonts w:ascii="Times New Roman" w:hAnsi="Times New Roman" w:cs="Times New Roman"/>
                <w:lang w:val="ru-RU"/>
              </w:rPr>
              <w:t>системной</w:t>
            </w:r>
            <w:proofErr w:type="gramEnd"/>
            <w:r w:rsidRPr="00397DF8">
              <w:rPr>
                <w:rFonts w:ascii="Times New Roman" w:hAnsi="Times New Roman" w:cs="Times New Roman"/>
                <w:lang w:val="ru-RU"/>
              </w:rPr>
              <w:t xml:space="preserve"> МГТ при наличии показаний</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19</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 xml:space="preserve">Выполнено назначение локальных форм МГТ при наличии симптомов </w:t>
            </w:r>
            <w:proofErr w:type="spellStart"/>
            <w:r w:rsidRPr="00397DF8">
              <w:rPr>
                <w:rFonts w:ascii="Times New Roman" w:hAnsi="Times New Roman" w:cs="Times New Roman"/>
                <w:lang w:val="ru-RU"/>
              </w:rPr>
              <w:t>генитоуринарного</w:t>
            </w:r>
            <w:proofErr w:type="spellEnd"/>
            <w:r w:rsidRPr="00397DF8">
              <w:rPr>
                <w:rFonts w:ascii="Times New Roman" w:hAnsi="Times New Roman" w:cs="Times New Roman"/>
                <w:lang w:val="ru-RU"/>
              </w:rPr>
              <w:t xml:space="preserve"> синдрома</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A</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20</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 xml:space="preserve">Выполнено назначение </w:t>
            </w:r>
            <w:proofErr w:type="spellStart"/>
            <w:r w:rsidRPr="00397DF8">
              <w:rPr>
                <w:rFonts w:ascii="Times New Roman" w:hAnsi="Times New Roman" w:cs="Times New Roman"/>
                <w:lang w:val="ru-RU"/>
              </w:rPr>
              <w:t>бисфосфонатов</w:t>
            </w:r>
            <w:proofErr w:type="spellEnd"/>
            <w:r w:rsidRPr="00397DF8">
              <w:rPr>
                <w:rFonts w:ascii="Times New Roman" w:hAnsi="Times New Roman" w:cs="Times New Roman"/>
                <w:lang w:val="ru-RU"/>
              </w:rPr>
              <w:t xml:space="preserve"> или </w:t>
            </w:r>
            <w:proofErr w:type="spellStart"/>
            <w:r w:rsidRPr="00397DF8">
              <w:rPr>
                <w:rFonts w:ascii="Times New Roman" w:hAnsi="Times New Roman" w:cs="Times New Roman"/>
                <w:lang w:val="ru-RU"/>
              </w:rPr>
              <w:t>деносумаба</w:t>
            </w:r>
            <w:proofErr w:type="spellEnd"/>
            <w:r w:rsidRPr="00397DF8">
              <w:rPr>
                <w:rFonts w:ascii="Times New Roman" w:hAnsi="Times New Roman" w:cs="Times New Roman"/>
                <w:lang w:val="ru-RU"/>
              </w:rPr>
              <w:t xml:space="preserve"> или </w:t>
            </w:r>
            <w:proofErr w:type="spellStart"/>
            <w:r w:rsidRPr="00397DF8">
              <w:rPr>
                <w:rFonts w:ascii="Times New Roman" w:hAnsi="Times New Roman" w:cs="Times New Roman"/>
                <w:lang w:val="ru-RU"/>
              </w:rPr>
              <w:t>терипаратида</w:t>
            </w:r>
            <w:proofErr w:type="spellEnd"/>
            <w:r w:rsidRPr="00397DF8">
              <w:rPr>
                <w:rFonts w:ascii="Times New Roman" w:hAnsi="Times New Roman" w:cs="Times New Roman"/>
                <w:lang w:val="ru-RU"/>
              </w:rPr>
              <w:t xml:space="preserve"> для лечения </w:t>
            </w:r>
            <w:proofErr w:type="spellStart"/>
            <w:r w:rsidRPr="00397DF8">
              <w:rPr>
                <w:rFonts w:ascii="Times New Roman" w:hAnsi="Times New Roman" w:cs="Times New Roman"/>
                <w:lang w:val="ru-RU"/>
              </w:rPr>
              <w:t>постменопаузального</w:t>
            </w:r>
            <w:proofErr w:type="spellEnd"/>
            <w:r w:rsidRPr="00397DF8">
              <w:rPr>
                <w:rFonts w:ascii="Times New Roman" w:hAnsi="Times New Roman" w:cs="Times New Roman"/>
                <w:lang w:val="ru-RU"/>
              </w:rPr>
              <w:t xml:space="preserve"> </w:t>
            </w:r>
            <w:proofErr w:type="spellStart"/>
            <w:r w:rsidRPr="00397DF8">
              <w:rPr>
                <w:rFonts w:ascii="Times New Roman" w:hAnsi="Times New Roman" w:cs="Times New Roman"/>
                <w:lang w:val="ru-RU"/>
              </w:rPr>
              <w:t>остеопороза</w:t>
            </w:r>
            <w:proofErr w:type="spellEnd"/>
            <w:r w:rsidRPr="00397DF8">
              <w:rPr>
                <w:rFonts w:ascii="Times New Roman" w:hAnsi="Times New Roman" w:cs="Times New Roman"/>
                <w:lang w:val="ru-RU"/>
              </w:rPr>
              <w:t xml:space="preserve"> и профилактики переломов</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21</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 xml:space="preserve">Выполнено назначение </w:t>
            </w:r>
            <w:proofErr w:type="spellStart"/>
            <w:r w:rsidRPr="00397DF8">
              <w:rPr>
                <w:rFonts w:ascii="Times New Roman" w:hAnsi="Times New Roman" w:cs="Times New Roman"/>
                <w:lang w:val="ru-RU"/>
              </w:rPr>
              <w:t>ралоксифена</w:t>
            </w:r>
            <w:proofErr w:type="spellEnd"/>
            <w:r w:rsidRPr="00397DF8">
              <w:rPr>
                <w:rFonts w:ascii="Times New Roman" w:hAnsi="Times New Roman" w:cs="Times New Roman"/>
                <w:lang w:val="ru-RU"/>
              </w:rPr>
              <w:t xml:space="preserve"> для лечения </w:t>
            </w:r>
            <w:proofErr w:type="spellStart"/>
            <w:r w:rsidRPr="00397DF8">
              <w:rPr>
                <w:rFonts w:ascii="Times New Roman" w:hAnsi="Times New Roman" w:cs="Times New Roman"/>
                <w:lang w:val="ru-RU"/>
              </w:rPr>
              <w:t>постменопаузального</w:t>
            </w:r>
            <w:proofErr w:type="spellEnd"/>
            <w:r w:rsidRPr="00397DF8">
              <w:rPr>
                <w:rFonts w:ascii="Times New Roman" w:hAnsi="Times New Roman" w:cs="Times New Roman"/>
                <w:lang w:val="ru-RU"/>
              </w:rPr>
              <w:t xml:space="preserve"> </w:t>
            </w:r>
            <w:proofErr w:type="spellStart"/>
            <w:r w:rsidRPr="00397DF8">
              <w:rPr>
                <w:rFonts w:ascii="Times New Roman" w:hAnsi="Times New Roman" w:cs="Times New Roman"/>
                <w:lang w:val="ru-RU"/>
              </w:rPr>
              <w:t>остеопороза</w:t>
            </w:r>
            <w:proofErr w:type="spellEnd"/>
            <w:r w:rsidRPr="00397DF8">
              <w:rPr>
                <w:rFonts w:ascii="Times New Roman" w:hAnsi="Times New Roman" w:cs="Times New Roman"/>
                <w:lang w:val="ru-RU"/>
              </w:rPr>
              <w:t xml:space="preserve"> и профилактики переломов</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В</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22</w:t>
            </w:r>
          </w:p>
        </w:tc>
        <w:tc>
          <w:tcPr>
            <w:tcW w:w="0" w:type="auto"/>
          </w:tcPr>
          <w:p w:rsidR="009D15C3" w:rsidRPr="00397DF8" w:rsidRDefault="009D15C3" w:rsidP="00A10ABF">
            <w:pPr>
              <w:pStyle w:val="TableParagraph"/>
              <w:spacing w:before="107"/>
              <w:ind w:left="102"/>
              <w:rPr>
                <w:rFonts w:ascii="Times New Roman" w:hAnsi="Times New Roman" w:cs="Times New Roman"/>
                <w:lang w:val="ru-RU"/>
              </w:rPr>
            </w:pPr>
            <w:r w:rsidRPr="00397DF8">
              <w:rPr>
                <w:rFonts w:ascii="Times New Roman" w:hAnsi="Times New Roman" w:cs="Times New Roman"/>
                <w:lang w:val="ru-RU"/>
              </w:rPr>
              <w:t>Выполнено назначение препаратов кальция и витамина</w:t>
            </w:r>
            <w:proofErr w:type="gramStart"/>
            <w:r w:rsidRPr="00397DF8">
              <w:rPr>
                <w:rFonts w:ascii="Times New Roman" w:hAnsi="Times New Roman" w:cs="Times New Roman"/>
                <w:lang w:val="ru-RU"/>
              </w:rPr>
              <w:t xml:space="preserve"> Д</w:t>
            </w:r>
            <w:proofErr w:type="gramEnd"/>
            <w:r w:rsidRPr="00397DF8">
              <w:rPr>
                <w:rFonts w:ascii="Times New Roman" w:hAnsi="Times New Roman" w:cs="Times New Roman"/>
                <w:lang w:val="ru-RU"/>
              </w:rPr>
              <w:t xml:space="preserve"> в сочетании с препаратами для лечения </w:t>
            </w:r>
            <w:proofErr w:type="spellStart"/>
            <w:r w:rsidRPr="00397DF8">
              <w:rPr>
                <w:rFonts w:ascii="Times New Roman" w:hAnsi="Times New Roman" w:cs="Times New Roman"/>
                <w:lang w:val="ru-RU"/>
              </w:rPr>
              <w:t>остеопороза</w:t>
            </w:r>
            <w:proofErr w:type="spellEnd"/>
            <w:r w:rsidRPr="00397DF8">
              <w:rPr>
                <w:rFonts w:ascii="Times New Roman" w:hAnsi="Times New Roman" w:cs="Times New Roman"/>
                <w:lang w:val="ru-RU"/>
              </w:rPr>
              <w:t>.</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23</w:t>
            </w:r>
          </w:p>
        </w:tc>
        <w:tc>
          <w:tcPr>
            <w:tcW w:w="0" w:type="auto"/>
          </w:tcPr>
          <w:p w:rsidR="009D15C3" w:rsidRPr="00397DF8" w:rsidRDefault="009D15C3" w:rsidP="00A10ABF">
            <w:pPr>
              <w:pStyle w:val="TableParagraph"/>
              <w:spacing w:before="107"/>
              <w:ind w:left="102" w:right="90"/>
              <w:rPr>
                <w:rFonts w:ascii="Times New Roman" w:hAnsi="Times New Roman" w:cs="Times New Roman"/>
                <w:lang w:val="ru-RU"/>
              </w:rPr>
            </w:pPr>
            <w:r w:rsidRPr="00397DF8">
              <w:rPr>
                <w:rFonts w:ascii="Times New Roman" w:hAnsi="Times New Roman" w:cs="Times New Roman"/>
                <w:lang w:val="ru-RU"/>
              </w:rPr>
              <w:t xml:space="preserve">Выполнено </w:t>
            </w:r>
            <w:proofErr w:type="spellStart"/>
            <w:r w:rsidRPr="00397DF8">
              <w:rPr>
                <w:rFonts w:ascii="Times New Roman" w:hAnsi="Times New Roman" w:cs="Times New Roman"/>
                <w:lang w:val="ru-RU"/>
              </w:rPr>
              <w:t>мониторирование</w:t>
            </w:r>
            <w:proofErr w:type="spellEnd"/>
            <w:r w:rsidRPr="00397DF8">
              <w:rPr>
                <w:rFonts w:ascii="Times New Roman" w:hAnsi="Times New Roman" w:cs="Times New Roman"/>
                <w:lang w:val="ru-RU"/>
              </w:rPr>
              <w:t xml:space="preserve"> эффективности лечения и выявление нежелательных эффектов на фоне МГТ через 6-8 недель после начала лечения</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24</w:t>
            </w:r>
          </w:p>
        </w:tc>
        <w:tc>
          <w:tcPr>
            <w:tcW w:w="0" w:type="auto"/>
          </w:tcPr>
          <w:p w:rsidR="009D15C3" w:rsidRPr="00397DF8" w:rsidRDefault="009D15C3" w:rsidP="00A10ABF">
            <w:pPr>
              <w:pStyle w:val="TableParagraph"/>
              <w:spacing w:before="107"/>
              <w:ind w:left="102" w:right="90"/>
              <w:rPr>
                <w:rFonts w:ascii="Times New Roman" w:hAnsi="Times New Roman" w:cs="Times New Roman"/>
                <w:i/>
                <w:lang w:val="ru-RU"/>
              </w:rPr>
            </w:pPr>
            <w:r w:rsidRPr="00397DF8">
              <w:rPr>
                <w:rFonts w:ascii="Times New Roman" w:hAnsi="Times New Roman" w:cs="Times New Roman"/>
                <w:lang w:val="ru-RU"/>
              </w:rPr>
              <w:t>Выполнено ультразвуковое исследование органов малого таза на фоне МГТ через 1 год после начала лечения</w:t>
            </w:r>
            <w:r w:rsidRPr="00397DF8">
              <w:rPr>
                <w:rFonts w:ascii="Times New Roman" w:hAnsi="Times New Roman" w:cs="Times New Roman"/>
                <w:i/>
                <w:lang w:val="ru-RU"/>
              </w:rPr>
              <w:t>;</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25</w:t>
            </w:r>
          </w:p>
        </w:tc>
        <w:tc>
          <w:tcPr>
            <w:tcW w:w="0" w:type="auto"/>
          </w:tcPr>
          <w:p w:rsidR="009D15C3" w:rsidRPr="00397DF8" w:rsidRDefault="009D15C3" w:rsidP="00A10ABF">
            <w:pPr>
              <w:pStyle w:val="TableParagraph"/>
              <w:spacing w:before="87"/>
              <w:ind w:left="102"/>
              <w:rPr>
                <w:rFonts w:ascii="Times New Roman" w:hAnsi="Times New Roman" w:cs="Times New Roman"/>
                <w:lang w:val="ru-RU"/>
              </w:rPr>
            </w:pPr>
            <w:r w:rsidRPr="00397DF8">
              <w:rPr>
                <w:rFonts w:ascii="Times New Roman" w:hAnsi="Times New Roman" w:cs="Times New Roman"/>
                <w:lang w:val="ru-RU"/>
              </w:rPr>
              <w:t>Выполнено маммография на фоне МГТ через 1 год после начала лечения</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sidRPr="00322B40">
              <w:rPr>
                <w:rFonts w:ascii="Times New Roman" w:hAnsi="Times New Roman" w:cs="Times New Roman"/>
                <w:sz w:val="24"/>
                <w:szCs w:val="24"/>
              </w:rPr>
              <w:t>26</w:t>
            </w:r>
          </w:p>
        </w:tc>
        <w:tc>
          <w:tcPr>
            <w:tcW w:w="0" w:type="auto"/>
          </w:tcPr>
          <w:p w:rsidR="009D15C3" w:rsidRPr="00397DF8" w:rsidRDefault="009D15C3" w:rsidP="00A10ABF">
            <w:pPr>
              <w:pStyle w:val="TableParagraph"/>
              <w:spacing w:before="87"/>
              <w:ind w:left="102"/>
              <w:rPr>
                <w:rFonts w:ascii="Times New Roman" w:hAnsi="Times New Roman" w:cs="Times New Roman"/>
                <w:lang w:val="ru-RU"/>
              </w:rPr>
            </w:pPr>
            <w:proofErr w:type="gramStart"/>
            <w:r w:rsidRPr="00397DF8">
              <w:rPr>
                <w:rFonts w:ascii="Times New Roman" w:hAnsi="Times New Roman" w:cs="Times New Roman"/>
                <w:lang w:val="ru-RU"/>
              </w:rPr>
              <w:t>Выполнена</w:t>
            </w:r>
            <w:proofErr w:type="gramEnd"/>
            <w:r w:rsidRPr="00397DF8">
              <w:rPr>
                <w:rFonts w:ascii="Times New Roman" w:hAnsi="Times New Roman" w:cs="Times New Roman"/>
                <w:lang w:val="ru-RU"/>
              </w:rPr>
              <w:t xml:space="preserve"> </w:t>
            </w:r>
            <w:proofErr w:type="spellStart"/>
            <w:r w:rsidRPr="00397DF8">
              <w:rPr>
                <w:rFonts w:ascii="Times New Roman" w:hAnsi="Times New Roman" w:cs="Times New Roman"/>
                <w:lang w:val="ru-RU"/>
              </w:rPr>
              <w:t>онкоцитология</w:t>
            </w:r>
            <w:proofErr w:type="spellEnd"/>
            <w:r w:rsidRPr="00397DF8">
              <w:rPr>
                <w:rFonts w:ascii="Times New Roman" w:hAnsi="Times New Roman" w:cs="Times New Roman"/>
                <w:lang w:val="ru-RU"/>
              </w:rPr>
              <w:t xml:space="preserve"> шейки матки на фоне МГТ через 1 год после начала лечения</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А</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r w:rsidR="009D15C3" w:rsidRPr="00322B40" w:rsidTr="00DF4B5D">
        <w:tc>
          <w:tcPr>
            <w:tcW w:w="0" w:type="auto"/>
          </w:tcPr>
          <w:p w:rsidR="009D15C3" w:rsidRPr="00322B40" w:rsidRDefault="009D15C3" w:rsidP="00A10ABF">
            <w:pPr>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9D15C3" w:rsidRPr="00397DF8" w:rsidRDefault="00C519AB" w:rsidP="00A10ABF">
            <w:pPr>
              <w:pStyle w:val="TableParagraph"/>
              <w:spacing w:before="107"/>
              <w:ind w:left="102" w:right="135"/>
              <w:rPr>
                <w:rFonts w:ascii="Times New Roman" w:hAnsi="Times New Roman" w:cs="Times New Roman"/>
                <w:lang w:val="ru-RU"/>
              </w:rPr>
            </w:pPr>
            <w:r>
              <w:rPr>
                <w:rFonts w:ascii="Times New Roman" w:hAnsi="Times New Roman" w:cs="Times New Roman"/>
                <w:lang w:val="ru-RU"/>
              </w:rPr>
              <w:t xml:space="preserve">Выполнено  биохимическое </w:t>
            </w:r>
            <w:r w:rsidR="009D15C3" w:rsidRPr="00397DF8">
              <w:rPr>
                <w:rFonts w:ascii="Times New Roman" w:hAnsi="Times New Roman" w:cs="Times New Roman"/>
                <w:lang w:val="ru-RU"/>
              </w:rPr>
              <w:t xml:space="preserve">исследование  </w:t>
            </w:r>
            <w:r>
              <w:rPr>
                <w:rFonts w:ascii="Times New Roman" w:hAnsi="Times New Roman" w:cs="Times New Roman"/>
                <w:lang w:val="ru-RU"/>
              </w:rPr>
              <w:t xml:space="preserve">крови, </w:t>
            </w:r>
            <w:proofErr w:type="spellStart"/>
            <w:r>
              <w:rPr>
                <w:rFonts w:ascii="Times New Roman" w:hAnsi="Times New Roman" w:cs="Times New Roman"/>
                <w:lang w:val="ru-RU"/>
              </w:rPr>
              <w:t>липидограмма</w:t>
            </w:r>
            <w:proofErr w:type="spellEnd"/>
            <w:r>
              <w:rPr>
                <w:rFonts w:ascii="Times New Roman" w:hAnsi="Times New Roman" w:cs="Times New Roman"/>
                <w:lang w:val="ru-RU"/>
              </w:rPr>
              <w:t xml:space="preserve"> на фоне МГТ через 1 </w:t>
            </w:r>
            <w:r w:rsidR="009D15C3" w:rsidRPr="00397DF8">
              <w:rPr>
                <w:rFonts w:ascii="Times New Roman" w:hAnsi="Times New Roman" w:cs="Times New Roman"/>
                <w:lang w:val="ru-RU"/>
              </w:rPr>
              <w:t>год после начала</w:t>
            </w:r>
            <w:r w:rsidR="009D15C3" w:rsidRPr="00397DF8">
              <w:rPr>
                <w:rFonts w:ascii="Times New Roman" w:hAnsi="Times New Roman" w:cs="Times New Roman"/>
                <w:spacing w:val="-1"/>
                <w:lang w:val="ru-RU"/>
              </w:rPr>
              <w:t xml:space="preserve"> </w:t>
            </w:r>
            <w:r w:rsidR="009D15C3" w:rsidRPr="00397DF8">
              <w:rPr>
                <w:rFonts w:ascii="Times New Roman" w:hAnsi="Times New Roman" w:cs="Times New Roman"/>
                <w:lang w:val="ru-RU"/>
              </w:rPr>
              <w:t>лечения</w:t>
            </w:r>
          </w:p>
        </w:tc>
        <w:tc>
          <w:tcPr>
            <w:tcW w:w="0" w:type="auto"/>
          </w:tcPr>
          <w:p w:rsidR="009D15C3" w:rsidRPr="00397DF8" w:rsidRDefault="009D15C3" w:rsidP="00A10ABF">
            <w:pPr>
              <w:pStyle w:val="TableParagraph"/>
              <w:spacing w:before="87"/>
              <w:ind w:left="107"/>
              <w:jc w:val="center"/>
              <w:rPr>
                <w:rFonts w:ascii="Times New Roman" w:hAnsi="Times New Roman" w:cs="Times New Roman"/>
              </w:rPr>
            </w:pPr>
            <w:r w:rsidRPr="00397DF8">
              <w:rPr>
                <w:rFonts w:ascii="Times New Roman" w:hAnsi="Times New Roman" w:cs="Times New Roman"/>
              </w:rPr>
              <w:t>В</w:t>
            </w:r>
          </w:p>
        </w:tc>
        <w:tc>
          <w:tcPr>
            <w:tcW w:w="0" w:type="auto"/>
          </w:tcPr>
          <w:p w:rsidR="009D15C3" w:rsidRPr="00397DF8" w:rsidRDefault="009D15C3" w:rsidP="00A10ABF">
            <w:pPr>
              <w:pStyle w:val="TableParagraph"/>
              <w:spacing w:before="87"/>
              <w:ind w:left="109"/>
              <w:jc w:val="center"/>
              <w:rPr>
                <w:rFonts w:ascii="Times New Roman" w:hAnsi="Times New Roman" w:cs="Times New Roman"/>
              </w:rPr>
            </w:pPr>
            <w:r w:rsidRPr="00397DF8">
              <w:rPr>
                <w:rFonts w:ascii="Times New Roman" w:hAnsi="Times New Roman" w:cs="Times New Roman"/>
              </w:rPr>
              <w:t>1а</w:t>
            </w:r>
          </w:p>
        </w:tc>
      </w:tr>
    </w:tbl>
    <w:p w:rsidR="00930314" w:rsidRDefault="00930314"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F21611" w:rsidRDefault="00F21611" w:rsidP="00322B40">
      <w:pPr>
        <w:spacing w:after="0" w:line="360" w:lineRule="auto"/>
        <w:jc w:val="both"/>
        <w:rPr>
          <w:rFonts w:ascii="Times New Roman" w:hAnsi="Times New Roman" w:cs="Times New Roman"/>
          <w:sz w:val="24"/>
          <w:szCs w:val="24"/>
        </w:rPr>
      </w:pPr>
    </w:p>
    <w:p w:rsidR="00A10ABF" w:rsidRDefault="00A10ABF" w:rsidP="00322B40">
      <w:pPr>
        <w:spacing w:after="0" w:line="360" w:lineRule="auto"/>
        <w:jc w:val="both"/>
        <w:rPr>
          <w:rFonts w:ascii="Times New Roman" w:hAnsi="Times New Roman" w:cs="Times New Roman"/>
          <w:sz w:val="24"/>
          <w:szCs w:val="24"/>
        </w:rPr>
      </w:pPr>
    </w:p>
    <w:p w:rsidR="009F61E3" w:rsidRDefault="009F61E3" w:rsidP="00322B40">
      <w:pPr>
        <w:spacing w:after="0" w:line="360" w:lineRule="auto"/>
        <w:jc w:val="both"/>
        <w:rPr>
          <w:rFonts w:ascii="Times New Roman" w:hAnsi="Times New Roman" w:cs="Times New Roman"/>
          <w:sz w:val="24"/>
          <w:szCs w:val="24"/>
        </w:rPr>
      </w:pPr>
    </w:p>
    <w:p w:rsidR="00AD60F6" w:rsidRPr="00AD60F6" w:rsidRDefault="00AD60F6" w:rsidP="00A10ABF">
      <w:pPr>
        <w:pStyle w:val="1"/>
        <w:rPr>
          <w:lang w:val="en-US"/>
        </w:rPr>
      </w:pPr>
      <w:bookmarkStart w:id="27" w:name="_Toc532289564"/>
      <w:proofErr w:type="spellStart"/>
      <w:r w:rsidRPr="00AD60F6">
        <w:rPr>
          <w:lang w:val="en-US"/>
        </w:rPr>
        <w:t>Список</w:t>
      </w:r>
      <w:proofErr w:type="spellEnd"/>
      <w:r w:rsidRPr="00AD60F6">
        <w:rPr>
          <w:lang w:val="en-US"/>
        </w:rPr>
        <w:t xml:space="preserve"> </w:t>
      </w:r>
      <w:proofErr w:type="spellStart"/>
      <w:r w:rsidRPr="00AD60F6">
        <w:rPr>
          <w:lang w:val="en-US"/>
        </w:rPr>
        <w:t>литературы</w:t>
      </w:r>
      <w:bookmarkEnd w:id="27"/>
      <w:proofErr w:type="spellEnd"/>
    </w:p>
    <w:p w:rsidR="00AD60F6" w:rsidRPr="00AD60F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1.</w:t>
      </w:r>
      <w:r w:rsidRPr="00AD60F6">
        <w:rPr>
          <w:rFonts w:ascii="Times New Roman" w:hAnsi="Times New Roman" w:cs="Times New Roman"/>
          <w:sz w:val="24"/>
          <w:szCs w:val="24"/>
          <w:lang w:val="en-US"/>
        </w:rPr>
        <w:tab/>
        <w:t xml:space="preserve">Harlow SD, Crawford S, </w:t>
      </w:r>
      <w:proofErr w:type="spellStart"/>
      <w:r w:rsidRPr="00AD60F6">
        <w:rPr>
          <w:rFonts w:ascii="Times New Roman" w:hAnsi="Times New Roman" w:cs="Times New Roman"/>
          <w:sz w:val="24"/>
          <w:szCs w:val="24"/>
          <w:lang w:val="en-US"/>
        </w:rPr>
        <w:t>Dennerstein</w:t>
      </w:r>
      <w:proofErr w:type="spellEnd"/>
      <w:r w:rsidRPr="00AD60F6">
        <w:rPr>
          <w:rFonts w:ascii="Times New Roman" w:hAnsi="Times New Roman" w:cs="Times New Roman"/>
          <w:sz w:val="24"/>
          <w:szCs w:val="24"/>
          <w:lang w:val="en-US"/>
        </w:rPr>
        <w:t xml:space="preserve"> L, Burger HG, Mitchell ES, Sowers MF. </w:t>
      </w:r>
      <w:proofErr w:type="gramStart"/>
      <w:r w:rsidRPr="00AD60F6">
        <w:rPr>
          <w:rFonts w:ascii="Times New Roman" w:hAnsi="Times New Roman" w:cs="Times New Roman"/>
          <w:sz w:val="24"/>
          <w:szCs w:val="24"/>
          <w:lang w:val="en-US"/>
        </w:rPr>
        <w:t>Recommendations from a multi-study evaluation of proposed criteria for staging reproductive aging.</w:t>
      </w:r>
      <w:proofErr w:type="gramEnd"/>
      <w:r w:rsidRPr="00AD60F6">
        <w:rPr>
          <w:rFonts w:ascii="Times New Roman" w:hAnsi="Times New Roman" w:cs="Times New Roman"/>
          <w:sz w:val="24"/>
          <w:szCs w:val="24"/>
          <w:lang w:val="en-US"/>
        </w:rPr>
        <w:t xml:space="preserve"> Climacteric 2007</w:t>
      </w:r>
      <w:proofErr w:type="gramStart"/>
      <w:r w:rsidRPr="00AD60F6">
        <w:rPr>
          <w:rFonts w:ascii="Times New Roman" w:hAnsi="Times New Roman" w:cs="Times New Roman"/>
          <w:sz w:val="24"/>
          <w:szCs w:val="24"/>
          <w:lang w:val="en-US"/>
        </w:rPr>
        <w:t>;10:112</w:t>
      </w:r>
      <w:proofErr w:type="gramEnd"/>
      <w:r w:rsidRPr="00AD60F6">
        <w:rPr>
          <w:rFonts w:ascii="Times New Roman" w:hAnsi="Times New Roman" w:cs="Times New Roman"/>
          <w:sz w:val="24"/>
          <w:szCs w:val="24"/>
          <w:lang w:val="en-US"/>
        </w:rPr>
        <w:t>-19</w:t>
      </w:r>
    </w:p>
    <w:p w:rsidR="00AD60F6" w:rsidRPr="00AD60F6"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lang w:val="en-US"/>
        </w:rPr>
        <w:t>2.</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Сухих</w:t>
      </w:r>
      <w:proofErr w:type="spellEnd"/>
      <w:r w:rsidRPr="00AD60F6">
        <w:rPr>
          <w:rFonts w:ascii="Times New Roman" w:hAnsi="Times New Roman" w:cs="Times New Roman"/>
          <w:sz w:val="24"/>
          <w:szCs w:val="24"/>
          <w:lang w:val="en-US"/>
        </w:rPr>
        <w:t xml:space="preserve"> Г.Т., </w:t>
      </w:r>
      <w:proofErr w:type="spellStart"/>
      <w:r w:rsidRPr="00AD60F6">
        <w:rPr>
          <w:rFonts w:ascii="Times New Roman" w:hAnsi="Times New Roman" w:cs="Times New Roman"/>
          <w:sz w:val="24"/>
          <w:szCs w:val="24"/>
          <w:lang w:val="en-US"/>
        </w:rPr>
        <w:t>Сметник</w:t>
      </w:r>
      <w:proofErr w:type="spellEnd"/>
      <w:r w:rsidRPr="00AD60F6">
        <w:rPr>
          <w:rFonts w:ascii="Times New Roman" w:hAnsi="Times New Roman" w:cs="Times New Roman"/>
          <w:sz w:val="24"/>
          <w:szCs w:val="24"/>
          <w:lang w:val="en-US"/>
        </w:rPr>
        <w:t xml:space="preserve"> В.П., </w:t>
      </w:r>
      <w:proofErr w:type="spellStart"/>
      <w:r w:rsidRPr="00AD60F6">
        <w:rPr>
          <w:rFonts w:ascii="Times New Roman" w:hAnsi="Times New Roman" w:cs="Times New Roman"/>
          <w:sz w:val="24"/>
          <w:szCs w:val="24"/>
          <w:lang w:val="en-US"/>
        </w:rPr>
        <w:t>Андреева</w:t>
      </w:r>
      <w:proofErr w:type="spellEnd"/>
      <w:r w:rsidRPr="00AD60F6">
        <w:rPr>
          <w:rFonts w:ascii="Times New Roman" w:hAnsi="Times New Roman" w:cs="Times New Roman"/>
          <w:sz w:val="24"/>
          <w:szCs w:val="24"/>
          <w:lang w:val="en-US"/>
        </w:rPr>
        <w:t xml:space="preserve"> Е.Н., </w:t>
      </w:r>
      <w:proofErr w:type="spellStart"/>
      <w:r w:rsidRPr="00AD60F6">
        <w:rPr>
          <w:rFonts w:ascii="Times New Roman" w:hAnsi="Times New Roman" w:cs="Times New Roman"/>
          <w:sz w:val="24"/>
          <w:szCs w:val="24"/>
          <w:lang w:val="en-US"/>
        </w:rPr>
        <w:t>Балан</w:t>
      </w:r>
      <w:proofErr w:type="spellEnd"/>
      <w:r w:rsidRPr="00AD60F6">
        <w:rPr>
          <w:rFonts w:ascii="Times New Roman" w:hAnsi="Times New Roman" w:cs="Times New Roman"/>
          <w:sz w:val="24"/>
          <w:szCs w:val="24"/>
          <w:lang w:val="en-US"/>
        </w:rPr>
        <w:t xml:space="preserve"> В.Е., </w:t>
      </w:r>
      <w:proofErr w:type="spellStart"/>
      <w:r w:rsidRPr="00AD60F6">
        <w:rPr>
          <w:rFonts w:ascii="Times New Roman" w:hAnsi="Times New Roman" w:cs="Times New Roman"/>
          <w:sz w:val="24"/>
          <w:szCs w:val="24"/>
          <w:lang w:val="en-US"/>
        </w:rPr>
        <w:t>Гависова</w:t>
      </w:r>
      <w:proofErr w:type="spellEnd"/>
      <w:r w:rsidRPr="00AD60F6">
        <w:rPr>
          <w:rFonts w:ascii="Times New Roman" w:hAnsi="Times New Roman" w:cs="Times New Roman"/>
          <w:sz w:val="24"/>
          <w:szCs w:val="24"/>
          <w:lang w:val="en-US"/>
        </w:rPr>
        <w:t xml:space="preserve"> А.А., </w:t>
      </w:r>
      <w:proofErr w:type="spellStart"/>
      <w:r w:rsidRPr="00AD60F6">
        <w:rPr>
          <w:rFonts w:ascii="Times New Roman" w:hAnsi="Times New Roman" w:cs="Times New Roman"/>
          <w:sz w:val="24"/>
          <w:szCs w:val="24"/>
          <w:lang w:val="en-US"/>
        </w:rPr>
        <w:t>Григорян</w:t>
      </w:r>
      <w:proofErr w:type="spellEnd"/>
      <w:r w:rsidRPr="00AD60F6">
        <w:rPr>
          <w:rFonts w:ascii="Times New Roman" w:hAnsi="Times New Roman" w:cs="Times New Roman"/>
          <w:sz w:val="24"/>
          <w:szCs w:val="24"/>
          <w:lang w:val="en-US"/>
        </w:rPr>
        <w:t xml:space="preserve"> О.Р., </w:t>
      </w:r>
      <w:proofErr w:type="spellStart"/>
      <w:r w:rsidRPr="00AD60F6">
        <w:rPr>
          <w:rFonts w:ascii="Times New Roman" w:hAnsi="Times New Roman" w:cs="Times New Roman"/>
          <w:sz w:val="24"/>
          <w:szCs w:val="24"/>
          <w:lang w:val="en-US"/>
        </w:rPr>
        <w:t>Ермакова</w:t>
      </w:r>
      <w:proofErr w:type="spellEnd"/>
      <w:r w:rsidRPr="00AD60F6">
        <w:rPr>
          <w:rFonts w:ascii="Times New Roman" w:hAnsi="Times New Roman" w:cs="Times New Roman"/>
          <w:sz w:val="24"/>
          <w:szCs w:val="24"/>
          <w:lang w:val="en-US"/>
        </w:rPr>
        <w:t xml:space="preserve"> Е.И., </w:t>
      </w:r>
      <w:proofErr w:type="spellStart"/>
      <w:r w:rsidRPr="00AD60F6">
        <w:rPr>
          <w:rFonts w:ascii="Times New Roman" w:hAnsi="Times New Roman" w:cs="Times New Roman"/>
          <w:sz w:val="24"/>
          <w:szCs w:val="24"/>
          <w:lang w:val="en-US"/>
        </w:rPr>
        <w:t>Зайдиева</w:t>
      </w:r>
      <w:proofErr w:type="spellEnd"/>
      <w:r w:rsidRPr="00AD60F6">
        <w:rPr>
          <w:rFonts w:ascii="Times New Roman" w:hAnsi="Times New Roman" w:cs="Times New Roman"/>
          <w:sz w:val="24"/>
          <w:szCs w:val="24"/>
          <w:lang w:val="en-US"/>
        </w:rPr>
        <w:t xml:space="preserve"> Я.З., </w:t>
      </w:r>
      <w:proofErr w:type="spellStart"/>
      <w:r w:rsidRPr="00AD60F6">
        <w:rPr>
          <w:rFonts w:ascii="Times New Roman" w:hAnsi="Times New Roman" w:cs="Times New Roman"/>
          <w:sz w:val="24"/>
          <w:szCs w:val="24"/>
          <w:lang w:val="en-US"/>
        </w:rPr>
        <w:t>Ильина</w:t>
      </w:r>
      <w:proofErr w:type="spellEnd"/>
      <w:r w:rsidRPr="00AD60F6">
        <w:rPr>
          <w:rFonts w:ascii="Times New Roman" w:hAnsi="Times New Roman" w:cs="Times New Roman"/>
          <w:sz w:val="24"/>
          <w:szCs w:val="24"/>
          <w:lang w:val="en-US"/>
        </w:rPr>
        <w:t xml:space="preserve"> Л.М., </w:t>
      </w:r>
      <w:proofErr w:type="spellStart"/>
      <w:r w:rsidRPr="00AD60F6">
        <w:rPr>
          <w:rFonts w:ascii="Times New Roman" w:hAnsi="Times New Roman" w:cs="Times New Roman"/>
          <w:sz w:val="24"/>
          <w:szCs w:val="24"/>
          <w:lang w:val="en-US"/>
        </w:rPr>
        <w:t>Касян</w:t>
      </w:r>
      <w:proofErr w:type="spellEnd"/>
      <w:r w:rsidRPr="00AD60F6">
        <w:rPr>
          <w:rFonts w:ascii="Times New Roman" w:hAnsi="Times New Roman" w:cs="Times New Roman"/>
          <w:sz w:val="24"/>
          <w:szCs w:val="24"/>
          <w:lang w:val="en-US"/>
        </w:rPr>
        <w:t xml:space="preserve"> В.Н., </w:t>
      </w:r>
      <w:proofErr w:type="spellStart"/>
      <w:r w:rsidRPr="00AD60F6">
        <w:rPr>
          <w:rFonts w:ascii="Times New Roman" w:hAnsi="Times New Roman" w:cs="Times New Roman"/>
          <w:sz w:val="24"/>
          <w:szCs w:val="24"/>
          <w:lang w:val="en-US"/>
        </w:rPr>
        <w:t>Марченко</w:t>
      </w:r>
      <w:proofErr w:type="spellEnd"/>
      <w:r w:rsidRPr="00AD60F6">
        <w:rPr>
          <w:rFonts w:ascii="Times New Roman" w:hAnsi="Times New Roman" w:cs="Times New Roman"/>
          <w:sz w:val="24"/>
          <w:szCs w:val="24"/>
          <w:lang w:val="en-US"/>
        </w:rPr>
        <w:t xml:space="preserve"> Л.А., </w:t>
      </w:r>
      <w:proofErr w:type="spellStart"/>
      <w:r w:rsidRPr="00AD60F6">
        <w:rPr>
          <w:rFonts w:ascii="Times New Roman" w:hAnsi="Times New Roman" w:cs="Times New Roman"/>
          <w:sz w:val="24"/>
          <w:szCs w:val="24"/>
          <w:lang w:val="en-US"/>
        </w:rPr>
        <w:t>Подзолкова</w:t>
      </w:r>
      <w:proofErr w:type="spellEnd"/>
      <w:r w:rsidRPr="00AD60F6">
        <w:rPr>
          <w:rFonts w:ascii="Times New Roman" w:hAnsi="Times New Roman" w:cs="Times New Roman"/>
          <w:sz w:val="24"/>
          <w:szCs w:val="24"/>
          <w:lang w:val="en-US"/>
        </w:rPr>
        <w:t xml:space="preserve"> Н.М., </w:t>
      </w:r>
      <w:proofErr w:type="spellStart"/>
      <w:r w:rsidRPr="00AD60F6">
        <w:rPr>
          <w:rFonts w:ascii="Times New Roman" w:hAnsi="Times New Roman" w:cs="Times New Roman"/>
          <w:sz w:val="24"/>
          <w:szCs w:val="24"/>
          <w:lang w:val="en-US"/>
        </w:rPr>
        <w:t>Роговская</w:t>
      </w:r>
      <w:proofErr w:type="spellEnd"/>
      <w:r w:rsidRPr="00AD60F6">
        <w:rPr>
          <w:rFonts w:ascii="Times New Roman" w:hAnsi="Times New Roman" w:cs="Times New Roman"/>
          <w:sz w:val="24"/>
          <w:szCs w:val="24"/>
          <w:lang w:val="en-US"/>
        </w:rPr>
        <w:t xml:space="preserve"> С.И., </w:t>
      </w:r>
      <w:proofErr w:type="spellStart"/>
      <w:r w:rsidRPr="00AD60F6">
        <w:rPr>
          <w:rFonts w:ascii="Times New Roman" w:hAnsi="Times New Roman" w:cs="Times New Roman"/>
          <w:sz w:val="24"/>
          <w:szCs w:val="24"/>
          <w:lang w:val="en-US"/>
        </w:rPr>
        <w:t>Сметник</w:t>
      </w:r>
      <w:proofErr w:type="spellEnd"/>
      <w:r w:rsidRPr="00AD60F6">
        <w:rPr>
          <w:rFonts w:ascii="Times New Roman" w:hAnsi="Times New Roman" w:cs="Times New Roman"/>
          <w:sz w:val="24"/>
          <w:szCs w:val="24"/>
          <w:lang w:val="en-US"/>
        </w:rPr>
        <w:t xml:space="preserve"> А.А., </w:t>
      </w:r>
      <w:proofErr w:type="spellStart"/>
      <w:r w:rsidRPr="00AD60F6">
        <w:rPr>
          <w:rFonts w:ascii="Times New Roman" w:hAnsi="Times New Roman" w:cs="Times New Roman"/>
          <w:sz w:val="24"/>
          <w:szCs w:val="24"/>
          <w:lang w:val="en-US"/>
        </w:rPr>
        <w:t>Чернуха</w:t>
      </w:r>
      <w:proofErr w:type="spellEnd"/>
      <w:r w:rsidRPr="00AD60F6">
        <w:rPr>
          <w:rFonts w:ascii="Times New Roman" w:hAnsi="Times New Roman" w:cs="Times New Roman"/>
          <w:sz w:val="24"/>
          <w:szCs w:val="24"/>
          <w:lang w:val="en-US"/>
        </w:rPr>
        <w:t xml:space="preserve"> Г.Е., </w:t>
      </w:r>
      <w:proofErr w:type="spellStart"/>
      <w:r w:rsidRPr="00AD60F6">
        <w:rPr>
          <w:rFonts w:ascii="Times New Roman" w:hAnsi="Times New Roman" w:cs="Times New Roman"/>
          <w:sz w:val="24"/>
          <w:szCs w:val="24"/>
          <w:lang w:val="en-US"/>
        </w:rPr>
        <w:t>Юренева</w:t>
      </w:r>
      <w:proofErr w:type="spellEnd"/>
      <w:r w:rsidRPr="00AD60F6">
        <w:rPr>
          <w:rFonts w:ascii="Times New Roman" w:hAnsi="Times New Roman" w:cs="Times New Roman"/>
          <w:sz w:val="24"/>
          <w:szCs w:val="24"/>
          <w:lang w:val="en-US"/>
        </w:rPr>
        <w:t xml:space="preserve"> С.В.. </w:t>
      </w:r>
      <w:proofErr w:type="spellStart"/>
      <w:r w:rsidRPr="00AD60F6">
        <w:rPr>
          <w:rFonts w:ascii="Times New Roman" w:hAnsi="Times New Roman" w:cs="Times New Roman"/>
          <w:sz w:val="24"/>
          <w:szCs w:val="24"/>
        </w:rPr>
        <w:t>Менопаузальная</w:t>
      </w:r>
      <w:proofErr w:type="spellEnd"/>
      <w:r w:rsidRPr="00AD60F6">
        <w:rPr>
          <w:rFonts w:ascii="Times New Roman" w:hAnsi="Times New Roman" w:cs="Times New Roman"/>
          <w:sz w:val="24"/>
          <w:szCs w:val="24"/>
        </w:rPr>
        <w:t xml:space="preserve"> гормонотерапия и сохранение здоровья женщин в зрелом возрасте. Клинические рекомендации. Проблемы репродукции. 2016 г. стр.8-9.</w:t>
      </w:r>
    </w:p>
    <w:p w:rsidR="00AD60F6" w:rsidRPr="00024501" w:rsidRDefault="00AD60F6" w:rsidP="00AD60F6">
      <w:pPr>
        <w:spacing w:after="0" w:line="360" w:lineRule="auto"/>
        <w:jc w:val="both"/>
        <w:rPr>
          <w:rFonts w:ascii="Times New Roman" w:hAnsi="Times New Roman" w:cs="Times New Roman"/>
          <w:sz w:val="24"/>
          <w:szCs w:val="24"/>
          <w:lang w:val="en-US"/>
        </w:rPr>
      </w:pPr>
      <w:r w:rsidRPr="00036690">
        <w:rPr>
          <w:rFonts w:ascii="Times New Roman" w:hAnsi="Times New Roman" w:cs="Times New Roman"/>
          <w:sz w:val="24"/>
          <w:szCs w:val="24"/>
        </w:rPr>
        <w:t>3.</w:t>
      </w:r>
      <w:r w:rsidRPr="00036690">
        <w:rPr>
          <w:rFonts w:ascii="Times New Roman" w:hAnsi="Times New Roman" w:cs="Times New Roman"/>
          <w:sz w:val="24"/>
          <w:szCs w:val="24"/>
        </w:rPr>
        <w:tab/>
      </w:r>
      <w:r w:rsidRPr="00AD60F6">
        <w:rPr>
          <w:rFonts w:ascii="Times New Roman" w:hAnsi="Times New Roman" w:cs="Times New Roman"/>
          <w:sz w:val="24"/>
          <w:szCs w:val="24"/>
          <w:lang w:val="en-US"/>
        </w:rPr>
        <w:t>Randolph</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JF</w:t>
      </w:r>
      <w:r w:rsidRPr="00036690">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Jr</w:t>
      </w:r>
      <w:proofErr w:type="spellEnd"/>
      <w:r w:rsidRPr="00036690">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Zheng</w:t>
      </w:r>
      <w:proofErr w:type="spellEnd"/>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H</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Sowers</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MR</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et</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al</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 xml:space="preserve">Change in follicle-stimulating hormone and </w:t>
      </w:r>
      <w:proofErr w:type="spellStart"/>
      <w:r w:rsidRPr="00AD60F6">
        <w:rPr>
          <w:rFonts w:ascii="Times New Roman" w:hAnsi="Times New Roman" w:cs="Times New Roman"/>
          <w:sz w:val="24"/>
          <w:szCs w:val="24"/>
          <w:lang w:val="en-US"/>
        </w:rPr>
        <w:t>estradiol</w:t>
      </w:r>
      <w:proofErr w:type="spellEnd"/>
      <w:r w:rsidRPr="00AD60F6">
        <w:rPr>
          <w:rFonts w:ascii="Times New Roman" w:hAnsi="Times New Roman" w:cs="Times New Roman"/>
          <w:sz w:val="24"/>
          <w:szCs w:val="24"/>
          <w:lang w:val="en-US"/>
        </w:rPr>
        <w:t xml:space="preserve"> across the menopausal transition: effect of age at the </w:t>
      </w:r>
      <w:proofErr w:type="spellStart"/>
      <w:r w:rsidRPr="00AD60F6">
        <w:rPr>
          <w:rFonts w:ascii="Times New Roman" w:hAnsi="Times New Roman" w:cs="Times New Roman"/>
          <w:sz w:val="24"/>
          <w:szCs w:val="24"/>
          <w:lang w:val="en-US"/>
        </w:rPr>
        <w:t>ﬁnal</w:t>
      </w:r>
      <w:proofErr w:type="spellEnd"/>
      <w:r w:rsidRPr="00AD60F6">
        <w:rPr>
          <w:rFonts w:ascii="Times New Roman" w:hAnsi="Times New Roman" w:cs="Times New Roman"/>
          <w:sz w:val="24"/>
          <w:szCs w:val="24"/>
          <w:lang w:val="en-US"/>
        </w:rPr>
        <w:t xml:space="preserve"> menstrual period. J </w:t>
      </w:r>
      <w:proofErr w:type="spellStart"/>
      <w:r w:rsidRPr="00AD60F6">
        <w:rPr>
          <w:rFonts w:ascii="Times New Roman" w:hAnsi="Times New Roman" w:cs="Times New Roman"/>
          <w:sz w:val="24"/>
          <w:szCs w:val="24"/>
          <w:lang w:val="en-US"/>
        </w:rPr>
        <w:t>Clin</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Endocrinol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Metab</w:t>
      </w:r>
      <w:proofErr w:type="spellEnd"/>
      <w:r w:rsidRPr="00AD60F6">
        <w:rPr>
          <w:rFonts w:ascii="Times New Roman" w:hAnsi="Times New Roman" w:cs="Times New Roman"/>
          <w:sz w:val="24"/>
          <w:szCs w:val="24"/>
          <w:lang w:val="en-US"/>
        </w:rPr>
        <w:t xml:space="preserve"> 2011</w:t>
      </w:r>
      <w:proofErr w:type="gramStart"/>
      <w:r w:rsidRPr="00AD60F6">
        <w:rPr>
          <w:rFonts w:ascii="Times New Roman" w:hAnsi="Times New Roman" w:cs="Times New Roman"/>
          <w:sz w:val="24"/>
          <w:szCs w:val="24"/>
          <w:lang w:val="en-US"/>
        </w:rPr>
        <w:t>;96:746</w:t>
      </w:r>
      <w:proofErr w:type="gramEnd"/>
      <w:r w:rsidRPr="00AD60F6">
        <w:rPr>
          <w:rFonts w:ascii="Times New Roman" w:hAnsi="Times New Roman" w:cs="Times New Roman"/>
          <w:sz w:val="24"/>
          <w:szCs w:val="24"/>
          <w:lang w:val="en-US"/>
        </w:rPr>
        <w:t>-754</w:t>
      </w:r>
      <w:r w:rsidR="00154B45" w:rsidRPr="00024501">
        <w:rPr>
          <w:rFonts w:ascii="Times New Roman" w:hAnsi="Times New Roman" w:cs="Times New Roman"/>
          <w:sz w:val="24"/>
          <w:szCs w:val="24"/>
          <w:lang w:val="en-US"/>
        </w:rPr>
        <w:t>.</w:t>
      </w:r>
    </w:p>
    <w:p w:rsidR="00AD60F6" w:rsidRPr="00154B45"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w:t>
      </w:r>
      <w:r w:rsidRPr="00AD60F6">
        <w:rPr>
          <w:rFonts w:ascii="Times New Roman" w:hAnsi="Times New Roman" w:cs="Times New Roman"/>
          <w:sz w:val="24"/>
          <w:szCs w:val="24"/>
          <w:lang w:val="en-US"/>
        </w:rPr>
        <w:tab/>
        <w:t xml:space="preserve">Tom SE, </w:t>
      </w:r>
      <w:proofErr w:type="spellStart"/>
      <w:r w:rsidRPr="00AD60F6">
        <w:rPr>
          <w:rFonts w:ascii="Times New Roman" w:hAnsi="Times New Roman" w:cs="Times New Roman"/>
          <w:sz w:val="24"/>
          <w:szCs w:val="24"/>
          <w:lang w:val="en-US"/>
        </w:rPr>
        <w:t>Mishra</w:t>
      </w:r>
      <w:proofErr w:type="spellEnd"/>
      <w:r w:rsidRPr="00AD60F6">
        <w:rPr>
          <w:rFonts w:ascii="Times New Roman" w:hAnsi="Times New Roman" w:cs="Times New Roman"/>
          <w:sz w:val="24"/>
          <w:szCs w:val="24"/>
          <w:lang w:val="en-US"/>
        </w:rPr>
        <w:t xml:space="preserve"> GD. </w:t>
      </w:r>
      <w:proofErr w:type="gramStart"/>
      <w:r w:rsidRPr="00AD60F6">
        <w:rPr>
          <w:rFonts w:ascii="Times New Roman" w:hAnsi="Times New Roman" w:cs="Times New Roman"/>
          <w:sz w:val="24"/>
          <w:szCs w:val="24"/>
          <w:lang w:val="en-US"/>
        </w:rPr>
        <w:t>A Life Course Approach to Reproductive Aging.</w:t>
      </w:r>
      <w:proofErr w:type="gramEnd"/>
      <w:r w:rsidRPr="00AD60F6">
        <w:rPr>
          <w:rFonts w:ascii="Times New Roman" w:hAnsi="Times New Roman" w:cs="Times New Roman"/>
          <w:sz w:val="24"/>
          <w:szCs w:val="24"/>
          <w:lang w:val="en-US"/>
        </w:rPr>
        <w:t xml:space="preserve"> </w:t>
      </w:r>
      <w:proofErr w:type="gramStart"/>
      <w:r w:rsidRPr="00AD60F6">
        <w:rPr>
          <w:rFonts w:ascii="Times New Roman" w:hAnsi="Times New Roman" w:cs="Times New Roman"/>
          <w:sz w:val="24"/>
          <w:szCs w:val="24"/>
          <w:lang w:val="en-US"/>
        </w:rPr>
        <w:t xml:space="preserve">In </w:t>
      </w:r>
      <w:proofErr w:type="spellStart"/>
      <w:r w:rsidRPr="00AD60F6">
        <w:rPr>
          <w:rFonts w:ascii="Times New Roman" w:hAnsi="Times New Roman" w:cs="Times New Roman"/>
          <w:sz w:val="24"/>
          <w:szCs w:val="24"/>
          <w:lang w:val="en-US"/>
        </w:rPr>
        <w:t>Dvornyk</w:t>
      </w:r>
      <w:proofErr w:type="spellEnd"/>
      <w:r w:rsidRPr="00AD60F6">
        <w:rPr>
          <w:rFonts w:ascii="Times New Roman" w:hAnsi="Times New Roman" w:cs="Times New Roman"/>
          <w:sz w:val="24"/>
          <w:szCs w:val="24"/>
          <w:lang w:val="en-US"/>
        </w:rPr>
        <w:t xml:space="preserve"> V. (Ed.) Current topics in menopause.</w:t>
      </w:r>
      <w:proofErr w:type="gramEnd"/>
      <w:r w:rsidRPr="00AD60F6">
        <w:rPr>
          <w:rFonts w:ascii="Times New Roman" w:hAnsi="Times New Roman" w:cs="Times New Roman"/>
          <w:sz w:val="24"/>
          <w:szCs w:val="24"/>
          <w:lang w:val="en-US"/>
        </w:rPr>
        <w:t xml:space="preserve"> Bentham Science Publishers Ltd., 2013 pp. 3-19</w:t>
      </w:r>
      <w:r w:rsidR="00154B45" w:rsidRPr="00154B45">
        <w:rPr>
          <w:rFonts w:ascii="Times New Roman" w:hAnsi="Times New Roman" w:cs="Times New Roman"/>
          <w:sz w:val="24"/>
          <w:szCs w:val="24"/>
          <w:lang w:val="en-US"/>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Mishra</w:t>
      </w:r>
      <w:proofErr w:type="spellEnd"/>
      <w:r w:rsidRPr="00AD60F6">
        <w:rPr>
          <w:rFonts w:ascii="Times New Roman" w:hAnsi="Times New Roman" w:cs="Times New Roman"/>
          <w:sz w:val="24"/>
          <w:szCs w:val="24"/>
          <w:lang w:val="en-US"/>
        </w:rPr>
        <w:t xml:space="preserve"> GD, Dobson AJ. Using longitudinal </w:t>
      </w:r>
      <w:proofErr w:type="spellStart"/>
      <w:r w:rsidRPr="00AD60F6">
        <w:rPr>
          <w:rFonts w:ascii="Times New Roman" w:hAnsi="Times New Roman" w:cs="Times New Roman"/>
          <w:sz w:val="24"/>
          <w:szCs w:val="24"/>
          <w:lang w:val="en-US"/>
        </w:rPr>
        <w:t>proﬁles</w:t>
      </w:r>
      <w:proofErr w:type="spellEnd"/>
      <w:r w:rsidRPr="00AD60F6">
        <w:rPr>
          <w:rFonts w:ascii="Times New Roman" w:hAnsi="Times New Roman" w:cs="Times New Roman"/>
          <w:sz w:val="24"/>
          <w:szCs w:val="24"/>
          <w:lang w:val="en-US"/>
        </w:rPr>
        <w:t xml:space="preserve"> to characterize women’s symptoms through midlife: results from a large prospective study. Menopause 2012</w:t>
      </w:r>
      <w:proofErr w:type="gramStart"/>
      <w:r w:rsidRPr="00AD60F6">
        <w:rPr>
          <w:rFonts w:ascii="Times New Roman" w:hAnsi="Times New Roman" w:cs="Times New Roman"/>
          <w:sz w:val="24"/>
          <w:szCs w:val="24"/>
          <w:lang w:val="en-US"/>
        </w:rPr>
        <w:t>;19:549</w:t>
      </w:r>
      <w:proofErr w:type="gramEnd"/>
      <w:r w:rsidRPr="00AD60F6">
        <w:rPr>
          <w:rFonts w:ascii="Times New Roman" w:hAnsi="Times New Roman" w:cs="Times New Roman"/>
          <w:sz w:val="24"/>
          <w:szCs w:val="24"/>
          <w:lang w:val="en-US"/>
        </w:rPr>
        <w:t>–555</w:t>
      </w:r>
      <w:r w:rsidR="00154B45" w:rsidRPr="00024501">
        <w:rPr>
          <w:rFonts w:ascii="Times New Roman" w:hAnsi="Times New Roman" w:cs="Times New Roman"/>
          <w:sz w:val="24"/>
          <w:szCs w:val="24"/>
          <w:lang w:val="en-US"/>
        </w:rPr>
        <w:t>.</w:t>
      </w:r>
    </w:p>
    <w:p w:rsidR="00AD60F6" w:rsidRPr="00AD60F6"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lang w:val="en-US"/>
        </w:rPr>
        <w:t>6.</w:t>
      </w:r>
      <w:r w:rsidRPr="00AD60F6">
        <w:rPr>
          <w:rFonts w:ascii="Times New Roman" w:hAnsi="Times New Roman" w:cs="Times New Roman"/>
          <w:sz w:val="24"/>
          <w:szCs w:val="24"/>
          <w:lang w:val="en-US"/>
        </w:rPr>
        <w:tab/>
        <w:t xml:space="preserve">Freeman EW, </w:t>
      </w:r>
      <w:proofErr w:type="spellStart"/>
      <w:r w:rsidRPr="00AD60F6">
        <w:rPr>
          <w:rFonts w:ascii="Times New Roman" w:hAnsi="Times New Roman" w:cs="Times New Roman"/>
          <w:sz w:val="24"/>
          <w:szCs w:val="24"/>
          <w:lang w:val="en-US"/>
        </w:rPr>
        <w:t>Sammel</w:t>
      </w:r>
      <w:proofErr w:type="spellEnd"/>
      <w:r w:rsidRPr="00AD60F6">
        <w:rPr>
          <w:rFonts w:ascii="Times New Roman" w:hAnsi="Times New Roman" w:cs="Times New Roman"/>
          <w:sz w:val="24"/>
          <w:szCs w:val="24"/>
          <w:lang w:val="en-US"/>
        </w:rPr>
        <w:t xml:space="preserve"> MD, Sanders RJ. Risk of long-term hot </w:t>
      </w:r>
      <w:proofErr w:type="spellStart"/>
      <w:r w:rsidRPr="00AD60F6">
        <w:rPr>
          <w:rFonts w:ascii="Times New Roman" w:hAnsi="Times New Roman" w:cs="Times New Roman"/>
          <w:sz w:val="24"/>
          <w:szCs w:val="24"/>
          <w:lang w:val="en-US"/>
        </w:rPr>
        <w:t>ﬂashes</w:t>
      </w:r>
      <w:proofErr w:type="spellEnd"/>
      <w:r w:rsidRPr="00AD60F6">
        <w:rPr>
          <w:rFonts w:ascii="Times New Roman" w:hAnsi="Times New Roman" w:cs="Times New Roman"/>
          <w:sz w:val="24"/>
          <w:szCs w:val="24"/>
          <w:lang w:val="en-US"/>
        </w:rPr>
        <w:t xml:space="preserve"> after natural menopause: evidence from </w:t>
      </w:r>
      <w:proofErr w:type="gramStart"/>
      <w:r w:rsidRPr="00AD60F6">
        <w:rPr>
          <w:rFonts w:ascii="Times New Roman" w:hAnsi="Times New Roman" w:cs="Times New Roman"/>
          <w:sz w:val="24"/>
          <w:szCs w:val="24"/>
          <w:lang w:val="en-US"/>
        </w:rPr>
        <w:t>the  Penn</w:t>
      </w:r>
      <w:proofErr w:type="gramEnd"/>
      <w:r w:rsidRPr="00AD60F6">
        <w:rPr>
          <w:rFonts w:ascii="Times New Roman" w:hAnsi="Times New Roman" w:cs="Times New Roman"/>
          <w:sz w:val="24"/>
          <w:szCs w:val="24"/>
          <w:lang w:val="en-US"/>
        </w:rPr>
        <w:t xml:space="preserve"> Ovarian Aging Study cohort. Menopause</w:t>
      </w:r>
      <w:r w:rsidRPr="00AD60F6">
        <w:rPr>
          <w:rFonts w:ascii="Times New Roman" w:hAnsi="Times New Roman" w:cs="Times New Roman"/>
          <w:sz w:val="24"/>
          <w:szCs w:val="24"/>
        </w:rPr>
        <w:t xml:space="preserve"> 2014</w:t>
      </w:r>
      <w:proofErr w:type="gramStart"/>
      <w:r w:rsidRPr="00AD60F6">
        <w:rPr>
          <w:rFonts w:ascii="Times New Roman" w:hAnsi="Times New Roman" w:cs="Times New Roman"/>
          <w:sz w:val="24"/>
          <w:szCs w:val="24"/>
        </w:rPr>
        <w:t>;21</w:t>
      </w:r>
      <w:proofErr w:type="gramEnd"/>
      <w:r w:rsidRPr="00AD60F6">
        <w:rPr>
          <w:rFonts w:ascii="Times New Roman" w:hAnsi="Times New Roman" w:cs="Times New Roman"/>
          <w:sz w:val="24"/>
          <w:szCs w:val="24"/>
        </w:rPr>
        <w:t>(4):339-46</w:t>
      </w:r>
    </w:p>
    <w:p w:rsidR="00AD60F6" w:rsidRPr="00AD60F6"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rPr>
        <w:t>7.</w:t>
      </w:r>
      <w:r w:rsidRPr="00AD60F6">
        <w:rPr>
          <w:rFonts w:ascii="Times New Roman" w:hAnsi="Times New Roman" w:cs="Times New Roman"/>
          <w:sz w:val="24"/>
          <w:szCs w:val="24"/>
        </w:rPr>
        <w:tab/>
        <w:t>Юренева</w:t>
      </w:r>
      <w:proofErr w:type="gramStart"/>
      <w:r w:rsidRPr="00AD60F6">
        <w:rPr>
          <w:rFonts w:ascii="Times New Roman" w:hAnsi="Times New Roman" w:cs="Times New Roman"/>
          <w:sz w:val="24"/>
          <w:szCs w:val="24"/>
        </w:rPr>
        <w:t xml:space="preserve"> С</w:t>
      </w:r>
      <w:proofErr w:type="gramEnd"/>
      <w:r w:rsidRPr="00AD60F6">
        <w:rPr>
          <w:rFonts w:ascii="Times New Roman" w:hAnsi="Times New Roman" w:cs="Times New Roman"/>
          <w:sz w:val="24"/>
          <w:szCs w:val="24"/>
        </w:rPr>
        <w:t xml:space="preserve"> В, Ермакова Е И; Павлович С В и </w:t>
      </w:r>
      <w:proofErr w:type="spellStart"/>
      <w:r w:rsidRPr="00AD60F6">
        <w:rPr>
          <w:rFonts w:ascii="Times New Roman" w:hAnsi="Times New Roman" w:cs="Times New Roman"/>
          <w:sz w:val="24"/>
          <w:szCs w:val="24"/>
        </w:rPr>
        <w:t>соавт</w:t>
      </w:r>
      <w:proofErr w:type="spellEnd"/>
      <w:r w:rsidRPr="00AD60F6">
        <w:rPr>
          <w:rFonts w:ascii="Times New Roman" w:hAnsi="Times New Roman" w:cs="Times New Roman"/>
          <w:sz w:val="24"/>
          <w:szCs w:val="24"/>
        </w:rPr>
        <w:t xml:space="preserve">. Ведение женщин с </w:t>
      </w:r>
      <w:proofErr w:type="spellStart"/>
      <w:r w:rsidRPr="00AD60F6">
        <w:rPr>
          <w:rFonts w:ascii="Times New Roman" w:hAnsi="Times New Roman" w:cs="Times New Roman"/>
          <w:sz w:val="24"/>
          <w:szCs w:val="24"/>
        </w:rPr>
        <w:t>менопаузальными</w:t>
      </w:r>
      <w:proofErr w:type="spellEnd"/>
      <w:r w:rsidRPr="00AD60F6">
        <w:rPr>
          <w:rFonts w:ascii="Times New Roman" w:hAnsi="Times New Roman" w:cs="Times New Roman"/>
          <w:sz w:val="24"/>
          <w:szCs w:val="24"/>
        </w:rPr>
        <w:t xml:space="preserve"> расстройствами. Учебное пособие. </w:t>
      </w:r>
      <w:proofErr w:type="spellStart"/>
      <w:r w:rsidRPr="00AD60F6">
        <w:rPr>
          <w:rFonts w:ascii="Times New Roman" w:hAnsi="Times New Roman" w:cs="Times New Roman"/>
          <w:sz w:val="24"/>
          <w:szCs w:val="24"/>
        </w:rPr>
        <w:t>Геотар-Медиа</w:t>
      </w:r>
      <w:proofErr w:type="spellEnd"/>
      <w:r w:rsidRPr="00AD60F6">
        <w:rPr>
          <w:rFonts w:ascii="Times New Roman" w:hAnsi="Times New Roman" w:cs="Times New Roman"/>
          <w:sz w:val="24"/>
          <w:szCs w:val="24"/>
        </w:rPr>
        <w:t>. 2016. 23-26</w:t>
      </w:r>
      <w:r w:rsidR="00154B45">
        <w:rPr>
          <w:rFonts w:ascii="Times New Roman" w:hAnsi="Times New Roman" w:cs="Times New Roman"/>
          <w:sz w:val="24"/>
          <w:szCs w:val="24"/>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036690">
        <w:rPr>
          <w:rFonts w:ascii="Times New Roman" w:hAnsi="Times New Roman" w:cs="Times New Roman"/>
          <w:sz w:val="24"/>
          <w:szCs w:val="24"/>
        </w:rPr>
        <w:t>8.</w:t>
      </w:r>
      <w:r w:rsidRPr="00036690">
        <w:rPr>
          <w:rFonts w:ascii="Times New Roman" w:hAnsi="Times New Roman" w:cs="Times New Roman"/>
          <w:sz w:val="24"/>
          <w:szCs w:val="24"/>
        </w:rPr>
        <w:tab/>
      </w:r>
      <w:proofErr w:type="spellStart"/>
      <w:r w:rsidRPr="00AD60F6">
        <w:rPr>
          <w:rFonts w:ascii="Times New Roman" w:hAnsi="Times New Roman" w:cs="Times New Roman"/>
          <w:sz w:val="24"/>
          <w:szCs w:val="24"/>
          <w:lang w:val="en-US"/>
        </w:rPr>
        <w:t>Gartoulla</w:t>
      </w:r>
      <w:proofErr w:type="spellEnd"/>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P</w:t>
      </w:r>
      <w:r w:rsidRPr="00036690">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Worsley</w:t>
      </w:r>
      <w:proofErr w:type="spellEnd"/>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R</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Bell</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RJ</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Davis</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SR</w:t>
      </w:r>
      <w:r w:rsidRPr="00036690">
        <w:rPr>
          <w:rFonts w:ascii="Times New Roman" w:hAnsi="Times New Roman" w:cs="Times New Roman"/>
          <w:sz w:val="24"/>
          <w:szCs w:val="24"/>
        </w:rPr>
        <w:t xml:space="preserve">. </w:t>
      </w:r>
      <w:r w:rsidRPr="00AD60F6">
        <w:rPr>
          <w:rFonts w:ascii="Times New Roman" w:hAnsi="Times New Roman" w:cs="Times New Roman"/>
          <w:sz w:val="24"/>
          <w:szCs w:val="24"/>
          <w:lang w:val="en-US"/>
        </w:rPr>
        <w:t xml:space="preserve">Moderate to severe vasomotor and sexual symptoms </w:t>
      </w:r>
      <w:proofErr w:type="gramStart"/>
      <w:r w:rsidRPr="00AD60F6">
        <w:rPr>
          <w:rFonts w:ascii="Times New Roman" w:hAnsi="Times New Roman" w:cs="Times New Roman"/>
          <w:sz w:val="24"/>
          <w:szCs w:val="24"/>
          <w:lang w:val="en-US"/>
        </w:rPr>
        <w:t>remain</w:t>
      </w:r>
      <w:proofErr w:type="gramEnd"/>
      <w:r w:rsidRPr="00AD60F6">
        <w:rPr>
          <w:rFonts w:ascii="Times New Roman" w:hAnsi="Times New Roman" w:cs="Times New Roman"/>
          <w:sz w:val="24"/>
          <w:szCs w:val="24"/>
          <w:lang w:val="en-US"/>
        </w:rPr>
        <w:t xml:space="preserve"> problematic for women aged 60 to 65 years. Menopause 2015</w:t>
      </w:r>
      <w:proofErr w:type="gramStart"/>
      <w:r w:rsidRPr="00AD60F6">
        <w:rPr>
          <w:rFonts w:ascii="Times New Roman" w:hAnsi="Times New Roman" w:cs="Times New Roman"/>
          <w:sz w:val="24"/>
          <w:szCs w:val="24"/>
          <w:lang w:val="en-US"/>
        </w:rPr>
        <w:t>;22:694</w:t>
      </w:r>
      <w:proofErr w:type="gramEnd"/>
      <w:r w:rsidRPr="00AD60F6">
        <w:rPr>
          <w:rFonts w:ascii="Times New Roman" w:hAnsi="Times New Roman" w:cs="Times New Roman"/>
          <w:sz w:val="24"/>
          <w:szCs w:val="24"/>
          <w:lang w:val="en-US"/>
        </w:rPr>
        <w:t>–701</w:t>
      </w:r>
      <w:r w:rsidR="00154B45" w:rsidRPr="00024501">
        <w:rPr>
          <w:rFonts w:ascii="Times New Roman" w:hAnsi="Times New Roman" w:cs="Times New Roman"/>
          <w:sz w:val="24"/>
          <w:szCs w:val="24"/>
          <w:lang w:val="en-US"/>
        </w:rPr>
        <w:t>.</w:t>
      </w:r>
    </w:p>
    <w:p w:rsidR="00AD60F6" w:rsidRPr="00AD60F6" w:rsidRDefault="00CF4FF8"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sidR="00AD60F6" w:rsidRPr="00AD60F6">
        <w:rPr>
          <w:rFonts w:ascii="Times New Roman" w:hAnsi="Times New Roman" w:cs="Times New Roman"/>
          <w:sz w:val="24"/>
          <w:szCs w:val="24"/>
          <w:lang w:val="en-US"/>
        </w:rPr>
        <w:t>Lambrinoudaki</w:t>
      </w:r>
      <w:proofErr w:type="spellEnd"/>
      <w:r w:rsidR="00AD60F6" w:rsidRPr="00AD60F6">
        <w:rPr>
          <w:rFonts w:ascii="Times New Roman" w:hAnsi="Times New Roman" w:cs="Times New Roman"/>
          <w:sz w:val="24"/>
          <w:szCs w:val="24"/>
          <w:lang w:val="en-US"/>
        </w:rPr>
        <w:t xml:space="preserve"> I, </w:t>
      </w:r>
      <w:proofErr w:type="spellStart"/>
      <w:r w:rsidR="00AD60F6" w:rsidRPr="00AD60F6">
        <w:rPr>
          <w:rFonts w:ascii="Times New Roman" w:hAnsi="Times New Roman" w:cs="Times New Roman"/>
          <w:sz w:val="24"/>
          <w:szCs w:val="24"/>
          <w:lang w:val="en-US"/>
        </w:rPr>
        <w:t>Augoulea</w:t>
      </w:r>
      <w:proofErr w:type="spellEnd"/>
      <w:r w:rsidR="00AD60F6" w:rsidRPr="00AD60F6">
        <w:rPr>
          <w:rFonts w:ascii="Times New Roman" w:hAnsi="Times New Roman" w:cs="Times New Roman"/>
          <w:sz w:val="24"/>
          <w:szCs w:val="24"/>
          <w:lang w:val="en-US"/>
        </w:rPr>
        <w:t xml:space="preserve"> A, </w:t>
      </w:r>
      <w:proofErr w:type="spellStart"/>
      <w:r w:rsidR="00AD60F6" w:rsidRPr="00AD60F6">
        <w:rPr>
          <w:rFonts w:ascii="Times New Roman" w:hAnsi="Times New Roman" w:cs="Times New Roman"/>
          <w:sz w:val="24"/>
          <w:szCs w:val="24"/>
          <w:lang w:val="en-US"/>
        </w:rPr>
        <w:t>Armeni</w:t>
      </w:r>
      <w:proofErr w:type="spellEnd"/>
      <w:r w:rsidR="00AD60F6" w:rsidRPr="00AD60F6">
        <w:rPr>
          <w:rFonts w:ascii="Times New Roman" w:hAnsi="Times New Roman" w:cs="Times New Roman"/>
          <w:sz w:val="24"/>
          <w:szCs w:val="24"/>
          <w:lang w:val="en-US"/>
        </w:rPr>
        <w:t xml:space="preserve"> E, et al. Menopausal symptoms are associated with subclinical atherosclerosis in healthy recently postmenopausal women. Climacteric 2012</w:t>
      </w:r>
      <w:proofErr w:type="gramStart"/>
      <w:r w:rsidR="00AD60F6" w:rsidRPr="00AD60F6">
        <w:rPr>
          <w:rFonts w:ascii="Times New Roman" w:hAnsi="Times New Roman" w:cs="Times New Roman"/>
          <w:sz w:val="24"/>
          <w:szCs w:val="24"/>
          <w:lang w:val="en-US"/>
        </w:rPr>
        <w:t>;15:350</w:t>
      </w:r>
      <w:proofErr w:type="gramEnd"/>
      <w:r w:rsidR="00AD60F6" w:rsidRPr="00AD60F6">
        <w:rPr>
          <w:rFonts w:ascii="Times New Roman" w:hAnsi="Times New Roman" w:cs="Times New Roman"/>
          <w:sz w:val="24"/>
          <w:szCs w:val="24"/>
          <w:lang w:val="en-US"/>
        </w:rPr>
        <w:t>-357.</w:t>
      </w:r>
    </w:p>
    <w:p w:rsidR="00AD60F6" w:rsidRPr="00036690"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lang w:val="en-US"/>
        </w:rPr>
        <w:t>10.</w:t>
      </w:r>
      <w:r w:rsidRPr="00AD60F6">
        <w:rPr>
          <w:rFonts w:ascii="Times New Roman" w:hAnsi="Times New Roman" w:cs="Times New Roman"/>
          <w:sz w:val="24"/>
          <w:szCs w:val="24"/>
          <w:lang w:val="en-US"/>
        </w:rPr>
        <w:tab/>
        <w:t>Lee SW, Jo HH, Kim MR, et al. Association between menopausal symptoms and metabolic syndrome in postmenopausal women. Arch</w:t>
      </w:r>
      <w:r w:rsidRPr="00036690">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Gynecol</w:t>
      </w:r>
      <w:proofErr w:type="spellEnd"/>
      <w:r w:rsidRPr="00036690">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Obstet</w:t>
      </w:r>
      <w:proofErr w:type="spellEnd"/>
      <w:r w:rsidRPr="00036690">
        <w:rPr>
          <w:rFonts w:ascii="Times New Roman" w:hAnsi="Times New Roman" w:cs="Times New Roman"/>
          <w:sz w:val="24"/>
          <w:szCs w:val="24"/>
        </w:rPr>
        <w:t xml:space="preserve"> 2012</w:t>
      </w:r>
      <w:proofErr w:type="gramStart"/>
      <w:r w:rsidRPr="00036690">
        <w:rPr>
          <w:rFonts w:ascii="Times New Roman" w:hAnsi="Times New Roman" w:cs="Times New Roman"/>
          <w:sz w:val="24"/>
          <w:szCs w:val="24"/>
        </w:rPr>
        <w:t>;285:541</w:t>
      </w:r>
      <w:proofErr w:type="gramEnd"/>
      <w:r w:rsidRPr="00036690">
        <w:rPr>
          <w:rFonts w:ascii="Times New Roman" w:hAnsi="Times New Roman" w:cs="Times New Roman"/>
          <w:sz w:val="24"/>
          <w:szCs w:val="24"/>
        </w:rPr>
        <w:t>-548</w:t>
      </w:r>
      <w:r w:rsidR="00154B45" w:rsidRPr="00036690">
        <w:rPr>
          <w:rFonts w:ascii="Times New Roman" w:hAnsi="Times New Roman" w:cs="Times New Roman"/>
          <w:sz w:val="24"/>
          <w:szCs w:val="24"/>
        </w:rPr>
        <w:t>.</w:t>
      </w:r>
    </w:p>
    <w:p w:rsidR="00AD60F6" w:rsidRPr="00AD60F6"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rPr>
        <w:t>11.</w:t>
      </w:r>
      <w:r w:rsidRPr="00AD60F6">
        <w:rPr>
          <w:rFonts w:ascii="Times New Roman" w:hAnsi="Times New Roman" w:cs="Times New Roman"/>
          <w:sz w:val="24"/>
          <w:szCs w:val="24"/>
        </w:rPr>
        <w:tab/>
        <w:t xml:space="preserve">Григорян О.Р., Андреева Е.Н. </w:t>
      </w:r>
      <w:proofErr w:type="spellStart"/>
      <w:r w:rsidRPr="00AD60F6">
        <w:rPr>
          <w:rFonts w:ascii="Times New Roman" w:hAnsi="Times New Roman" w:cs="Times New Roman"/>
          <w:sz w:val="24"/>
          <w:szCs w:val="24"/>
        </w:rPr>
        <w:t>Менопаузальный</w:t>
      </w:r>
      <w:proofErr w:type="spellEnd"/>
      <w:r w:rsidRPr="00AD60F6">
        <w:rPr>
          <w:rFonts w:ascii="Times New Roman" w:hAnsi="Times New Roman" w:cs="Times New Roman"/>
          <w:sz w:val="24"/>
          <w:szCs w:val="24"/>
        </w:rPr>
        <w:t xml:space="preserve"> синдром у женщин с нарушениями углеводного обмена. Научно-практическое руководство (2-е изд., доп.). М 2011; 60—69</w:t>
      </w:r>
      <w:r w:rsidR="00154B45">
        <w:rPr>
          <w:rFonts w:ascii="Times New Roman" w:hAnsi="Times New Roman" w:cs="Times New Roman"/>
          <w:sz w:val="24"/>
          <w:szCs w:val="24"/>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rPr>
        <w:t>12.</w:t>
      </w:r>
      <w:r w:rsidRPr="00AD60F6">
        <w:rPr>
          <w:rFonts w:ascii="Times New Roman" w:hAnsi="Times New Roman" w:cs="Times New Roman"/>
          <w:sz w:val="24"/>
          <w:szCs w:val="24"/>
        </w:rPr>
        <w:tab/>
      </w:r>
      <w:r w:rsidRPr="00AD60F6">
        <w:rPr>
          <w:rFonts w:ascii="Times New Roman" w:hAnsi="Times New Roman" w:cs="Times New Roman"/>
          <w:sz w:val="24"/>
          <w:szCs w:val="24"/>
          <w:lang w:val="en-US"/>
        </w:rPr>
        <w:t>Franco</w:t>
      </w:r>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OH</w:t>
      </w:r>
      <w:r w:rsidRPr="00AD60F6">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Muka</w:t>
      </w:r>
      <w:proofErr w:type="spellEnd"/>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T</w:t>
      </w:r>
      <w:r w:rsidRPr="00AD60F6">
        <w:rPr>
          <w:rFonts w:ascii="Times New Roman" w:hAnsi="Times New Roman" w:cs="Times New Roman"/>
          <w:sz w:val="24"/>
          <w:szCs w:val="24"/>
        </w:rPr>
        <w:t xml:space="preserve">, </w:t>
      </w:r>
      <w:proofErr w:type="spellStart"/>
      <w:r w:rsidRPr="00AD60F6">
        <w:rPr>
          <w:rFonts w:ascii="Times New Roman" w:hAnsi="Times New Roman" w:cs="Times New Roman"/>
          <w:sz w:val="24"/>
          <w:szCs w:val="24"/>
          <w:lang w:val="en-US"/>
        </w:rPr>
        <w:t>Colpan</w:t>
      </w:r>
      <w:proofErr w:type="spellEnd"/>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V</w:t>
      </w:r>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et</w:t>
      </w:r>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al</w:t>
      </w:r>
      <w:r w:rsidRPr="00AD60F6">
        <w:rPr>
          <w:rFonts w:ascii="Times New Roman" w:hAnsi="Times New Roman" w:cs="Times New Roman"/>
          <w:sz w:val="24"/>
          <w:szCs w:val="24"/>
        </w:rPr>
        <w:t xml:space="preserve">. </w:t>
      </w:r>
      <w:r w:rsidRPr="00AD60F6">
        <w:rPr>
          <w:rFonts w:ascii="Times New Roman" w:hAnsi="Times New Roman" w:cs="Times New Roman"/>
          <w:sz w:val="24"/>
          <w:szCs w:val="24"/>
          <w:lang w:val="en-US"/>
        </w:rPr>
        <w:t xml:space="preserve">Vasomotor Symptoms in Women and Cardiovascular Risk Markers: Systematic Review and Meta-Analysis. </w:t>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 xml:space="preserve"> 2015 Jul</w:t>
      </w:r>
      <w:proofErr w:type="gramStart"/>
      <w:r w:rsidRPr="00AD60F6">
        <w:rPr>
          <w:rFonts w:ascii="Times New Roman" w:hAnsi="Times New Roman" w:cs="Times New Roman"/>
          <w:sz w:val="24"/>
          <w:szCs w:val="24"/>
          <w:lang w:val="en-US"/>
        </w:rPr>
        <w:t>;81</w:t>
      </w:r>
      <w:proofErr w:type="gramEnd"/>
      <w:r w:rsidRPr="00AD60F6">
        <w:rPr>
          <w:rFonts w:ascii="Times New Roman" w:hAnsi="Times New Roman" w:cs="Times New Roman"/>
          <w:sz w:val="24"/>
          <w:szCs w:val="24"/>
          <w:lang w:val="en-US"/>
        </w:rPr>
        <w:t>(3):353-61</w:t>
      </w:r>
      <w:r w:rsidR="00154B45" w:rsidRPr="00024501">
        <w:rPr>
          <w:rFonts w:ascii="Times New Roman" w:hAnsi="Times New Roman" w:cs="Times New Roman"/>
          <w:sz w:val="24"/>
          <w:szCs w:val="24"/>
          <w:lang w:val="en-US"/>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13.</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Gass</w:t>
      </w:r>
      <w:proofErr w:type="spellEnd"/>
      <w:r w:rsidRPr="00AD60F6">
        <w:rPr>
          <w:rFonts w:ascii="Times New Roman" w:hAnsi="Times New Roman" w:cs="Times New Roman"/>
          <w:sz w:val="24"/>
          <w:szCs w:val="24"/>
          <w:lang w:val="en-US"/>
        </w:rPr>
        <w:t xml:space="preserve"> MLS, Bachman GA, Goldstein SR, et al. Management of symptomatic </w:t>
      </w:r>
      <w:proofErr w:type="spellStart"/>
      <w:r w:rsidRPr="00AD60F6">
        <w:rPr>
          <w:rFonts w:ascii="Times New Roman" w:hAnsi="Times New Roman" w:cs="Times New Roman"/>
          <w:sz w:val="24"/>
          <w:szCs w:val="24"/>
          <w:lang w:val="en-US"/>
        </w:rPr>
        <w:t>vulvovaginal</w:t>
      </w:r>
      <w:proofErr w:type="spellEnd"/>
      <w:r w:rsidRPr="00AD60F6">
        <w:rPr>
          <w:rFonts w:ascii="Times New Roman" w:hAnsi="Times New Roman" w:cs="Times New Roman"/>
          <w:sz w:val="24"/>
          <w:szCs w:val="24"/>
          <w:lang w:val="en-US"/>
        </w:rPr>
        <w:t xml:space="preserve"> atrophy: 2013 position statement of The North American Menopause Society. Menopause: 2013; 20(9):888-902</w:t>
      </w:r>
      <w:r w:rsidR="00154B45" w:rsidRPr="00024501">
        <w:rPr>
          <w:rFonts w:ascii="Times New Roman" w:hAnsi="Times New Roman" w:cs="Times New Roman"/>
          <w:sz w:val="24"/>
          <w:szCs w:val="24"/>
          <w:lang w:val="en-US"/>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14.</w:t>
      </w:r>
      <w:r w:rsidRPr="00AD60F6">
        <w:rPr>
          <w:rFonts w:ascii="Times New Roman" w:hAnsi="Times New Roman" w:cs="Times New Roman"/>
          <w:sz w:val="24"/>
          <w:szCs w:val="24"/>
          <w:lang w:val="en-US"/>
        </w:rPr>
        <w:tab/>
        <w:t xml:space="preserve">Portman DJ, </w:t>
      </w:r>
      <w:proofErr w:type="spellStart"/>
      <w:r w:rsidRPr="00AD60F6">
        <w:rPr>
          <w:rFonts w:ascii="Times New Roman" w:hAnsi="Times New Roman" w:cs="Times New Roman"/>
          <w:sz w:val="24"/>
          <w:szCs w:val="24"/>
          <w:lang w:val="en-US"/>
        </w:rPr>
        <w:t>Gass</w:t>
      </w:r>
      <w:proofErr w:type="spellEnd"/>
      <w:r w:rsidRPr="00AD60F6">
        <w:rPr>
          <w:rFonts w:ascii="Times New Roman" w:hAnsi="Times New Roman" w:cs="Times New Roman"/>
          <w:sz w:val="24"/>
          <w:szCs w:val="24"/>
          <w:lang w:val="en-US"/>
        </w:rPr>
        <w:t xml:space="preserve"> ML. Genitourinary syndrome of menopause: new terminology for </w:t>
      </w:r>
      <w:proofErr w:type="spellStart"/>
      <w:r w:rsidRPr="00AD60F6">
        <w:rPr>
          <w:rFonts w:ascii="Times New Roman" w:hAnsi="Times New Roman" w:cs="Times New Roman"/>
          <w:sz w:val="24"/>
          <w:szCs w:val="24"/>
          <w:lang w:val="en-US"/>
        </w:rPr>
        <w:t>vulvovaginal</w:t>
      </w:r>
      <w:proofErr w:type="spellEnd"/>
      <w:r w:rsidRPr="00AD60F6">
        <w:rPr>
          <w:rFonts w:ascii="Times New Roman" w:hAnsi="Times New Roman" w:cs="Times New Roman"/>
          <w:sz w:val="24"/>
          <w:szCs w:val="24"/>
          <w:lang w:val="en-US"/>
        </w:rPr>
        <w:t xml:space="preserve"> atrophy from the International Society for the Study of Women’s Sexual Health and The North American Menopause Society. Menopause 2014</w:t>
      </w:r>
      <w:proofErr w:type="gramStart"/>
      <w:r w:rsidRPr="00AD60F6">
        <w:rPr>
          <w:rFonts w:ascii="Times New Roman" w:hAnsi="Times New Roman" w:cs="Times New Roman"/>
          <w:sz w:val="24"/>
          <w:szCs w:val="24"/>
          <w:lang w:val="en-US"/>
        </w:rPr>
        <w:t>;21:1063</w:t>
      </w:r>
      <w:proofErr w:type="gramEnd"/>
      <w:r w:rsidRPr="00AD60F6">
        <w:rPr>
          <w:rFonts w:ascii="Times New Roman" w:hAnsi="Times New Roman" w:cs="Times New Roman"/>
          <w:sz w:val="24"/>
          <w:szCs w:val="24"/>
          <w:lang w:val="en-US"/>
        </w:rPr>
        <w:t>–1068</w:t>
      </w:r>
      <w:r w:rsidR="00154B45" w:rsidRPr="00024501">
        <w:rPr>
          <w:rFonts w:ascii="Times New Roman" w:hAnsi="Times New Roman" w:cs="Times New Roman"/>
          <w:sz w:val="24"/>
          <w:szCs w:val="24"/>
          <w:lang w:val="en-US"/>
        </w:rPr>
        <w:t>.</w:t>
      </w:r>
    </w:p>
    <w:p w:rsidR="00AD60F6" w:rsidRPr="00024501" w:rsidRDefault="00B13D05" w:rsidP="00AD60F6">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15.</w:t>
      </w:r>
      <w:r w:rsidRPr="00B13D05">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Boyle WJ, Simone WS, Lacey DL.</w:t>
      </w:r>
      <w:proofErr w:type="gramEnd"/>
      <w:r w:rsidR="00AD60F6" w:rsidRPr="00AD60F6">
        <w:rPr>
          <w:rFonts w:ascii="Times New Roman" w:hAnsi="Times New Roman" w:cs="Times New Roman"/>
          <w:sz w:val="24"/>
          <w:szCs w:val="24"/>
          <w:lang w:val="en-US"/>
        </w:rPr>
        <w:t xml:space="preserve"> </w:t>
      </w:r>
      <w:proofErr w:type="spellStart"/>
      <w:proofErr w:type="gramStart"/>
      <w:r w:rsidR="00AD60F6" w:rsidRPr="00AD60F6">
        <w:rPr>
          <w:rFonts w:ascii="Times New Roman" w:hAnsi="Times New Roman" w:cs="Times New Roman"/>
          <w:sz w:val="24"/>
          <w:szCs w:val="24"/>
          <w:lang w:val="en-US"/>
        </w:rPr>
        <w:t>Osteoclast</w:t>
      </w:r>
      <w:proofErr w:type="spellEnd"/>
      <w:r w:rsidR="00AD60F6" w:rsidRPr="00AD60F6">
        <w:rPr>
          <w:rFonts w:ascii="Times New Roman" w:hAnsi="Times New Roman" w:cs="Times New Roman"/>
          <w:sz w:val="24"/>
          <w:szCs w:val="24"/>
          <w:lang w:val="en-US"/>
        </w:rPr>
        <w:t xml:space="preserve"> differentiation and activation.</w:t>
      </w:r>
      <w:proofErr w:type="gramEnd"/>
      <w:r w:rsidR="00AD60F6" w:rsidRPr="00AD60F6">
        <w:rPr>
          <w:rFonts w:ascii="Times New Roman" w:hAnsi="Times New Roman" w:cs="Times New Roman"/>
          <w:sz w:val="24"/>
          <w:szCs w:val="24"/>
          <w:lang w:val="en-US"/>
        </w:rPr>
        <w:t xml:space="preserve"> Nature 2003</w:t>
      </w:r>
      <w:proofErr w:type="gramStart"/>
      <w:r w:rsidR="00AD60F6" w:rsidRPr="00AD60F6">
        <w:rPr>
          <w:rFonts w:ascii="Times New Roman" w:hAnsi="Times New Roman" w:cs="Times New Roman"/>
          <w:sz w:val="24"/>
          <w:szCs w:val="24"/>
          <w:lang w:val="en-US"/>
        </w:rPr>
        <w:t>;423</w:t>
      </w:r>
      <w:proofErr w:type="gramEnd"/>
      <w:r w:rsidR="00AD60F6" w:rsidRPr="00AD60F6">
        <w:rPr>
          <w:rFonts w:ascii="Times New Roman" w:hAnsi="Times New Roman" w:cs="Times New Roman"/>
          <w:sz w:val="24"/>
          <w:szCs w:val="24"/>
          <w:lang w:val="en-US"/>
        </w:rPr>
        <w:t>: 337–342</w:t>
      </w:r>
      <w:r w:rsidR="00154B45" w:rsidRPr="00024501">
        <w:rPr>
          <w:rFonts w:ascii="Times New Roman" w:hAnsi="Times New Roman" w:cs="Times New Roman"/>
          <w:sz w:val="24"/>
          <w:szCs w:val="24"/>
          <w:lang w:val="en-US"/>
        </w:rPr>
        <w:t>.</w:t>
      </w:r>
    </w:p>
    <w:p w:rsidR="00AD60F6" w:rsidRPr="00024501"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Pr="009F61E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Sapir-</w:t>
      </w:r>
      <w:proofErr w:type="spellStart"/>
      <w:r w:rsidR="00AD60F6" w:rsidRPr="00AD60F6">
        <w:rPr>
          <w:rFonts w:ascii="Times New Roman" w:hAnsi="Times New Roman" w:cs="Times New Roman"/>
          <w:sz w:val="24"/>
          <w:szCs w:val="24"/>
          <w:lang w:val="en-US"/>
        </w:rPr>
        <w:t>Koren</w:t>
      </w:r>
      <w:proofErr w:type="spellEnd"/>
      <w:r w:rsidR="00AD60F6" w:rsidRPr="00AD60F6">
        <w:rPr>
          <w:rFonts w:ascii="Times New Roman" w:hAnsi="Times New Roman" w:cs="Times New Roman"/>
          <w:sz w:val="24"/>
          <w:szCs w:val="24"/>
          <w:lang w:val="en-US"/>
        </w:rPr>
        <w:t xml:space="preserve"> R, </w:t>
      </w:r>
      <w:proofErr w:type="spellStart"/>
      <w:r w:rsidR="00AD60F6" w:rsidRPr="00AD60F6">
        <w:rPr>
          <w:rFonts w:ascii="Times New Roman" w:hAnsi="Times New Roman" w:cs="Times New Roman"/>
          <w:sz w:val="24"/>
          <w:szCs w:val="24"/>
          <w:lang w:val="en-US"/>
        </w:rPr>
        <w:t>Livshits</w:t>
      </w:r>
      <w:proofErr w:type="spellEnd"/>
      <w:r w:rsidR="00AD60F6" w:rsidRPr="00AD60F6">
        <w:rPr>
          <w:rFonts w:ascii="Times New Roman" w:hAnsi="Times New Roman" w:cs="Times New Roman"/>
          <w:sz w:val="24"/>
          <w:szCs w:val="24"/>
          <w:lang w:val="en-US"/>
        </w:rPr>
        <w:t xml:space="preserve"> G. Is interaction between age-dependent decline in mechanical stimulation and </w:t>
      </w:r>
      <w:proofErr w:type="spellStart"/>
      <w:r w:rsidR="00AD60F6" w:rsidRPr="00AD60F6">
        <w:rPr>
          <w:rFonts w:ascii="Times New Roman" w:hAnsi="Times New Roman" w:cs="Times New Roman"/>
          <w:sz w:val="24"/>
          <w:szCs w:val="24"/>
          <w:lang w:val="en-US"/>
        </w:rPr>
        <w:t>osteocyte</w:t>
      </w:r>
      <w:proofErr w:type="spellEnd"/>
      <w:r w:rsidR="00AD60F6" w:rsidRPr="00AD60F6">
        <w:rPr>
          <w:rFonts w:ascii="Times New Roman" w:hAnsi="Times New Roman" w:cs="Times New Roman"/>
          <w:sz w:val="24"/>
          <w:szCs w:val="24"/>
          <w:lang w:val="en-US"/>
        </w:rPr>
        <w:t xml:space="preserve">- estrogen receptor levels the culprit for postmenopausal-impaired bone formation? </w:t>
      </w:r>
      <w:proofErr w:type="spellStart"/>
      <w:r w:rsidR="00AD60F6" w:rsidRPr="00AD60F6">
        <w:rPr>
          <w:rFonts w:ascii="Times New Roman" w:hAnsi="Times New Roman" w:cs="Times New Roman"/>
          <w:sz w:val="24"/>
          <w:szCs w:val="24"/>
          <w:lang w:val="en-US"/>
        </w:rPr>
        <w:t>Osteoporos</w:t>
      </w:r>
      <w:proofErr w:type="spellEnd"/>
      <w:r w:rsidR="00AD60F6" w:rsidRPr="00AD60F6">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Int</w:t>
      </w:r>
      <w:proofErr w:type="spellEnd"/>
      <w:r w:rsidR="00AD60F6" w:rsidRPr="00AD60F6">
        <w:rPr>
          <w:rFonts w:ascii="Times New Roman" w:hAnsi="Times New Roman" w:cs="Times New Roman"/>
          <w:sz w:val="24"/>
          <w:szCs w:val="24"/>
          <w:lang w:val="en-US"/>
        </w:rPr>
        <w:t xml:space="preserve"> 2013</w:t>
      </w:r>
      <w:proofErr w:type="gramStart"/>
      <w:r w:rsidR="00AD60F6" w:rsidRPr="00AD60F6">
        <w:rPr>
          <w:rFonts w:ascii="Times New Roman" w:hAnsi="Times New Roman" w:cs="Times New Roman"/>
          <w:sz w:val="24"/>
          <w:szCs w:val="24"/>
          <w:lang w:val="en-US"/>
        </w:rPr>
        <w:t>;24:1771</w:t>
      </w:r>
      <w:proofErr w:type="gramEnd"/>
      <w:r w:rsidR="00AD60F6" w:rsidRPr="00AD60F6">
        <w:rPr>
          <w:rFonts w:ascii="Times New Roman" w:hAnsi="Times New Roman" w:cs="Times New Roman"/>
          <w:sz w:val="24"/>
          <w:szCs w:val="24"/>
          <w:lang w:val="en-US"/>
        </w:rPr>
        <w:t>– 1789</w:t>
      </w:r>
      <w:r w:rsidR="00154B45" w:rsidRPr="00024501">
        <w:rPr>
          <w:rFonts w:ascii="Times New Roman" w:hAnsi="Times New Roman" w:cs="Times New Roman"/>
          <w:sz w:val="24"/>
          <w:szCs w:val="24"/>
          <w:lang w:val="en-US"/>
        </w:rPr>
        <w:t>.</w:t>
      </w:r>
    </w:p>
    <w:p w:rsidR="00AD60F6" w:rsidRPr="00024501"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r w:rsidRPr="009F61E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 xml:space="preserve">Clarke B L, </w:t>
      </w:r>
      <w:proofErr w:type="spellStart"/>
      <w:r w:rsidR="00AD60F6" w:rsidRPr="00AD60F6">
        <w:rPr>
          <w:rFonts w:ascii="Times New Roman" w:hAnsi="Times New Roman" w:cs="Times New Roman"/>
          <w:sz w:val="24"/>
          <w:szCs w:val="24"/>
          <w:lang w:val="en-US"/>
        </w:rPr>
        <w:t>Khosla</w:t>
      </w:r>
      <w:proofErr w:type="spellEnd"/>
      <w:r w:rsidR="00AD60F6" w:rsidRPr="00AD60F6">
        <w:rPr>
          <w:rFonts w:ascii="Times New Roman" w:hAnsi="Times New Roman" w:cs="Times New Roman"/>
          <w:sz w:val="24"/>
          <w:szCs w:val="24"/>
          <w:lang w:val="en-US"/>
        </w:rPr>
        <w:t xml:space="preserve"> S. Physiology of bone loss. </w:t>
      </w:r>
      <w:proofErr w:type="spellStart"/>
      <w:r w:rsidR="00AD60F6" w:rsidRPr="00AD60F6">
        <w:rPr>
          <w:rFonts w:ascii="Times New Roman" w:hAnsi="Times New Roman" w:cs="Times New Roman"/>
          <w:sz w:val="24"/>
          <w:szCs w:val="24"/>
          <w:lang w:val="en-US"/>
        </w:rPr>
        <w:t>Radiol</w:t>
      </w:r>
      <w:proofErr w:type="spellEnd"/>
      <w:r w:rsidR="00AD60F6" w:rsidRPr="00AD60F6">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Clin</w:t>
      </w:r>
      <w:proofErr w:type="spellEnd"/>
      <w:r w:rsidR="00AD60F6" w:rsidRPr="00AD60F6">
        <w:rPr>
          <w:rFonts w:ascii="Times New Roman" w:hAnsi="Times New Roman" w:cs="Times New Roman"/>
          <w:sz w:val="24"/>
          <w:szCs w:val="24"/>
          <w:lang w:val="en-US"/>
        </w:rPr>
        <w:t xml:space="preserve"> North Am 2010; 48:483–495</w:t>
      </w:r>
      <w:r w:rsidR="00154B45" w:rsidRPr="00024501">
        <w:rPr>
          <w:rFonts w:ascii="Times New Roman" w:hAnsi="Times New Roman" w:cs="Times New Roman"/>
          <w:sz w:val="24"/>
          <w:szCs w:val="24"/>
          <w:lang w:val="en-US"/>
        </w:rPr>
        <w:t>.</w:t>
      </w:r>
    </w:p>
    <w:p w:rsidR="00AD60F6" w:rsidRPr="00024501"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r w:rsidRPr="009F61E3">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Schoenaker</w:t>
      </w:r>
      <w:proofErr w:type="spellEnd"/>
      <w:r w:rsidR="00AD60F6" w:rsidRPr="00AD60F6">
        <w:rPr>
          <w:rFonts w:ascii="Times New Roman" w:hAnsi="Times New Roman" w:cs="Times New Roman"/>
          <w:sz w:val="24"/>
          <w:szCs w:val="24"/>
          <w:lang w:val="en-US"/>
        </w:rPr>
        <w:t xml:space="preserve"> DA, Jackson CA, </w:t>
      </w:r>
      <w:proofErr w:type="spellStart"/>
      <w:r w:rsidR="00AD60F6" w:rsidRPr="00AD60F6">
        <w:rPr>
          <w:rFonts w:ascii="Times New Roman" w:hAnsi="Times New Roman" w:cs="Times New Roman"/>
          <w:sz w:val="24"/>
          <w:szCs w:val="24"/>
          <w:lang w:val="en-US"/>
        </w:rPr>
        <w:t>Rowlands</w:t>
      </w:r>
      <w:proofErr w:type="spellEnd"/>
      <w:r w:rsidR="00AD60F6" w:rsidRPr="00AD60F6">
        <w:rPr>
          <w:rFonts w:ascii="Times New Roman" w:hAnsi="Times New Roman" w:cs="Times New Roman"/>
          <w:sz w:val="24"/>
          <w:szCs w:val="24"/>
          <w:lang w:val="en-US"/>
        </w:rPr>
        <w:t xml:space="preserve"> JV, </w:t>
      </w:r>
      <w:proofErr w:type="spellStart"/>
      <w:r w:rsidR="00AD60F6" w:rsidRPr="00AD60F6">
        <w:rPr>
          <w:rFonts w:ascii="Times New Roman" w:hAnsi="Times New Roman" w:cs="Times New Roman"/>
          <w:sz w:val="24"/>
          <w:szCs w:val="24"/>
          <w:lang w:val="en-US"/>
        </w:rPr>
        <w:t>Mishra</w:t>
      </w:r>
      <w:proofErr w:type="spellEnd"/>
      <w:r w:rsidR="00AD60F6" w:rsidRPr="00AD60F6">
        <w:rPr>
          <w:rFonts w:ascii="Times New Roman" w:hAnsi="Times New Roman" w:cs="Times New Roman"/>
          <w:sz w:val="24"/>
          <w:szCs w:val="24"/>
          <w:lang w:val="en-US"/>
        </w:rPr>
        <w:t xml:space="preserve"> GD. Socioeconomic position, lifestyle factors and age at natural menopause: a systematic review and meta-analyses of studies across six continents. </w:t>
      </w:r>
      <w:proofErr w:type="spellStart"/>
      <w:r w:rsidR="00AD60F6" w:rsidRPr="00AD60F6">
        <w:rPr>
          <w:rFonts w:ascii="Times New Roman" w:hAnsi="Times New Roman" w:cs="Times New Roman"/>
          <w:sz w:val="24"/>
          <w:szCs w:val="24"/>
          <w:lang w:val="en-US"/>
        </w:rPr>
        <w:t>Int</w:t>
      </w:r>
      <w:proofErr w:type="spellEnd"/>
      <w:r w:rsidR="00AD60F6" w:rsidRPr="00AD60F6">
        <w:rPr>
          <w:rFonts w:ascii="Times New Roman" w:hAnsi="Times New Roman" w:cs="Times New Roman"/>
          <w:sz w:val="24"/>
          <w:szCs w:val="24"/>
          <w:lang w:val="en-US"/>
        </w:rPr>
        <w:t xml:space="preserve"> J </w:t>
      </w:r>
      <w:proofErr w:type="spellStart"/>
      <w:r w:rsidR="00AD60F6" w:rsidRPr="00AD60F6">
        <w:rPr>
          <w:rFonts w:ascii="Times New Roman" w:hAnsi="Times New Roman" w:cs="Times New Roman"/>
          <w:sz w:val="24"/>
          <w:szCs w:val="24"/>
          <w:lang w:val="en-US"/>
        </w:rPr>
        <w:t>Epidemiol</w:t>
      </w:r>
      <w:proofErr w:type="spellEnd"/>
      <w:r w:rsidR="00AD60F6" w:rsidRPr="00AD60F6">
        <w:rPr>
          <w:rFonts w:ascii="Times New Roman" w:hAnsi="Times New Roman" w:cs="Times New Roman"/>
          <w:sz w:val="24"/>
          <w:szCs w:val="24"/>
          <w:lang w:val="en-US"/>
        </w:rPr>
        <w:t xml:space="preserve"> 2014</w:t>
      </w:r>
      <w:proofErr w:type="gramStart"/>
      <w:r w:rsidR="00AD60F6" w:rsidRPr="00AD60F6">
        <w:rPr>
          <w:rFonts w:ascii="Times New Roman" w:hAnsi="Times New Roman" w:cs="Times New Roman"/>
          <w:sz w:val="24"/>
          <w:szCs w:val="24"/>
          <w:lang w:val="en-US"/>
        </w:rPr>
        <w:t>;43:1542</w:t>
      </w:r>
      <w:proofErr w:type="gramEnd"/>
      <w:r w:rsidR="00AD60F6" w:rsidRPr="00AD60F6">
        <w:rPr>
          <w:rFonts w:ascii="Times New Roman" w:hAnsi="Times New Roman" w:cs="Times New Roman"/>
          <w:sz w:val="24"/>
          <w:szCs w:val="24"/>
          <w:lang w:val="en-US"/>
        </w:rPr>
        <w:t>– 1562</w:t>
      </w:r>
      <w:r w:rsidR="00154B45" w:rsidRPr="00024501">
        <w:rPr>
          <w:rFonts w:ascii="Times New Roman" w:hAnsi="Times New Roman" w:cs="Times New Roman"/>
          <w:sz w:val="24"/>
          <w:szCs w:val="24"/>
          <w:lang w:val="en-US"/>
        </w:rPr>
        <w:t>.</w:t>
      </w:r>
    </w:p>
    <w:p w:rsidR="00AD60F6" w:rsidRPr="00AD60F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19.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Gartoulla</w:t>
      </w:r>
      <w:proofErr w:type="spellEnd"/>
      <w:r w:rsidRPr="00AD60F6">
        <w:rPr>
          <w:rFonts w:ascii="Times New Roman" w:hAnsi="Times New Roman" w:cs="Times New Roman"/>
          <w:sz w:val="24"/>
          <w:szCs w:val="24"/>
          <w:lang w:val="en-US"/>
        </w:rPr>
        <w:t xml:space="preserve"> P, Islam MR, Bell RJ, Davis SR. Prevalence of menopausal symptoms in Australian women at midlife: a systematic review. Climacteric 2014</w:t>
      </w:r>
      <w:proofErr w:type="gramStart"/>
      <w:r w:rsidRPr="00AD60F6">
        <w:rPr>
          <w:rFonts w:ascii="Times New Roman" w:hAnsi="Times New Roman" w:cs="Times New Roman"/>
          <w:sz w:val="24"/>
          <w:szCs w:val="24"/>
          <w:lang w:val="en-US"/>
        </w:rPr>
        <w:t>;17:529</w:t>
      </w:r>
      <w:proofErr w:type="gramEnd"/>
      <w:r w:rsidRPr="00AD60F6">
        <w:rPr>
          <w:rFonts w:ascii="Times New Roman" w:hAnsi="Times New Roman" w:cs="Times New Roman"/>
          <w:sz w:val="24"/>
          <w:szCs w:val="24"/>
          <w:lang w:val="en-US"/>
        </w:rPr>
        <w:t>–539</w:t>
      </w:r>
    </w:p>
    <w:p w:rsidR="00AD60F6" w:rsidRPr="00024501"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Pr="009F61E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 xml:space="preserve">Avis NE, Crawford SL, Greendale G, et al; the Study of Women’s Health </w:t>
      </w:r>
      <w:proofErr w:type="gramStart"/>
      <w:r w:rsidR="00AD60F6" w:rsidRPr="00AD60F6">
        <w:rPr>
          <w:rFonts w:ascii="Times New Roman" w:hAnsi="Times New Roman" w:cs="Times New Roman"/>
          <w:sz w:val="24"/>
          <w:szCs w:val="24"/>
          <w:lang w:val="en-US"/>
        </w:rPr>
        <w:t>Across</w:t>
      </w:r>
      <w:proofErr w:type="gramEnd"/>
      <w:r w:rsidR="00AD60F6" w:rsidRPr="00AD60F6">
        <w:rPr>
          <w:rFonts w:ascii="Times New Roman" w:hAnsi="Times New Roman" w:cs="Times New Roman"/>
          <w:sz w:val="24"/>
          <w:szCs w:val="24"/>
          <w:lang w:val="en-US"/>
        </w:rPr>
        <w:t xml:space="preserve"> the Nation (SWAN). </w:t>
      </w:r>
      <w:proofErr w:type="gramStart"/>
      <w:r w:rsidR="00AD60F6" w:rsidRPr="00AD60F6">
        <w:rPr>
          <w:rFonts w:ascii="Times New Roman" w:hAnsi="Times New Roman" w:cs="Times New Roman"/>
          <w:sz w:val="24"/>
          <w:szCs w:val="24"/>
          <w:lang w:val="en-US"/>
        </w:rPr>
        <w:t>Duration of menopausal vasomotor symptoms over the menopause transition.</w:t>
      </w:r>
      <w:proofErr w:type="gramEnd"/>
      <w:r w:rsidR="00AD60F6" w:rsidRPr="00AD60F6">
        <w:rPr>
          <w:rFonts w:ascii="Times New Roman" w:hAnsi="Times New Roman" w:cs="Times New Roman"/>
          <w:sz w:val="24"/>
          <w:szCs w:val="24"/>
          <w:lang w:val="en-US"/>
        </w:rPr>
        <w:t xml:space="preserve"> JAMA Intern Med 2015</w:t>
      </w:r>
      <w:proofErr w:type="gramStart"/>
      <w:r w:rsidR="00AD60F6" w:rsidRPr="00AD60F6">
        <w:rPr>
          <w:rFonts w:ascii="Times New Roman" w:hAnsi="Times New Roman" w:cs="Times New Roman"/>
          <w:sz w:val="24"/>
          <w:szCs w:val="24"/>
          <w:lang w:val="en-US"/>
        </w:rPr>
        <w:t>;175</w:t>
      </w:r>
      <w:proofErr w:type="gramEnd"/>
      <w:r w:rsidR="00AD60F6" w:rsidRPr="00AD60F6">
        <w:rPr>
          <w:rFonts w:ascii="Times New Roman" w:hAnsi="Times New Roman" w:cs="Times New Roman"/>
          <w:sz w:val="24"/>
          <w:szCs w:val="24"/>
          <w:lang w:val="en-US"/>
        </w:rPr>
        <w:t>(4):531-9</w:t>
      </w:r>
      <w:r w:rsidR="00154B45" w:rsidRPr="00024501">
        <w:rPr>
          <w:rFonts w:ascii="Times New Roman" w:hAnsi="Times New Roman" w:cs="Times New Roman"/>
          <w:sz w:val="24"/>
          <w:szCs w:val="24"/>
          <w:lang w:val="en-US"/>
        </w:rPr>
        <w:t>.</w:t>
      </w:r>
    </w:p>
    <w:p w:rsidR="00AD60F6" w:rsidRPr="000A671A"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Pr="009F61E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Baber RJ, Panay N, Fenton A, and the IMS Writing Group. 2016 IMS Recommendations on women’s midlife health and menopause hormone therapy. Climacteric 2016</w:t>
      </w:r>
      <w:proofErr w:type="gramStart"/>
      <w:r w:rsidR="00AD60F6" w:rsidRPr="00AD60F6">
        <w:rPr>
          <w:rFonts w:ascii="Times New Roman" w:hAnsi="Times New Roman" w:cs="Times New Roman"/>
          <w:sz w:val="24"/>
          <w:szCs w:val="24"/>
          <w:lang w:val="en-US"/>
        </w:rPr>
        <w:t>;19</w:t>
      </w:r>
      <w:proofErr w:type="gramEnd"/>
      <w:r w:rsidR="00AD60F6" w:rsidRPr="00AD60F6">
        <w:rPr>
          <w:rFonts w:ascii="Times New Roman" w:hAnsi="Times New Roman" w:cs="Times New Roman"/>
          <w:sz w:val="24"/>
          <w:szCs w:val="24"/>
          <w:lang w:val="en-US"/>
        </w:rPr>
        <w:t>(2):109–50</w:t>
      </w:r>
      <w:r w:rsidR="00471BCC" w:rsidRPr="00024501">
        <w:rPr>
          <w:rFonts w:ascii="Times New Roman" w:hAnsi="Times New Roman" w:cs="Times New Roman"/>
          <w:sz w:val="24"/>
          <w:szCs w:val="24"/>
          <w:lang w:val="en-US"/>
        </w:rPr>
        <w:t>.</w:t>
      </w:r>
      <w:r w:rsidR="00D63664" w:rsidRPr="000A671A">
        <w:rPr>
          <w:rFonts w:ascii="Times New Roman" w:hAnsi="Times New Roman" w:cs="Times New Roman"/>
          <w:sz w:val="24"/>
          <w:szCs w:val="24"/>
          <w:lang w:val="en-US"/>
        </w:rPr>
        <w:t xml:space="preserve"> </w:t>
      </w:r>
    </w:p>
    <w:p w:rsidR="00AD60F6" w:rsidRPr="00024501" w:rsidRDefault="009F61E3"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Pr="009F61E3">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Neves</w:t>
      </w:r>
      <w:proofErr w:type="spellEnd"/>
      <w:r w:rsidR="00AD60F6" w:rsidRPr="00AD60F6">
        <w:rPr>
          <w:rFonts w:ascii="Times New Roman" w:hAnsi="Times New Roman" w:cs="Times New Roman"/>
          <w:sz w:val="24"/>
          <w:szCs w:val="24"/>
          <w:lang w:val="en-US"/>
        </w:rPr>
        <w:t xml:space="preserve">-e-Castro M, </w:t>
      </w:r>
      <w:proofErr w:type="spellStart"/>
      <w:r w:rsidR="00AD60F6" w:rsidRPr="00AD60F6">
        <w:rPr>
          <w:rFonts w:ascii="Times New Roman" w:hAnsi="Times New Roman" w:cs="Times New Roman"/>
          <w:sz w:val="24"/>
          <w:szCs w:val="24"/>
          <w:lang w:val="en-US"/>
        </w:rPr>
        <w:t>Birkhäuser</w:t>
      </w:r>
      <w:proofErr w:type="spellEnd"/>
      <w:r w:rsidR="00AD60F6" w:rsidRPr="00AD60F6">
        <w:rPr>
          <w:rFonts w:ascii="Times New Roman" w:hAnsi="Times New Roman" w:cs="Times New Roman"/>
          <w:sz w:val="24"/>
          <w:szCs w:val="24"/>
          <w:lang w:val="en-US"/>
        </w:rPr>
        <w:t xml:space="preserve"> M, </w:t>
      </w:r>
      <w:proofErr w:type="spellStart"/>
      <w:proofErr w:type="gramStart"/>
      <w:r w:rsidR="00AD60F6" w:rsidRPr="00AD60F6">
        <w:rPr>
          <w:rFonts w:ascii="Times New Roman" w:hAnsi="Times New Roman" w:cs="Times New Roman"/>
          <w:sz w:val="24"/>
          <w:szCs w:val="24"/>
          <w:lang w:val="en-US"/>
        </w:rPr>
        <w:t>Samsioe</w:t>
      </w:r>
      <w:proofErr w:type="spellEnd"/>
      <w:proofErr w:type="gramEnd"/>
      <w:r w:rsidR="00AD60F6" w:rsidRPr="00AD60F6">
        <w:rPr>
          <w:rFonts w:ascii="Times New Roman" w:hAnsi="Times New Roman" w:cs="Times New Roman"/>
          <w:sz w:val="24"/>
          <w:szCs w:val="24"/>
          <w:lang w:val="en-US"/>
        </w:rPr>
        <w:t xml:space="preserve"> G, et al. EMAS position statement: The ten point guide to the integral management of menopausal health. </w:t>
      </w:r>
      <w:proofErr w:type="spellStart"/>
      <w:r w:rsidR="00AD60F6" w:rsidRPr="00AD60F6">
        <w:rPr>
          <w:rFonts w:ascii="Times New Roman" w:hAnsi="Times New Roman" w:cs="Times New Roman"/>
          <w:sz w:val="24"/>
          <w:szCs w:val="24"/>
          <w:lang w:val="en-US"/>
        </w:rPr>
        <w:t>Maturitas</w:t>
      </w:r>
      <w:proofErr w:type="spellEnd"/>
      <w:r w:rsidR="00AD60F6" w:rsidRPr="00AD60F6">
        <w:rPr>
          <w:rFonts w:ascii="Times New Roman" w:hAnsi="Times New Roman" w:cs="Times New Roman"/>
          <w:sz w:val="24"/>
          <w:szCs w:val="24"/>
          <w:lang w:val="en-US"/>
        </w:rPr>
        <w:t xml:space="preserve"> 2015</w:t>
      </w:r>
      <w:proofErr w:type="gramStart"/>
      <w:r w:rsidR="00AD60F6" w:rsidRPr="00AD60F6">
        <w:rPr>
          <w:rFonts w:ascii="Times New Roman" w:hAnsi="Times New Roman" w:cs="Times New Roman"/>
          <w:sz w:val="24"/>
          <w:szCs w:val="24"/>
          <w:lang w:val="en-US"/>
        </w:rPr>
        <w:t>;81:88</w:t>
      </w:r>
      <w:proofErr w:type="gramEnd"/>
      <w:r w:rsidR="00AD60F6" w:rsidRPr="00AD60F6">
        <w:rPr>
          <w:rFonts w:ascii="Times New Roman" w:hAnsi="Times New Roman" w:cs="Times New Roman"/>
          <w:sz w:val="24"/>
          <w:szCs w:val="24"/>
          <w:lang w:val="en-US"/>
        </w:rPr>
        <w:t>–92</w:t>
      </w:r>
      <w:r w:rsidR="00471BCC" w:rsidRPr="00024501">
        <w:rPr>
          <w:rFonts w:ascii="Times New Roman" w:hAnsi="Times New Roman" w:cs="Times New Roman"/>
          <w:sz w:val="24"/>
          <w:szCs w:val="24"/>
          <w:lang w:val="en-US"/>
        </w:rPr>
        <w:t>.</w:t>
      </w:r>
    </w:p>
    <w:p w:rsidR="009F61E3" w:rsidRPr="00B7574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23.</w:t>
      </w:r>
      <w:r w:rsidRPr="00AD60F6">
        <w:rPr>
          <w:rFonts w:ascii="Times New Roman" w:hAnsi="Times New Roman" w:cs="Times New Roman"/>
          <w:sz w:val="24"/>
          <w:szCs w:val="24"/>
          <w:lang w:val="en-US"/>
        </w:rPr>
        <w:tab/>
        <w:t xml:space="preserve">National Institute for Health and Clinical Excellence. Menopause: Diagnosis and Management (NG23) 2015 </w:t>
      </w:r>
      <w:hyperlink r:id="rId9" w:history="1">
        <w:r w:rsidR="00DE4542" w:rsidRPr="00041065">
          <w:rPr>
            <w:rStyle w:val="a5"/>
            <w:rFonts w:ascii="Times New Roman" w:hAnsi="Times New Roman" w:cs="Times New Roman"/>
            <w:sz w:val="24"/>
            <w:szCs w:val="24"/>
            <w:lang w:val="en-US"/>
          </w:rPr>
          <w:t>https://www.nice.org.uk/guidance/ng23/resources/menopause-diagnosis-and-management-1837330217413</w:t>
        </w:r>
      </w:hyperlink>
      <w:r w:rsidR="00DE4542" w:rsidRPr="00DE4542">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 xml:space="preserve"> </w:t>
      </w:r>
    </w:p>
    <w:p w:rsidR="00AD60F6" w:rsidRPr="00DE4542" w:rsidRDefault="004B5788"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proofErr w:type="spellStart"/>
      <w:r w:rsidR="00AD60F6" w:rsidRPr="00AD60F6">
        <w:rPr>
          <w:rFonts w:ascii="Times New Roman" w:hAnsi="Times New Roman" w:cs="Times New Roman"/>
          <w:sz w:val="24"/>
          <w:szCs w:val="24"/>
          <w:lang w:val="en-US"/>
        </w:rPr>
        <w:t>Stuenkel</w:t>
      </w:r>
      <w:proofErr w:type="spellEnd"/>
      <w:r w:rsidR="00AD60F6" w:rsidRPr="00AD60F6">
        <w:rPr>
          <w:rFonts w:ascii="Times New Roman" w:hAnsi="Times New Roman" w:cs="Times New Roman"/>
          <w:sz w:val="24"/>
          <w:szCs w:val="24"/>
          <w:lang w:val="en-US"/>
        </w:rPr>
        <w:t xml:space="preserve"> CA, Davis SR, </w:t>
      </w:r>
      <w:proofErr w:type="spellStart"/>
      <w:r w:rsidR="00AD60F6" w:rsidRPr="00AD60F6">
        <w:rPr>
          <w:rFonts w:ascii="Times New Roman" w:hAnsi="Times New Roman" w:cs="Times New Roman"/>
          <w:sz w:val="24"/>
          <w:szCs w:val="24"/>
          <w:lang w:val="en-US"/>
        </w:rPr>
        <w:t>Gompel</w:t>
      </w:r>
      <w:proofErr w:type="spellEnd"/>
      <w:r w:rsidR="00AD60F6" w:rsidRPr="00AD60F6">
        <w:rPr>
          <w:rFonts w:ascii="Times New Roman" w:hAnsi="Times New Roman" w:cs="Times New Roman"/>
          <w:sz w:val="24"/>
          <w:szCs w:val="24"/>
          <w:lang w:val="en-US"/>
        </w:rPr>
        <w:t xml:space="preserve"> A, et al. Treatment of symptoms of the menopause: an Endocrine Society clinical practice</w:t>
      </w:r>
      <w:r w:rsidR="00AD60F6" w:rsidRPr="00AD60F6">
        <w:rPr>
          <w:rFonts w:ascii="Times New Roman" w:hAnsi="Times New Roman" w:cs="Times New Roman"/>
          <w:sz w:val="24"/>
          <w:szCs w:val="24"/>
          <w:lang w:val="en-US"/>
        </w:rPr>
        <w:tab/>
        <w:t>guide</w:t>
      </w:r>
      <w:r>
        <w:rPr>
          <w:rFonts w:ascii="Times New Roman" w:hAnsi="Times New Roman" w:cs="Times New Roman"/>
          <w:sz w:val="24"/>
          <w:szCs w:val="24"/>
          <w:lang w:val="en-US"/>
        </w:rPr>
        <w:t xml:space="preserve">line, J. </w:t>
      </w:r>
      <w:proofErr w:type="spellStart"/>
      <w:r>
        <w:rPr>
          <w:rFonts w:ascii="Times New Roman" w:hAnsi="Times New Roman" w:cs="Times New Roman"/>
          <w:sz w:val="24"/>
          <w:szCs w:val="24"/>
          <w:lang w:val="en-US"/>
        </w:rPr>
        <w:t>Clin.Endocrinol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Metab</w:t>
      </w:r>
      <w:proofErr w:type="spellEnd"/>
      <w:r>
        <w:rPr>
          <w:rFonts w:ascii="Times New Roman" w:hAnsi="Times New Roman" w:cs="Times New Roman"/>
          <w:sz w:val="24"/>
          <w:szCs w:val="24"/>
          <w:lang w:val="en-US"/>
        </w:rPr>
        <w:t xml:space="preserve"> 2015:100(11): </w:t>
      </w:r>
      <w:r w:rsidR="00AD60F6" w:rsidRPr="00AD60F6">
        <w:rPr>
          <w:rFonts w:ascii="Times New Roman" w:hAnsi="Times New Roman" w:cs="Times New Roman"/>
          <w:sz w:val="24"/>
          <w:szCs w:val="24"/>
          <w:lang w:val="en-US"/>
        </w:rPr>
        <w:t>3975–4011 (</w:t>
      </w:r>
      <w:hyperlink r:id="rId10" w:history="1">
        <w:r w:rsidR="00DE4542" w:rsidRPr="00041065">
          <w:rPr>
            <w:rStyle w:val="a5"/>
            <w:rFonts w:ascii="Times New Roman" w:hAnsi="Times New Roman" w:cs="Times New Roman"/>
            <w:sz w:val="24"/>
            <w:szCs w:val="24"/>
            <w:lang w:val="en-US"/>
          </w:rPr>
          <w:t>https://www.nice.org.uk/guidance/ng23/resources/menopause-diagnosis-and-management-1837330217413</w:t>
        </w:r>
      </w:hyperlink>
      <w:r w:rsidR="00AD60F6" w:rsidRPr="00AD60F6">
        <w:rPr>
          <w:rFonts w:ascii="Times New Roman" w:hAnsi="Times New Roman" w:cs="Times New Roman"/>
          <w:sz w:val="24"/>
          <w:szCs w:val="24"/>
          <w:lang w:val="en-US"/>
        </w:rPr>
        <w:t>)</w:t>
      </w:r>
      <w:r w:rsidR="00471BCC" w:rsidRPr="00471BCC">
        <w:rPr>
          <w:rFonts w:ascii="Times New Roman" w:hAnsi="Times New Roman" w:cs="Times New Roman"/>
          <w:sz w:val="24"/>
          <w:szCs w:val="24"/>
          <w:lang w:val="en-US"/>
        </w:rPr>
        <w:t>.</w:t>
      </w:r>
      <w:r w:rsidR="00DE4542" w:rsidRPr="00DE4542">
        <w:rPr>
          <w:rFonts w:ascii="Times New Roman" w:hAnsi="Times New Roman" w:cs="Times New Roman"/>
          <w:sz w:val="24"/>
          <w:szCs w:val="24"/>
          <w:lang w:val="en-US"/>
        </w:rPr>
        <w:t xml:space="preserve"> </w:t>
      </w:r>
    </w:p>
    <w:p w:rsidR="00AD60F6" w:rsidRPr="00471BCC" w:rsidRDefault="009F61E3" w:rsidP="00471B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Pr="009F61E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 xml:space="preserve">Randolph JF, </w:t>
      </w:r>
      <w:proofErr w:type="spellStart"/>
      <w:r w:rsidR="00AD60F6" w:rsidRPr="00AD60F6">
        <w:rPr>
          <w:rFonts w:ascii="Times New Roman" w:hAnsi="Times New Roman" w:cs="Times New Roman"/>
          <w:sz w:val="24"/>
          <w:szCs w:val="24"/>
          <w:lang w:val="en-US"/>
        </w:rPr>
        <w:t>Jr</w:t>
      </w:r>
      <w:proofErr w:type="spellEnd"/>
      <w:r w:rsidR="00AD60F6" w:rsidRPr="00AD60F6">
        <w:rPr>
          <w:rFonts w:ascii="Times New Roman" w:hAnsi="Times New Roman" w:cs="Times New Roman"/>
          <w:sz w:val="24"/>
          <w:szCs w:val="24"/>
          <w:lang w:val="en-US"/>
        </w:rPr>
        <w:t xml:space="preserve">, Sowers M, </w:t>
      </w:r>
      <w:proofErr w:type="spellStart"/>
      <w:r w:rsidR="00AD60F6" w:rsidRPr="00AD60F6">
        <w:rPr>
          <w:rFonts w:ascii="Times New Roman" w:hAnsi="Times New Roman" w:cs="Times New Roman"/>
          <w:sz w:val="24"/>
          <w:szCs w:val="24"/>
          <w:lang w:val="en-US"/>
        </w:rPr>
        <w:t>Bondarenko</w:t>
      </w:r>
      <w:proofErr w:type="spellEnd"/>
      <w:r w:rsidR="00AD60F6" w:rsidRPr="00AD60F6">
        <w:rPr>
          <w:rFonts w:ascii="Times New Roman" w:hAnsi="Times New Roman" w:cs="Times New Roman"/>
          <w:sz w:val="24"/>
          <w:szCs w:val="24"/>
          <w:lang w:val="en-US"/>
        </w:rPr>
        <w:t xml:space="preserve"> IV, Harlow SD, </w:t>
      </w:r>
      <w:proofErr w:type="spellStart"/>
      <w:r w:rsidR="00AD60F6" w:rsidRPr="00AD60F6">
        <w:rPr>
          <w:rFonts w:ascii="Times New Roman" w:hAnsi="Times New Roman" w:cs="Times New Roman"/>
          <w:sz w:val="24"/>
          <w:szCs w:val="24"/>
          <w:lang w:val="en-US"/>
        </w:rPr>
        <w:t>Luborsky</w:t>
      </w:r>
      <w:proofErr w:type="spellEnd"/>
      <w:r w:rsidR="00AD60F6" w:rsidRPr="00AD60F6">
        <w:rPr>
          <w:rFonts w:ascii="Times New Roman" w:hAnsi="Times New Roman" w:cs="Times New Roman"/>
          <w:sz w:val="24"/>
          <w:szCs w:val="24"/>
          <w:lang w:val="en-US"/>
        </w:rPr>
        <w:t xml:space="preserve"> JL, Little RJ. Change in </w:t>
      </w:r>
      <w:proofErr w:type="spellStart"/>
      <w:r w:rsidR="00AD60F6" w:rsidRPr="00AD60F6">
        <w:rPr>
          <w:rFonts w:ascii="Times New Roman" w:hAnsi="Times New Roman" w:cs="Times New Roman"/>
          <w:sz w:val="24"/>
          <w:szCs w:val="24"/>
          <w:lang w:val="en-US"/>
        </w:rPr>
        <w:t>estradiol</w:t>
      </w:r>
      <w:proofErr w:type="spellEnd"/>
      <w:r w:rsidR="00AD60F6" w:rsidRPr="00AD60F6">
        <w:rPr>
          <w:rFonts w:ascii="Times New Roman" w:hAnsi="Times New Roman" w:cs="Times New Roman"/>
          <w:sz w:val="24"/>
          <w:szCs w:val="24"/>
          <w:lang w:val="en-US"/>
        </w:rPr>
        <w:t xml:space="preserve"> and follicle</w:t>
      </w:r>
      <w:proofErr w:type="gramStart"/>
      <w:r w:rsidR="00AD60F6" w:rsidRPr="00AD60F6">
        <w:rPr>
          <w:rFonts w:ascii="Times New Roman" w:hAnsi="Times New Roman" w:cs="Times New Roman"/>
          <w:sz w:val="24"/>
          <w:szCs w:val="24"/>
          <w:lang w:val="en-US"/>
        </w:rPr>
        <w:t>-  stimulating</w:t>
      </w:r>
      <w:proofErr w:type="gramEnd"/>
      <w:r w:rsidR="00AD60F6" w:rsidRPr="00AD60F6">
        <w:rPr>
          <w:rFonts w:ascii="Times New Roman" w:hAnsi="Times New Roman" w:cs="Times New Roman"/>
          <w:sz w:val="24"/>
          <w:szCs w:val="24"/>
          <w:lang w:val="en-US"/>
        </w:rPr>
        <w:t xml:space="preserve"> hormone across the early menopausal transition: effects of ethnicity and age. J </w:t>
      </w:r>
      <w:proofErr w:type="spellStart"/>
      <w:r w:rsidR="00AD60F6" w:rsidRPr="00AD60F6">
        <w:rPr>
          <w:rFonts w:ascii="Times New Roman" w:hAnsi="Times New Roman" w:cs="Times New Roman"/>
          <w:sz w:val="24"/>
          <w:szCs w:val="24"/>
          <w:lang w:val="en-US"/>
        </w:rPr>
        <w:t>Clin</w:t>
      </w:r>
      <w:proofErr w:type="spellEnd"/>
      <w:r w:rsidR="00AD60F6" w:rsidRPr="00AD60F6">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E</w:t>
      </w:r>
      <w:r w:rsidR="004B5788">
        <w:rPr>
          <w:rFonts w:ascii="Times New Roman" w:hAnsi="Times New Roman" w:cs="Times New Roman"/>
          <w:sz w:val="24"/>
          <w:szCs w:val="24"/>
          <w:lang w:val="en-US"/>
        </w:rPr>
        <w:t>ndocrinol</w:t>
      </w:r>
      <w:proofErr w:type="spellEnd"/>
      <w:r w:rsidR="004B5788">
        <w:rPr>
          <w:rFonts w:ascii="Times New Roman" w:hAnsi="Times New Roman" w:cs="Times New Roman"/>
          <w:sz w:val="24"/>
          <w:szCs w:val="24"/>
          <w:lang w:val="en-US"/>
        </w:rPr>
        <w:t xml:space="preserve"> </w:t>
      </w:r>
      <w:proofErr w:type="spellStart"/>
      <w:r w:rsidR="004B5788">
        <w:rPr>
          <w:rFonts w:ascii="Times New Roman" w:hAnsi="Times New Roman" w:cs="Times New Roman"/>
          <w:sz w:val="24"/>
          <w:szCs w:val="24"/>
          <w:lang w:val="en-US"/>
        </w:rPr>
        <w:t>Metab</w:t>
      </w:r>
      <w:proofErr w:type="spellEnd"/>
      <w:r w:rsidR="004B5788">
        <w:rPr>
          <w:rFonts w:ascii="Times New Roman" w:hAnsi="Times New Roman" w:cs="Times New Roman"/>
          <w:sz w:val="24"/>
          <w:szCs w:val="24"/>
          <w:lang w:val="en-US"/>
        </w:rPr>
        <w:t xml:space="preserve"> 2004</w:t>
      </w:r>
      <w:proofErr w:type="gramStart"/>
      <w:r w:rsidR="004B5788">
        <w:rPr>
          <w:rFonts w:ascii="Times New Roman" w:hAnsi="Times New Roman" w:cs="Times New Roman"/>
          <w:sz w:val="24"/>
          <w:szCs w:val="24"/>
          <w:lang w:val="en-US"/>
        </w:rPr>
        <w:t>;89:1555</w:t>
      </w:r>
      <w:proofErr w:type="gramEnd"/>
      <w:r w:rsidR="004B5788">
        <w:rPr>
          <w:rFonts w:ascii="Times New Roman" w:hAnsi="Times New Roman" w:cs="Times New Roman"/>
          <w:sz w:val="24"/>
          <w:szCs w:val="24"/>
          <w:lang w:val="en-US"/>
        </w:rPr>
        <w:t>-61</w:t>
      </w:r>
      <w:r w:rsidR="00471BCC" w:rsidRPr="00471BCC">
        <w:rPr>
          <w:rFonts w:ascii="Times New Roman" w:hAnsi="Times New Roman" w:cs="Times New Roman"/>
          <w:sz w:val="24"/>
          <w:szCs w:val="24"/>
          <w:lang w:val="en-US"/>
        </w:rPr>
        <w:t>.</w:t>
      </w:r>
      <w:r w:rsidR="004B5788">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w:t>
      </w:r>
      <w:hyperlink r:id="rId11" w:history="1">
        <w:r w:rsidR="00DE4542" w:rsidRPr="00041065">
          <w:rPr>
            <w:rStyle w:val="a5"/>
            <w:rFonts w:ascii="Times New Roman" w:hAnsi="Times New Roman" w:cs="Times New Roman"/>
            <w:sz w:val="24"/>
            <w:szCs w:val="24"/>
            <w:lang w:val="en-US"/>
          </w:rPr>
          <w:t>https://www.nice.org.uk/guidance/ng23/resources/menopause-diagnosis-and-management- 1837330217413</w:t>
        </w:r>
      </w:hyperlink>
      <w:proofErr w:type="gramStart"/>
      <w:r w:rsidR="00AD60F6" w:rsidRPr="00AD60F6">
        <w:rPr>
          <w:rFonts w:ascii="Times New Roman" w:hAnsi="Times New Roman" w:cs="Times New Roman"/>
          <w:sz w:val="24"/>
          <w:szCs w:val="24"/>
          <w:lang w:val="en-US"/>
        </w:rPr>
        <w:t>)</w:t>
      </w:r>
      <w:r w:rsidR="00DE4542" w:rsidRPr="00DE4542">
        <w:rPr>
          <w:rFonts w:ascii="Times New Roman" w:hAnsi="Times New Roman" w:cs="Times New Roman"/>
          <w:sz w:val="24"/>
          <w:szCs w:val="24"/>
          <w:lang w:val="en-US"/>
        </w:rPr>
        <w:t xml:space="preserve"> </w:t>
      </w:r>
      <w:r w:rsidR="00471BCC" w:rsidRPr="00471BCC">
        <w:rPr>
          <w:rFonts w:ascii="Times New Roman" w:hAnsi="Times New Roman" w:cs="Times New Roman"/>
          <w:sz w:val="24"/>
          <w:szCs w:val="24"/>
          <w:lang w:val="en-US"/>
        </w:rPr>
        <w:t>.</w:t>
      </w:r>
      <w:proofErr w:type="gramEnd"/>
    </w:p>
    <w:p w:rsidR="00AD60F6" w:rsidRPr="00DE4542"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26.</w:t>
      </w:r>
      <w:r w:rsidRPr="00AD60F6">
        <w:rPr>
          <w:rFonts w:ascii="Times New Roman" w:hAnsi="Times New Roman" w:cs="Times New Roman"/>
          <w:sz w:val="24"/>
          <w:szCs w:val="24"/>
          <w:lang w:val="en-US"/>
        </w:rPr>
        <w:tab/>
        <w:t>The ESHRE Guideline Group on POI, Webber L, Davies M, Anderson R, et al. ESHRE</w:t>
      </w:r>
      <w:r w:rsidR="004B5788">
        <w:rPr>
          <w:rFonts w:ascii="Times New Roman" w:hAnsi="Times New Roman" w:cs="Times New Roman"/>
          <w:sz w:val="24"/>
          <w:szCs w:val="24"/>
          <w:lang w:val="en-US"/>
        </w:rPr>
        <w:t xml:space="preserve"> Guideline: management of women </w:t>
      </w:r>
      <w:r w:rsidRPr="00AD60F6">
        <w:rPr>
          <w:rFonts w:ascii="Times New Roman" w:hAnsi="Times New Roman" w:cs="Times New Roman"/>
          <w:sz w:val="24"/>
          <w:szCs w:val="24"/>
          <w:lang w:val="en-US"/>
        </w:rPr>
        <w:t>wit</w:t>
      </w:r>
      <w:r w:rsidR="004B5788">
        <w:rPr>
          <w:rFonts w:ascii="Times New Roman" w:hAnsi="Times New Roman" w:cs="Times New Roman"/>
          <w:sz w:val="24"/>
          <w:szCs w:val="24"/>
          <w:lang w:val="en-US"/>
        </w:rPr>
        <w:t xml:space="preserve">h </w:t>
      </w:r>
      <w:r w:rsidRPr="00AD60F6">
        <w:rPr>
          <w:rFonts w:ascii="Times New Roman" w:hAnsi="Times New Roman" w:cs="Times New Roman"/>
          <w:sz w:val="24"/>
          <w:szCs w:val="24"/>
          <w:lang w:val="en-US"/>
        </w:rPr>
        <w:t>prem</w:t>
      </w:r>
      <w:r w:rsidR="004B5788">
        <w:rPr>
          <w:rFonts w:ascii="Times New Roman" w:hAnsi="Times New Roman" w:cs="Times New Roman"/>
          <w:sz w:val="24"/>
          <w:szCs w:val="24"/>
          <w:lang w:val="en-US"/>
        </w:rPr>
        <w:t xml:space="preserve">ature ovarian </w:t>
      </w:r>
      <w:proofErr w:type="spellStart"/>
      <w:r w:rsidR="004B5788">
        <w:rPr>
          <w:rFonts w:ascii="Times New Roman" w:hAnsi="Times New Roman" w:cs="Times New Roman"/>
          <w:sz w:val="24"/>
          <w:szCs w:val="24"/>
          <w:lang w:val="en-US"/>
        </w:rPr>
        <w:t>insufﬁciency</w:t>
      </w:r>
      <w:proofErr w:type="spellEnd"/>
      <w:r w:rsidR="004B5788">
        <w:rPr>
          <w:rFonts w:ascii="Times New Roman" w:hAnsi="Times New Roman" w:cs="Times New Roman"/>
          <w:sz w:val="24"/>
          <w:szCs w:val="24"/>
          <w:lang w:val="en-US"/>
        </w:rPr>
        <w:t xml:space="preserve">. Hum </w:t>
      </w:r>
      <w:proofErr w:type="spellStart"/>
      <w:r w:rsidR="004B5788">
        <w:rPr>
          <w:rFonts w:ascii="Times New Roman" w:hAnsi="Times New Roman" w:cs="Times New Roman"/>
          <w:sz w:val="24"/>
          <w:szCs w:val="24"/>
          <w:lang w:val="en-US"/>
        </w:rPr>
        <w:t>Reprod</w:t>
      </w:r>
      <w:proofErr w:type="spellEnd"/>
      <w:r w:rsidR="004B5788">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2016</w:t>
      </w:r>
      <w:proofErr w:type="gramStart"/>
      <w:r w:rsidRPr="00AD60F6">
        <w:rPr>
          <w:rFonts w:ascii="Times New Roman" w:hAnsi="Times New Roman" w:cs="Times New Roman"/>
          <w:sz w:val="24"/>
          <w:szCs w:val="24"/>
          <w:lang w:val="en-US"/>
        </w:rPr>
        <w:t>;31</w:t>
      </w:r>
      <w:proofErr w:type="gramEnd"/>
      <w:r w:rsidRPr="00AD60F6">
        <w:rPr>
          <w:rFonts w:ascii="Times New Roman" w:hAnsi="Times New Roman" w:cs="Times New Roman"/>
          <w:sz w:val="24"/>
          <w:szCs w:val="24"/>
          <w:lang w:val="en-US"/>
        </w:rPr>
        <w:t>(5):926–937 (</w:t>
      </w:r>
      <w:hyperlink r:id="rId12" w:history="1">
        <w:r w:rsidR="00DE4542" w:rsidRPr="00041065">
          <w:rPr>
            <w:rStyle w:val="a5"/>
            <w:rFonts w:ascii="Times New Roman" w:hAnsi="Times New Roman" w:cs="Times New Roman"/>
            <w:sz w:val="24"/>
            <w:szCs w:val="24"/>
            <w:lang w:val="en-US"/>
          </w:rPr>
          <w:t>https://www.nice.org.uk/guidance/ng23/resources/menopause-diagnosis-and-management-1837330217413</w:t>
        </w:r>
      </w:hyperlink>
      <w:r w:rsidR="004B5788">
        <w:rPr>
          <w:rFonts w:ascii="Times New Roman" w:hAnsi="Times New Roman" w:cs="Times New Roman"/>
          <w:sz w:val="24"/>
          <w:szCs w:val="24"/>
          <w:lang w:val="en-US"/>
        </w:rPr>
        <w:t>)</w:t>
      </w:r>
      <w:r w:rsidR="00DE4542" w:rsidRPr="00DE4542">
        <w:rPr>
          <w:rFonts w:ascii="Times New Roman" w:hAnsi="Times New Roman" w:cs="Times New Roman"/>
          <w:sz w:val="24"/>
          <w:szCs w:val="24"/>
          <w:lang w:val="en-US"/>
        </w:rPr>
        <w:t xml:space="preserve"> </w:t>
      </w:r>
    </w:p>
    <w:p w:rsidR="00AD60F6" w:rsidRPr="00DE4542"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27.</w:t>
      </w:r>
      <w:r w:rsidRPr="00AD60F6">
        <w:rPr>
          <w:rFonts w:ascii="Times New Roman" w:hAnsi="Times New Roman" w:cs="Times New Roman"/>
          <w:sz w:val="24"/>
          <w:szCs w:val="24"/>
          <w:lang w:val="en-US"/>
        </w:rPr>
        <w:tab/>
        <w:t xml:space="preserve">Center JR, Nguyen TV, Schneider D, </w:t>
      </w:r>
      <w:proofErr w:type="spellStart"/>
      <w:r w:rsidRPr="00AD60F6">
        <w:rPr>
          <w:rFonts w:ascii="Times New Roman" w:hAnsi="Times New Roman" w:cs="Times New Roman"/>
          <w:sz w:val="24"/>
          <w:szCs w:val="24"/>
          <w:lang w:val="en-US"/>
        </w:rPr>
        <w:t>Sambrook</w:t>
      </w:r>
      <w:proofErr w:type="spellEnd"/>
      <w:r w:rsidRPr="00AD60F6">
        <w:rPr>
          <w:rFonts w:ascii="Times New Roman" w:hAnsi="Times New Roman" w:cs="Times New Roman"/>
          <w:sz w:val="24"/>
          <w:szCs w:val="24"/>
          <w:lang w:val="en-US"/>
        </w:rPr>
        <w:t xml:space="preserve"> PN, </w:t>
      </w:r>
      <w:proofErr w:type="spellStart"/>
      <w:r w:rsidRPr="00AD60F6">
        <w:rPr>
          <w:rFonts w:ascii="Times New Roman" w:hAnsi="Times New Roman" w:cs="Times New Roman"/>
          <w:sz w:val="24"/>
          <w:szCs w:val="24"/>
          <w:lang w:val="en-US"/>
        </w:rPr>
        <w:t>Eisman</w:t>
      </w:r>
      <w:proofErr w:type="spellEnd"/>
      <w:r w:rsidRPr="00AD60F6">
        <w:rPr>
          <w:rFonts w:ascii="Times New Roman" w:hAnsi="Times New Roman" w:cs="Times New Roman"/>
          <w:sz w:val="24"/>
          <w:szCs w:val="24"/>
          <w:lang w:val="en-US"/>
        </w:rPr>
        <w:t xml:space="preserve"> JA. Mortality after all major types of osteoporoti</w:t>
      </w:r>
      <w:r w:rsidR="00DE4542">
        <w:rPr>
          <w:rFonts w:ascii="Times New Roman" w:hAnsi="Times New Roman" w:cs="Times New Roman"/>
          <w:sz w:val="24"/>
          <w:szCs w:val="24"/>
          <w:lang w:val="en-US"/>
        </w:rPr>
        <w:t>c fracture in men and women: an observational study.</w:t>
      </w:r>
      <w:r w:rsidR="00DE4542">
        <w:rPr>
          <w:rFonts w:ascii="Times New Roman" w:hAnsi="Times New Roman" w:cs="Times New Roman"/>
          <w:sz w:val="24"/>
          <w:szCs w:val="24"/>
          <w:lang w:val="en-US"/>
        </w:rPr>
        <w:tab/>
        <w:t xml:space="preserve">Lancet </w:t>
      </w:r>
      <w:r w:rsidRPr="00AD60F6">
        <w:rPr>
          <w:rFonts w:ascii="Times New Roman" w:hAnsi="Times New Roman" w:cs="Times New Roman"/>
          <w:sz w:val="24"/>
          <w:szCs w:val="24"/>
          <w:lang w:val="en-US"/>
        </w:rPr>
        <w:t>1999</w:t>
      </w:r>
      <w:proofErr w:type="gramStart"/>
      <w:r w:rsidRPr="00AD60F6">
        <w:rPr>
          <w:rFonts w:ascii="Times New Roman" w:hAnsi="Times New Roman" w:cs="Times New Roman"/>
          <w:sz w:val="24"/>
          <w:szCs w:val="24"/>
          <w:lang w:val="en-US"/>
        </w:rPr>
        <w:t>;353:878</w:t>
      </w:r>
      <w:proofErr w:type="gramEnd"/>
      <w:r w:rsidRPr="00AD60F6">
        <w:rPr>
          <w:rFonts w:ascii="Times New Roman" w:hAnsi="Times New Roman" w:cs="Times New Roman"/>
          <w:sz w:val="24"/>
          <w:szCs w:val="24"/>
          <w:lang w:val="en-US"/>
        </w:rPr>
        <w:t>-82 (</w:t>
      </w:r>
      <w:hyperlink r:id="rId13" w:history="1">
        <w:r w:rsidR="00DE4542"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E4542" w:rsidRPr="00DE4542">
        <w:rPr>
          <w:rFonts w:ascii="Times New Roman" w:hAnsi="Times New Roman" w:cs="Times New Roman"/>
          <w:sz w:val="24"/>
          <w:szCs w:val="24"/>
          <w:lang w:val="en-US"/>
        </w:rPr>
        <w:t xml:space="preserve"> </w:t>
      </w:r>
    </w:p>
    <w:p w:rsidR="00AD60F6" w:rsidRPr="00DE4542"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28.</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Hannestad</w:t>
      </w:r>
      <w:proofErr w:type="spellEnd"/>
      <w:r w:rsidRPr="00AD60F6">
        <w:rPr>
          <w:rFonts w:ascii="Times New Roman" w:hAnsi="Times New Roman" w:cs="Times New Roman"/>
          <w:sz w:val="24"/>
          <w:szCs w:val="24"/>
          <w:lang w:val="en-US"/>
        </w:rPr>
        <w:t xml:space="preserve"> YS, </w:t>
      </w:r>
      <w:proofErr w:type="spellStart"/>
      <w:r w:rsidRPr="00AD60F6">
        <w:rPr>
          <w:rFonts w:ascii="Times New Roman" w:hAnsi="Times New Roman" w:cs="Times New Roman"/>
          <w:sz w:val="24"/>
          <w:szCs w:val="24"/>
          <w:lang w:val="en-US"/>
        </w:rPr>
        <w:t>Rortveit</w:t>
      </w:r>
      <w:proofErr w:type="spellEnd"/>
      <w:r w:rsidRPr="00AD60F6">
        <w:rPr>
          <w:rFonts w:ascii="Times New Roman" w:hAnsi="Times New Roman" w:cs="Times New Roman"/>
          <w:sz w:val="24"/>
          <w:szCs w:val="24"/>
          <w:lang w:val="en-US"/>
        </w:rPr>
        <w:t xml:space="preserve"> G, </w:t>
      </w:r>
      <w:proofErr w:type="spellStart"/>
      <w:r w:rsidRPr="00AD60F6">
        <w:rPr>
          <w:rFonts w:ascii="Times New Roman" w:hAnsi="Times New Roman" w:cs="Times New Roman"/>
          <w:sz w:val="24"/>
          <w:szCs w:val="24"/>
          <w:lang w:val="en-US"/>
        </w:rPr>
        <w:t>Sandvik</w:t>
      </w:r>
      <w:proofErr w:type="spellEnd"/>
      <w:r w:rsidRPr="00AD60F6">
        <w:rPr>
          <w:rFonts w:ascii="Times New Roman" w:hAnsi="Times New Roman" w:cs="Times New Roman"/>
          <w:sz w:val="24"/>
          <w:szCs w:val="24"/>
          <w:lang w:val="en-US"/>
        </w:rPr>
        <w:t xml:space="preserve"> H, </w:t>
      </w:r>
      <w:proofErr w:type="spellStart"/>
      <w:r w:rsidRPr="00AD60F6">
        <w:rPr>
          <w:rFonts w:ascii="Times New Roman" w:hAnsi="Times New Roman" w:cs="Times New Roman"/>
          <w:sz w:val="24"/>
          <w:szCs w:val="24"/>
          <w:lang w:val="en-US"/>
        </w:rPr>
        <w:t>Hunskar</w:t>
      </w:r>
      <w:proofErr w:type="spellEnd"/>
      <w:r w:rsidRPr="00AD60F6">
        <w:rPr>
          <w:rFonts w:ascii="Times New Roman" w:hAnsi="Times New Roman" w:cs="Times New Roman"/>
          <w:sz w:val="24"/>
          <w:szCs w:val="24"/>
          <w:lang w:val="en-US"/>
        </w:rPr>
        <w:t xml:space="preserve"> S. A community based epidemiological survey of female urinary incontinence: the Norwegian EPINCONT study. J </w:t>
      </w:r>
      <w:proofErr w:type="spellStart"/>
      <w:r w:rsidRPr="00AD60F6">
        <w:rPr>
          <w:rFonts w:ascii="Times New Roman" w:hAnsi="Times New Roman" w:cs="Times New Roman"/>
          <w:sz w:val="24"/>
          <w:szCs w:val="24"/>
          <w:lang w:val="en-US"/>
        </w:rPr>
        <w:t>Clin</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Epidemiol</w:t>
      </w:r>
      <w:proofErr w:type="spellEnd"/>
      <w:r w:rsidRPr="00AD60F6">
        <w:rPr>
          <w:rFonts w:ascii="Times New Roman" w:hAnsi="Times New Roman" w:cs="Times New Roman"/>
          <w:sz w:val="24"/>
          <w:szCs w:val="24"/>
          <w:lang w:val="en-US"/>
        </w:rPr>
        <w:t xml:space="preserve"> 2000</w:t>
      </w:r>
      <w:proofErr w:type="gramStart"/>
      <w:r w:rsidRPr="00AD60F6">
        <w:rPr>
          <w:rFonts w:ascii="Times New Roman" w:hAnsi="Times New Roman" w:cs="Times New Roman"/>
          <w:sz w:val="24"/>
          <w:szCs w:val="24"/>
          <w:lang w:val="en-US"/>
        </w:rPr>
        <w:t>;53:1150</w:t>
      </w:r>
      <w:proofErr w:type="gramEnd"/>
      <w:r w:rsidRPr="00AD60F6">
        <w:rPr>
          <w:rFonts w:ascii="Times New Roman" w:hAnsi="Times New Roman" w:cs="Times New Roman"/>
          <w:sz w:val="24"/>
          <w:szCs w:val="24"/>
          <w:lang w:val="en-US"/>
        </w:rPr>
        <w:t>–7</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4" w:history="1">
        <w:r w:rsidR="00DE4542"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E4542" w:rsidRPr="00DE4542">
        <w:rPr>
          <w:rFonts w:ascii="Times New Roman" w:hAnsi="Times New Roman" w:cs="Times New Roman"/>
          <w:sz w:val="24"/>
          <w:szCs w:val="24"/>
          <w:lang w:val="en-US"/>
        </w:rPr>
        <w:t xml:space="preserve"> </w:t>
      </w:r>
    </w:p>
    <w:p w:rsidR="00AD60F6" w:rsidRPr="00D6366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29.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Tremollieres</w:t>
      </w:r>
      <w:proofErr w:type="spellEnd"/>
      <w:r w:rsidRPr="00AD60F6">
        <w:rPr>
          <w:rFonts w:ascii="Times New Roman" w:hAnsi="Times New Roman" w:cs="Times New Roman"/>
          <w:sz w:val="24"/>
          <w:szCs w:val="24"/>
          <w:lang w:val="en-US"/>
        </w:rPr>
        <w:t xml:space="preserve"> FA, </w:t>
      </w:r>
      <w:proofErr w:type="spellStart"/>
      <w:r w:rsidRPr="00AD60F6">
        <w:rPr>
          <w:rFonts w:ascii="Times New Roman" w:hAnsi="Times New Roman" w:cs="Times New Roman"/>
          <w:sz w:val="24"/>
          <w:szCs w:val="24"/>
          <w:lang w:val="en-US"/>
        </w:rPr>
        <w:t>Pouilles</w:t>
      </w:r>
      <w:proofErr w:type="spellEnd"/>
      <w:r w:rsidRPr="00AD60F6">
        <w:rPr>
          <w:rFonts w:ascii="Times New Roman" w:hAnsi="Times New Roman" w:cs="Times New Roman"/>
          <w:sz w:val="24"/>
          <w:szCs w:val="24"/>
          <w:lang w:val="en-US"/>
        </w:rPr>
        <w:t xml:space="preserve"> JM, </w:t>
      </w:r>
      <w:proofErr w:type="spellStart"/>
      <w:r w:rsidRPr="00AD60F6">
        <w:rPr>
          <w:rFonts w:ascii="Times New Roman" w:hAnsi="Times New Roman" w:cs="Times New Roman"/>
          <w:sz w:val="24"/>
          <w:szCs w:val="24"/>
          <w:lang w:val="en-US"/>
        </w:rPr>
        <w:t>Drewniak</w:t>
      </w:r>
      <w:proofErr w:type="spellEnd"/>
      <w:r w:rsidRPr="00AD60F6">
        <w:rPr>
          <w:rFonts w:ascii="Times New Roman" w:hAnsi="Times New Roman" w:cs="Times New Roman"/>
          <w:sz w:val="24"/>
          <w:szCs w:val="24"/>
          <w:lang w:val="en-US"/>
        </w:rPr>
        <w:t xml:space="preserve"> N, et al. Fracture risk prediction using BMD and clinical risk factors in early postmenopausal women: sensitivity of the WHO FRAX model. J Bone Min Res 2010</w:t>
      </w:r>
      <w:proofErr w:type="gramStart"/>
      <w:r w:rsidRPr="00AD60F6">
        <w:rPr>
          <w:rFonts w:ascii="Times New Roman" w:hAnsi="Times New Roman" w:cs="Times New Roman"/>
          <w:sz w:val="24"/>
          <w:szCs w:val="24"/>
          <w:lang w:val="en-US"/>
        </w:rPr>
        <w:t>;25:1002</w:t>
      </w:r>
      <w:proofErr w:type="gramEnd"/>
      <w:r w:rsidRPr="00AD60F6">
        <w:rPr>
          <w:rFonts w:ascii="Times New Roman" w:hAnsi="Times New Roman" w:cs="Times New Roman"/>
          <w:sz w:val="24"/>
          <w:szCs w:val="24"/>
          <w:lang w:val="en-US"/>
        </w:rPr>
        <w:t>-9</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5" w:history="1">
        <w:r w:rsidR="00D63664"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D63664">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30.</w:t>
      </w:r>
      <w:r w:rsidRPr="00AD60F6">
        <w:rPr>
          <w:rFonts w:ascii="Times New Roman" w:hAnsi="Times New Roman" w:cs="Times New Roman"/>
          <w:sz w:val="24"/>
          <w:szCs w:val="24"/>
          <w:lang w:val="en-US"/>
        </w:rPr>
        <w:tab/>
        <w:t xml:space="preserve">Black A, </w:t>
      </w:r>
      <w:proofErr w:type="spellStart"/>
      <w:r w:rsidRPr="00AD60F6">
        <w:rPr>
          <w:rFonts w:ascii="Times New Roman" w:hAnsi="Times New Roman" w:cs="Times New Roman"/>
          <w:sz w:val="24"/>
          <w:szCs w:val="24"/>
          <w:lang w:val="en-US"/>
        </w:rPr>
        <w:t>Guilber</w:t>
      </w:r>
      <w:proofErr w:type="spellEnd"/>
      <w:r w:rsidRPr="00AD60F6">
        <w:rPr>
          <w:rFonts w:ascii="Times New Roman" w:hAnsi="Times New Roman" w:cs="Times New Roman"/>
          <w:sz w:val="24"/>
          <w:szCs w:val="24"/>
          <w:lang w:val="en-US"/>
        </w:rPr>
        <w:t xml:space="preserve"> E, </w:t>
      </w:r>
      <w:proofErr w:type="spellStart"/>
      <w:r w:rsidRPr="00AD60F6">
        <w:rPr>
          <w:rFonts w:ascii="Times New Roman" w:hAnsi="Times New Roman" w:cs="Times New Roman"/>
          <w:sz w:val="24"/>
          <w:szCs w:val="24"/>
          <w:lang w:val="en-US"/>
        </w:rPr>
        <w:t>Costescu</w:t>
      </w:r>
      <w:proofErr w:type="spellEnd"/>
      <w:r w:rsidRPr="00AD60F6">
        <w:rPr>
          <w:rFonts w:ascii="Times New Roman" w:hAnsi="Times New Roman" w:cs="Times New Roman"/>
          <w:sz w:val="24"/>
          <w:szCs w:val="24"/>
          <w:lang w:val="en-US"/>
        </w:rPr>
        <w:t xml:space="preserve"> D, et al. SOGC CLINICAL PRACTICE GUIDELINE. Canadian Contraception Consensus (Part 3 of 4): Chapter 7 ─ Intrauterine Contraception.</w:t>
      </w:r>
      <w:r w:rsidR="00D63664">
        <w:rPr>
          <w:rFonts w:ascii="Times New Roman" w:hAnsi="Times New Roman" w:cs="Times New Roman"/>
          <w:sz w:val="24"/>
          <w:szCs w:val="24"/>
          <w:lang w:val="en-US"/>
        </w:rPr>
        <w:t xml:space="preserve"> </w:t>
      </w:r>
      <w:proofErr w:type="gramStart"/>
      <w:r w:rsidR="00D63664">
        <w:rPr>
          <w:rFonts w:ascii="Times New Roman" w:hAnsi="Times New Roman" w:cs="Times New Roman"/>
          <w:sz w:val="24"/>
          <w:szCs w:val="24"/>
          <w:lang w:val="en-US"/>
        </w:rPr>
        <w:t>No. 329.</w:t>
      </w:r>
      <w:proofErr w:type="gramEnd"/>
      <w:r w:rsidR="00D63664">
        <w:rPr>
          <w:rFonts w:ascii="Times New Roman" w:hAnsi="Times New Roman" w:cs="Times New Roman"/>
          <w:sz w:val="24"/>
          <w:szCs w:val="24"/>
          <w:lang w:val="en-US"/>
        </w:rPr>
        <w:t xml:space="preserve"> J </w:t>
      </w:r>
      <w:proofErr w:type="spellStart"/>
      <w:r w:rsidR="00D63664">
        <w:rPr>
          <w:rFonts w:ascii="Times New Roman" w:hAnsi="Times New Roman" w:cs="Times New Roman"/>
          <w:sz w:val="24"/>
          <w:szCs w:val="24"/>
          <w:lang w:val="en-US"/>
        </w:rPr>
        <w:t>Obstet</w:t>
      </w:r>
      <w:proofErr w:type="spellEnd"/>
      <w:r w:rsidR="00D63664">
        <w:rPr>
          <w:rFonts w:ascii="Times New Roman" w:hAnsi="Times New Roman" w:cs="Times New Roman"/>
          <w:sz w:val="24"/>
          <w:szCs w:val="24"/>
          <w:lang w:val="en-US"/>
        </w:rPr>
        <w:t xml:space="preserve"> </w:t>
      </w:r>
      <w:proofErr w:type="spellStart"/>
      <w:r w:rsidR="00D63664">
        <w:rPr>
          <w:rFonts w:ascii="Times New Roman" w:hAnsi="Times New Roman" w:cs="Times New Roman"/>
          <w:sz w:val="24"/>
          <w:szCs w:val="24"/>
          <w:lang w:val="en-US"/>
        </w:rPr>
        <w:t>Gynaecol</w:t>
      </w:r>
      <w:proofErr w:type="spellEnd"/>
      <w:r w:rsidR="00D63664">
        <w:rPr>
          <w:rFonts w:ascii="Times New Roman" w:hAnsi="Times New Roman" w:cs="Times New Roman"/>
          <w:sz w:val="24"/>
          <w:szCs w:val="24"/>
          <w:lang w:val="en-US"/>
        </w:rPr>
        <w:t xml:space="preserve"> Can </w:t>
      </w:r>
      <w:r w:rsidRPr="00AD60F6">
        <w:rPr>
          <w:rFonts w:ascii="Times New Roman" w:hAnsi="Times New Roman" w:cs="Times New Roman"/>
          <w:sz w:val="24"/>
          <w:szCs w:val="24"/>
          <w:lang w:val="en-US"/>
        </w:rPr>
        <w:t>2016</w:t>
      </w:r>
      <w:proofErr w:type="gramStart"/>
      <w:r w:rsidRPr="00AD60F6">
        <w:rPr>
          <w:rFonts w:ascii="Times New Roman" w:hAnsi="Times New Roman" w:cs="Times New Roman"/>
          <w:sz w:val="24"/>
          <w:szCs w:val="24"/>
          <w:lang w:val="en-US"/>
        </w:rPr>
        <w:t>;38</w:t>
      </w:r>
      <w:proofErr w:type="gramEnd"/>
      <w:r w:rsidRPr="00AD60F6">
        <w:rPr>
          <w:rFonts w:ascii="Times New Roman" w:hAnsi="Times New Roman" w:cs="Times New Roman"/>
          <w:sz w:val="24"/>
          <w:szCs w:val="24"/>
          <w:lang w:val="en-US"/>
        </w:rPr>
        <w:t>(2):182-222</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6" w:history="1">
        <w:r w:rsidR="00D63664"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31.</w:t>
      </w:r>
      <w:r w:rsidRPr="00AD60F6">
        <w:rPr>
          <w:rFonts w:ascii="Times New Roman" w:hAnsi="Times New Roman" w:cs="Times New Roman"/>
          <w:sz w:val="24"/>
          <w:szCs w:val="24"/>
          <w:lang w:val="en-US"/>
        </w:rPr>
        <w:tab/>
        <w:t xml:space="preserve">Management of endometrial hyperplasia. Green-top Guideline No 67. </w:t>
      </w:r>
      <w:proofErr w:type="gramStart"/>
      <w:r w:rsidRPr="00AD60F6">
        <w:rPr>
          <w:rFonts w:ascii="Times New Roman" w:hAnsi="Times New Roman" w:cs="Times New Roman"/>
          <w:sz w:val="24"/>
          <w:szCs w:val="24"/>
          <w:lang w:val="en-US"/>
        </w:rPr>
        <w:t>RCOG BSGE Joint Guideline.</w:t>
      </w:r>
      <w:proofErr w:type="gramEnd"/>
      <w:r w:rsidRPr="00AD60F6">
        <w:rPr>
          <w:rFonts w:ascii="Times New Roman" w:hAnsi="Times New Roman" w:cs="Times New Roman"/>
          <w:sz w:val="24"/>
          <w:szCs w:val="24"/>
          <w:lang w:val="en-US"/>
        </w:rPr>
        <w:t xml:space="preserve"> February, 2016</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7" w:history="1">
        <w:r w:rsidR="00D63664"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32.</w:t>
      </w:r>
      <w:r w:rsidRPr="00AD60F6">
        <w:rPr>
          <w:rFonts w:ascii="Times New Roman" w:hAnsi="Times New Roman" w:cs="Times New Roman"/>
          <w:sz w:val="24"/>
          <w:szCs w:val="24"/>
          <w:lang w:val="en-US"/>
        </w:rPr>
        <w:tab/>
        <w:t xml:space="preserve">Dinger J, </w:t>
      </w:r>
      <w:proofErr w:type="spellStart"/>
      <w:r w:rsidRPr="00AD60F6">
        <w:rPr>
          <w:rFonts w:ascii="Times New Roman" w:hAnsi="Times New Roman" w:cs="Times New Roman"/>
          <w:sz w:val="24"/>
          <w:szCs w:val="24"/>
          <w:lang w:val="en-US"/>
        </w:rPr>
        <w:t>Bardenheuer</w:t>
      </w:r>
      <w:proofErr w:type="spellEnd"/>
      <w:r w:rsidRPr="00AD60F6">
        <w:rPr>
          <w:rFonts w:ascii="Times New Roman" w:hAnsi="Times New Roman" w:cs="Times New Roman"/>
          <w:sz w:val="24"/>
          <w:szCs w:val="24"/>
          <w:lang w:val="en-US"/>
        </w:rPr>
        <w:t xml:space="preserve"> K, Heinemann K. </w:t>
      </w:r>
      <w:proofErr w:type="spellStart"/>
      <w:r w:rsidRPr="00AD60F6">
        <w:rPr>
          <w:rFonts w:ascii="Times New Roman" w:hAnsi="Times New Roman" w:cs="Times New Roman"/>
          <w:sz w:val="24"/>
          <w:szCs w:val="24"/>
          <w:lang w:val="en-US"/>
        </w:rPr>
        <w:t>Drospirenone</w:t>
      </w:r>
      <w:proofErr w:type="spellEnd"/>
      <w:r w:rsidRPr="00AD60F6">
        <w:rPr>
          <w:rFonts w:ascii="Times New Roman" w:hAnsi="Times New Roman" w:cs="Times New Roman"/>
          <w:sz w:val="24"/>
          <w:szCs w:val="24"/>
          <w:lang w:val="en-US"/>
        </w:rPr>
        <w:t xml:space="preserve"> plus </w:t>
      </w:r>
      <w:proofErr w:type="spellStart"/>
      <w:r w:rsidRPr="00AD60F6">
        <w:rPr>
          <w:rFonts w:ascii="Times New Roman" w:hAnsi="Times New Roman" w:cs="Times New Roman"/>
          <w:sz w:val="24"/>
          <w:szCs w:val="24"/>
          <w:lang w:val="en-US"/>
        </w:rPr>
        <w:t>estradiol</w:t>
      </w:r>
      <w:proofErr w:type="spellEnd"/>
      <w:r w:rsidRPr="00AD60F6">
        <w:rPr>
          <w:rFonts w:ascii="Times New Roman" w:hAnsi="Times New Roman" w:cs="Times New Roman"/>
          <w:sz w:val="24"/>
          <w:szCs w:val="24"/>
          <w:lang w:val="en-US"/>
        </w:rPr>
        <w:t xml:space="preserve"> and the risk of serious cardiovascular events in postmenopausal</w:t>
      </w:r>
      <w:r w:rsidRPr="00AD60F6">
        <w:rPr>
          <w:rFonts w:ascii="Times New Roman" w:hAnsi="Times New Roman" w:cs="Times New Roman"/>
          <w:sz w:val="24"/>
          <w:szCs w:val="24"/>
          <w:lang w:val="en-US"/>
        </w:rPr>
        <w:tab/>
        <w:t>women,</w:t>
      </w:r>
      <w:r w:rsidRPr="00AD60F6">
        <w:rPr>
          <w:rFonts w:ascii="Times New Roman" w:hAnsi="Times New Roman" w:cs="Times New Roman"/>
          <w:sz w:val="24"/>
          <w:szCs w:val="24"/>
          <w:lang w:val="en-US"/>
        </w:rPr>
        <w:tab/>
        <w:t>Climacteric</w:t>
      </w:r>
      <w:r w:rsidRPr="00AD60F6">
        <w:rPr>
          <w:rFonts w:ascii="Times New Roman" w:hAnsi="Times New Roman" w:cs="Times New Roman"/>
          <w:sz w:val="24"/>
          <w:szCs w:val="24"/>
          <w:lang w:val="en-US"/>
        </w:rPr>
        <w:tab/>
        <w:t>2016;19(4):349-356</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8" w:history="1">
        <w:r w:rsidR="00D63664"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D63664">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33.</w:t>
      </w:r>
      <w:r w:rsidRPr="00AD60F6">
        <w:rPr>
          <w:rFonts w:ascii="Times New Roman" w:hAnsi="Times New Roman" w:cs="Times New Roman"/>
          <w:sz w:val="24"/>
          <w:szCs w:val="24"/>
          <w:lang w:val="en-US"/>
        </w:rPr>
        <w:tab/>
        <w:t xml:space="preserve">Rees M, Perez-Lopez FR, </w:t>
      </w:r>
      <w:proofErr w:type="spellStart"/>
      <w:r w:rsidRPr="00AD60F6">
        <w:rPr>
          <w:rFonts w:ascii="Times New Roman" w:hAnsi="Times New Roman" w:cs="Times New Roman"/>
          <w:sz w:val="24"/>
          <w:szCs w:val="24"/>
          <w:lang w:val="en-US"/>
        </w:rPr>
        <w:t>Ceasu</w:t>
      </w:r>
      <w:proofErr w:type="spellEnd"/>
      <w:r w:rsidRPr="00AD60F6">
        <w:rPr>
          <w:rFonts w:ascii="Times New Roman" w:hAnsi="Times New Roman" w:cs="Times New Roman"/>
          <w:sz w:val="24"/>
          <w:szCs w:val="24"/>
          <w:lang w:val="en-US"/>
        </w:rPr>
        <w:t xml:space="preserve"> I, et al. EMAS clinical guide: low-dose vaginal estrogens for postmenopausal vaginal atrophy. </w:t>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 xml:space="preserve"> 2012</w:t>
      </w:r>
      <w:proofErr w:type="gramStart"/>
      <w:r w:rsidRPr="00AD60F6">
        <w:rPr>
          <w:rFonts w:ascii="Times New Roman" w:hAnsi="Times New Roman" w:cs="Times New Roman"/>
          <w:sz w:val="24"/>
          <w:szCs w:val="24"/>
          <w:lang w:val="en-US"/>
        </w:rPr>
        <w:t>;73:171</w:t>
      </w:r>
      <w:proofErr w:type="gramEnd"/>
      <w:r w:rsidRPr="00AD60F6">
        <w:rPr>
          <w:rFonts w:ascii="Times New Roman" w:hAnsi="Times New Roman" w:cs="Times New Roman"/>
          <w:sz w:val="24"/>
          <w:szCs w:val="24"/>
          <w:lang w:val="en-US"/>
        </w:rPr>
        <w:t>-4</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19" w:history="1">
        <w:r w:rsidR="00D63664" w:rsidRPr="00041065">
          <w:rPr>
            <w:rStyle w:val="a5"/>
            <w:rFonts w:ascii="Times New Roman" w:hAnsi="Times New Roman" w:cs="Times New Roman"/>
            <w:sz w:val="24"/>
            <w:szCs w:val="24"/>
            <w:lang w:val="en-US"/>
          </w:rPr>
          <w:t>https://www.nice.org.uk/guidance/ng23/resources/menopause-diagnosis-and- 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D63664">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34.</w:t>
      </w:r>
      <w:r w:rsidRPr="00AD60F6">
        <w:rPr>
          <w:rFonts w:ascii="Times New Roman" w:hAnsi="Times New Roman" w:cs="Times New Roman"/>
          <w:sz w:val="24"/>
          <w:szCs w:val="24"/>
          <w:lang w:val="en-US"/>
        </w:rPr>
        <w:tab/>
        <w:t xml:space="preserve">Suckling J, </w:t>
      </w:r>
      <w:proofErr w:type="spellStart"/>
      <w:r w:rsidRPr="00AD60F6">
        <w:rPr>
          <w:rFonts w:ascii="Times New Roman" w:hAnsi="Times New Roman" w:cs="Times New Roman"/>
          <w:sz w:val="24"/>
          <w:szCs w:val="24"/>
          <w:lang w:val="en-US"/>
        </w:rPr>
        <w:t>Lethaby</w:t>
      </w:r>
      <w:proofErr w:type="spellEnd"/>
      <w:r w:rsidRPr="00AD60F6">
        <w:rPr>
          <w:rFonts w:ascii="Times New Roman" w:hAnsi="Times New Roman" w:cs="Times New Roman"/>
          <w:sz w:val="24"/>
          <w:szCs w:val="24"/>
          <w:lang w:val="en-US"/>
        </w:rPr>
        <w:t xml:space="preserve"> A, Kennedy R. Local </w:t>
      </w:r>
      <w:proofErr w:type="spellStart"/>
      <w:r w:rsidRPr="00AD60F6">
        <w:rPr>
          <w:rFonts w:ascii="Times New Roman" w:hAnsi="Times New Roman" w:cs="Times New Roman"/>
          <w:sz w:val="24"/>
          <w:szCs w:val="24"/>
          <w:lang w:val="en-US"/>
        </w:rPr>
        <w:t>oestrogen</w:t>
      </w:r>
      <w:proofErr w:type="spellEnd"/>
      <w:r w:rsidRPr="00AD60F6">
        <w:rPr>
          <w:rFonts w:ascii="Times New Roman" w:hAnsi="Times New Roman" w:cs="Times New Roman"/>
          <w:sz w:val="24"/>
          <w:szCs w:val="24"/>
          <w:lang w:val="en-US"/>
        </w:rPr>
        <w:t xml:space="preserve"> for vaginal atrophy in postmenopausal women. Cochrane Database </w:t>
      </w:r>
      <w:proofErr w:type="spellStart"/>
      <w:r w:rsidRPr="00AD60F6">
        <w:rPr>
          <w:rFonts w:ascii="Times New Roman" w:hAnsi="Times New Roman" w:cs="Times New Roman"/>
          <w:sz w:val="24"/>
          <w:szCs w:val="24"/>
          <w:lang w:val="en-US"/>
        </w:rPr>
        <w:t>Syst</w:t>
      </w:r>
      <w:proofErr w:type="spellEnd"/>
      <w:r w:rsidRPr="00AD60F6">
        <w:rPr>
          <w:rFonts w:ascii="Times New Roman" w:hAnsi="Times New Roman" w:cs="Times New Roman"/>
          <w:sz w:val="24"/>
          <w:szCs w:val="24"/>
          <w:lang w:val="en-US"/>
        </w:rPr>
        <w:t xml:space="preserve"> Rev </w:t>
      </w:r>
      <w:proofErr w:type="gramStart"/>
      <w:r w:rsidRPr="00AD60F6">
        <w:rPr>
          <w:rFonts w:ascii="Times New Roman" w:hAnsi="Times New Roman" w:cs="Times New Roman"/>
          <w:sz w:val="24"/>
          <w:szCs w:val="24"/>
          <w:lang w:val="en-US"/>
        </w:rPr>
        <w:t>2003;</w:t>
      </w:r>
      <w:proofErr w:type="gramEnd"/>
      <w:r w:rsidRPr="00AD60F6">
        <w:rPr>
          <w:rFonts w:ascii="Times New Roman" w:hAnsi="Times New Roman" w:cs="Times New Roman"/>
          <w:sz w:val="24"/>
          <w:szCs w:val="24"/>
          <w:lang w:val="en-US"/>
        </w:rPr>
        <w:t xml:space="preserve">(4):CD001500 </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w:t>
      </w:r>
      <w:hyperlink r:id="rId20" w:history="1">
        <w:r w:rsidR="00D63664" w:rsidRPr="00041065">
          <w:rPr>
            <w:rStyle w:val="a5"/>
            <w:rFonts w:ascii="Times New Roman" w:hAnsi="Times New Roman" w:cs="Times New Roman"/>
            <w:sz w:val="24"/>
            <w:szCs w:val="24"/>
            <w:lang w:val="en-US"/>
          </w:rPr>
          <w:t>https://www.nice.org.uk/guidance/ng23/resources/menopause-diagnosis- 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D6366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35.</w:t>
      </w:r>
      <w:r w:rsidRPr="00AD60F6">
        <w:rPr>
          <w:rFonts w:ascii="Times New Roman" w:hAnsi="Times New Roman" w:cs="Times New Roman"/>
          <w:sz w:val="24"/>
          <w:szCs w:val="24"/>
          <w:lang w:val="en-US"/>
        </w:rPr>
        <w:tab/>
        <w:t xml:space="preserve">Cody JD, Richardson </w:t>
      </w:r>
      <w:proofErr w:type="spellStart"/>
      <w:r w:rsidRPr="00AD60F6">
        <w:rPr>
          <w:rFonts w:ascii="Times New Roman" w:hAnsi="Times New Roman" w:cs="Times New Roman"/>
          <w:sz w:val="24"/>
          <w:szCs w:val="24"/>
          <w:lang w:val="en-US"/>
        </w:rPr>
        <w:t>Moehrer</w:t>
      </w:r>
      <w:proofErr w:type="spellEnd"/>
      <w:r w:rsidRPr="00AD60F6">
        <w:rPr>
          <w:rFonts w:ascii="Times New Roman" w:hAnsi="Times New Roman" w:cs="Times New Roman"/>
          <w:sz w:val="24"/>
          <w:szCs w:val="24"/>
          <w:lang w:val="en-US"/>
        </w:rPr>
        <w:t xml:space="preserve"> B, </w:t>
      </w:r>
      <w:proofErr w:type="spellStart"/>
      <w:r w:rsidRPr="00AD60F6">
        <w:rPr>
          <w:rFonts w:ascii="Times New Roman" w:hAnsi="Times New Roman" w:cs="Times New Roman"/>
          <w:sz w:val="24"/>
          <w:szCs w:val="24"/>
          <w:lang w:val="en-US"/>
        </w:rPr>
        <w:t>Hextall</w:t>
      </w:r>
      <w:proofErr w:type="spellEnd"/>
      <w:r w:rsidRPr="00AD60F6">
        <w:rPr>
          <w:rFonts w:ascii="Times New Roman" w:hAnsi="Times New Roman" w:cs="Times New Roman"/>
          <w:sz w:val="24"/>
          <w:szCs w:val="24"/>
          <w:lang w:val="en-US"/>
        </w:rPr>
        <w:t xml:space="preserve"> A, </w:t>
      </w:r>
      <w:proofErr w:type="spellStart"/>
      <w:r w:rsidRPr="00AD60F6">
        <w:rPr>
          <w:rFonts w:ascii="Times New Roman" w:hAnsi="Times New Roman" w:cs="Times New Roman"/>
          <w:sz w:val="24"/>
          <w:szCs w:val="24"/>
          <w:lang w:val="en-US"/>
        </w:rPr>
        <w:t>Glazener</w:t>
      </w:r>
      <w:proofErr w:type="spellEnd"/>
      <w:r w:rsidRPr="00AD60F6">
        <w:rPr>
          <w:rFonts w:ascii="Times New Roman" w:hAnsi="Times New Roman" w:cs="Times New Roman"/>
          <w:sz w:val="24"/>
          <w:szCs w:val="24"/>
          <w:lang w:val="en-US"/>
        </w:rPr>
        <w:t xml:space="preserve"> CMA. </w:t>
      </w:r>
      <w:proofErr w:type="spellStart"/>
      <w:proofErr w:type="gramStart"/>
      <w:r w:rsidRPr="00AD60F6">
        <w:rPr>
          <w:rFonts w:ascii="Times New Roman" w:hAnsi="Times New Roman" w:cs="Times New Roman"/>
          <w:sz w:val="24"/>
          <w:szCs w:val="24"/>
          <w:lang w:val="en-US"/>
        </w:rPr>
        <w:t>Oestrogen</w:t>
      </w:r>
      <w:proofErr w:type="spellEnd"/>
      <w:r w:rsidRPr="00AD60F6">
        <w:rPr>
          <w:rFonts w:ascii="Times New Roman" w:hAnsi="Times New Roman" w:cs="Times New Roman"/>
          <w:sz w:val="24"/>
          <w:szCs w:val="24"/>
          <w:lang w:val="en-US"/>
        </w:rPr>
        <w:t xml:space="preserve"> therapy for urinary incontinence in post- menopausal women.</w:t>
      </w:r>
      <w:proofErr w:type="gramEnd"/>
      <w:r w:rsidRPr="00AD60F6">
        <w:rPr>
          <w:rFonts w:ascii="Times New Roman" w:hAnsi="Times New Roman" w:cs="Times New Roman"/>
          <w:sz w:val="24"/>
          <w:szCs w:val="24"/>
          <w:lang w:val="en-US"/>
        </w:rPr>
        <w:t xml:space="preserve"> Cochrane Database </w:t>
      </w:r>
      <w:proofErr w:type="spellStart"/>
      <w:r w:rsidRPr="00AD60F6">
        <w:rPr>
          <w:rFonts w:ascii="Times New Roman" w:hAnsi="Times New Roman" w:cs="Times New Roman"/>
          <w:sz w:val="24"/>
          <w:szCs w:val="24"/>
          <w:lang w:val="en-US"/>
        </w:rPr>
        <w:t>Syst</w:t>
      </w:r>
      <w:proofErr w:type="spellEnd"/>
      <w:r w:rsidRPr="00AD60F6">
        <w:rPr>
          <w:rFonts w:ascii="Times New Roman" w:hAnsi="Times New Roman" w:cs="Times New Roman"/>
          <w:sz w:val="24"/>
          <w:szCs w:val="24"/>
          <w:lang w:val="en-US"/>
        </w:rPr>
        <w:t xml:space="preserve"> Rev 2009, Issue 4. Art. No: CD001405</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1" w:history="1">
        <w:r w:rsidR="00D63664"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D63664" w:rsidRPr="00D63664">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36.</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Rahn</w:t>
      </w:r>
      <w:proofErr w:type="spellEnd"/>
      <w:r w:rsidRPr="00AD60F6">
        <w:rPr>
          <w:rFonts w:ascii="Times New Roman" w:hAnsi="Times New Roman" w:cs="Times New Roman"/>
          <w:sz w:val="24"/>
          <w:szCs w:val="24"/>
          <w:lang w:val="en-US"/>
        </w:rPr>
        <w:t xml:space="preserve"> DD, Ward RM, </w:t>
      </w:r>
      <w:proofErr w:type="spellStart"/>
      <w:r w:rsidRPr="00AD60F6">
        <w:rPr>
          <w:rFonts w:ascii="Times New Roman" w:hAnsi="Times New Roman" w:cs="Times New Roman"/>
          <w:sz w:val="24"/>
          <w:szCs w:val="24"/>
          <w:lang w:val="en-US"/>
        </w:rPr>
        <w:t>Sanses</w:t>
      </w:r>
      <w:proofErr w:type="spellEnd"/>
      <w:r w:rsidRPr="00AD60F6">
        <w:rPr>
          <w:rFonts w:ascii="Times New Roman" w:hAnsi="Times New Roman" w:cs="Times New Roman"/>
          <w:sz w:val="24"/>
          <w:szCs w:val="24"/>
          <w:lang w:val="en-US"/>
        </w:rPr>
        <w:t xml:space="preserve"> TV, et al. Society of Gynecologic Surgeons Systematic Review Group. Vaginal estrogen use in postmenopausal women with pelvic </w:t>
      </w:r>
      <w:proofErr w:type="spellStart"/>
      <w:r w:rsidRPr="00AD60F6">
        <w:rPr>
          <w:rFonts w:ascii="Times New Roman" w:hAnsi="Times New Roman" w:cs="Times New Roman"/>
          <w:sz w:val="24"/>
          <w:szCs w:val="24"/>
          <w:lang w:val="en-US"/>
        </w:rPr>
        <w:t>ﬂoor</w:t>
      </w:r>
      <w:proofErr w:type="spellEnd"/>
      <w:r w:rsidRPr="00AD60F6">
        <w:rPr>
          <w:rFonts w:ascii="Times New Roman" w:hAnsi="Times New Roman" w:cs="Times New Roman"/>
          <w:sz w:val="24"/>
          <w:szCs w:val="24"/>
          <w:lang w:val="en-US"/>
        </w:rPr>
        <w:t xml:space="preserve"> disorders: systematic review and practice guidelines. </w:t>
      </w:r>
      <w:proofErr w:type="spellStart"/>
      <w:r w:rsidRPr="00AD60F6">
        <w:rPr>
          <w:rFonts w:ascii="Times New Roman" w:hAnsi="Times New Roman" w:cs="Times New Roman"/>
          <w:sz w:val="24"/>
          <w:szCs w:val="24"/>
          <w:lang w:val="en-US"/>
        </w:rPr>
        <w:t>Int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Urogyne</w:t>
      </w:r>
      <w:r w:rsidR="00D63664">
        <w:rPr>
          <w:rFonts w:ascii="Times New Roman" w:hAnsi="Times New Roman" w:cs="Times New Roman"/>
          <w:sz w:val="24"/>
          <w:szCs w:val="24"/>
          <w:lang w:val="en-US"/>
        </w:rPr>
        <w:t>col</w:t>
      </w:r>
      <w:proofErr w:type="spellEnd"/>
      <w:r w:rsidR="00D63664">
        <w:rPr>
          <w:rFonts w:ascii="Times New Roman" w:hAnsi="Times New Roman" w:cs="Times New Roman"/>
          <w:sz w:val="24"/>
          <w:szCs w:val="24"/>
          <w:lang w:val="en-US"/>
        </w:rPr>
        <w:t xml:space="preserve"> J 2015</w:t>
      </w:r>
      <w:proofErr w:type="gramStart"/>
      <w:r w:rsidR="00D63664">
        <w:rPr>
          <w:rFonts w:ascii="Times New Roman" w:hAnsi="Times New Roman" w:cs="Times New Roman"/>
          <w:sz w:val="24"/>
          <w:szCs w:val="24"/>
          <w:lang w:val="en-US"/>
        </w:rPr>
        <w:t>;26:3</w:t>
      </w:r>
      <w:proofErr w:type="gramEnd"/>
      <w:r w:rsidR="00D63664">
        <w:rPr>
          <w:rFonts w:ascii="Times New Roman" w:hAnsi="Times New Roman" w:cs="Times New Roman"/>
          <w:sz w:val="24"/>
          <w:szCs w:val="24"/>
          <w:lang w:val="en-US"/>
        </w:rPr>
        <w:t>-13</w:t>
      </w:r>
      <w:r w:rsidR="00471BCC" w:rsidRPr="00471BCC">
        <w:rPr>
          <w:rFonts w:ascii="Times New Roman" w:hAnsi="Times New Roman" w:cs="Times New Roman"/>
          <w:sz w:val="24"/>
          <w:szCs w:val="24"/>
          <w:lang w:val="en-US"/>
        </w:rPr>
        <w:t>.</w:t>
      </w:r>
      <w:r w:rsidR="00D63664">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22" w:history="1">
        <w:r w:rsidR="005B7730" w:rsidRPr="00041065">
          <w:rPr>
            <w:rStyle w:val="a5"/>
            <w:rFonts w:ascii="Times New Roman" w:hAnsi="Times New Roman" w:cs="Times New Roman"/>
            <w:sz w:val="24"/>
            <w:szCs w:val="24"/>
            <w:lang w:val="en-US"/>
          </w:rPr>
          <w:t>https://www.nice.org.uk/guidance/ng23/resources/menopause-diagnosis-and-management- 1837330217413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37.</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Wierman</w:t>
      </w:r>
      <w:proofErr w:type="spellEnd"/>
      <w:r w:rsidRPr="00AD60F6">
        <w:rPr>
          <w:rFonts w:ascii="Times New Roman" w:hAnsi="Times New Roman" w:cs="Times New Roman"/>
          <w:sz w:val="24"/>
          <w:szCs w:val="24"/>
          <w:lang w:val="en-US"/>
        </w:rPr>
        <w:t xml:space="preserve"> ME, </w:t>
      </w:r>
      <w:proofErr w:type="spellStart"/>
      <w:r w:rsidRPr="00AD60F6">
        <w:rPr>
          <w:rFonts w:ascii="Times New Roman" w:hAnsi="Times New Roman" w:cs="Times New Roman"/>
          <w:sz w:val="24"/>
          <w:szCs w:val="24"/>
          <w:lang w:val="en-US"/>
        </w:rPr>
        <w:t>Basson</w:t>
      </w:r>
      <w:proofErr w:type="spellEnd"/>
      <w:r w:rsidRPr="00AD60F6">
        <w:rPr>
          <w:rFonts w:ascii="Times New Roman" w:hAnsi="Times New Roman" w:cs="Times New Roman"/>
          <w:sz w:val="24"/>
          <w:szCs w:val="24"/>
          <w:lang w:val="en-US"/>
        </w:rPr>
        <w:t xml:space="preserve"> R, </w:t>
      </w:r>
      <w:proofErr w:type="gramStart"/>
      <w:r w:rsidRPr="00AD60F6">
        <w:rPr>
          <w:rFonts w:ascii="Times New Roman" w:hAnsi="Times New Roman" w:cs="Times New Roman"/>
          <w:sz w:val="24"/>
          <w:szCs w:val="24"/>
          <w:lang w:val="en-US"/>
        </w:rPr>
        <w:t>Davis</w:t>
      </w:r>
      <w:proofErr w:type="gramEnd"/>
      <w:r w:rsidRPr="00AD60F6">
        <w:rPr>
          <w:rFonts w:ascii="Times New Roman" w:hAnsi="Times New Roman" w:cs="Times New Roman"/>
          <w:sz w:val="24"/>
          <w:szCs w:val="24"/>
          <w:lang w:val="en-US"/>
        </w:rPr>
        <w:t xml:space="preserve"> Susan R, et el. Androgen Therapy in Women: A Reappraisal: An Endo</w:t>
      </w:r>
      <w:r w:rsidR="005B7730">
        <w:rPr>
          <w:rFonts w:ascii="Times New Roman" w:hAnsi="Times New Roman" w:cs="Times New Roman"/>
          <w:sz w:val="24"/>
          <w:szCs w:val="24"/>
          <w:lang w:val="en-US"/>
        </w:rPr>
        <w:t>crine Society Clinical</w:t>
      </w:r>
      <w:r w:rsidR="005B7730">
        <w:rPr>
          <w:rFonts w:ascii="Times New Roman" w:hAnsi="Times New Roman" w:cs="Times New Roman"/>
          <w:sz w:val="24"/>
          <w:szCs w:val="24"/>
          <w:lang w:val="en-US"/>
        </w:rPr>
        <w:tab/>
        <w:t xml:space="preserve">Practice </w:t>
      </w:r>
      <w:r w:rsidRPr="00AD60F6">
        <w:rPr>
          <w:rFonts w:ascii="Times New Roman" w:hAnsi="Times New Roman" w:cs="Times New Roman"/>
          <w:sz w:val="24"/>
          <w:szCs w:val="24"/>
          <w:lang w:val="en-US"/>
        </w:rPr>
        <w:t>Guidelin</w:t>
      </w:r>
      <w:r w:rsidR="005B7730">
        <w:rPr>
          <w:rFonts w:ascii="Times New Roman" w:hAnsi="Times New Roman" w:cs="Times New Roman"/>
          <w:sz w:val="24"/>
          <w:szCs w:val="24"/>
          <w:lang w:val="en-US"/>
        </w:rPr>
        <w:t xml:space="preserve">e. J </w:t>
      </w:r>
      <w:proofErr w:type="spellStart"/>
      <w:r w:rsidR="005B7730">
        <w:rPr>
          <w:rFonts w:ascii="Times New Roman" w:hAnsi="Times New Roman" w:cs="Times New Roman"/>
          <w:sz w:val="24"/>
          <w:szCs w:val="24"/>
          <w:lang w:val="en-US"/>
        </w:rPr>
        <w:t>Clin</w:t>
      </w:r>
      <w:proofErr w:type="spellEnd"/>
      <w:r w:rsidR="005B7730">
        <w:rPr>
          <w:rFonts w:ascii="Times New Roman" w:hAnsi="Times New Roman" w:cs="Times New Roman"/>
          <w:sz w:val="24"/>
          <w:szCs w:val="24"/>
          <w:lang w:val="en-US"/>
        </w:rPr>
        <w:t xml:space="preserve"> </w:t>
      </w:r>
      <w:proofErr w:type="spellStart"/>
      <w:r w:rsidR="005B7730">
        <w:rPr>
          <w:rFonts w:ascii="Times New Roman" w:hAnsi="Times New Roman" w:cs="Times New Roman"/>
          <w:sz w:val="24"/>
          <w:szCs w:val="24"/>
          <w:lang w:val="en-US"/>
        </w:rPr>
        <w:t>Endocrinol</w:t>
      </w:r>
      <w:proofErr w:type="spellEnd"/>
      <w:r w:rsidR="005B7730">
        <w:rPr>
          <w:rFonts w:ascii="Times New Roman" w:hAnsi="Times New Roman" w:cs="Times New Roman"/>
          <w:sz w:val="24"/>
          <w:szCs w:val="24"/>
          <w:lang w:val="en-US"/>
        </w:rPr>
        <w:t xml:space="preserve"> </w:t>
      </w:r>
      <w:proofErr w:type="spellStart"/>
      <w:r w:rsidR="005B7730">
        <w:rPr>
          <w:rFonts w:ascii="Times New Roman" w:hAnsi="Times New Roman" w:cs="Times New Roman"/>
          <w:sz w:val="24"/>
          <w:szCs w:val="24"/>
          <w:lang w:val="en-US"/>
        </w:rPr>
        <w:t>Metab</w:t>
      </w:r>
      <w:proofErr w:type="spellEnd"/>
      <w:r w:rsidR="005B7730">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2014</w:t>
      </w:r>
      <w:proofErr w:type="gramStart"/>
      <w:r w:rsidRPr="00AD60F6">
        <w:rPr>
          <w:rFonts w:ascii="Times New Roman" w:hAnsi="Times New Roman" w:cs="Times New Roman"/>
          <w:sz w:val="24"/>
          <w:szCs w:val="24"/>
          <w:lang w:val="en-US"/>
        </w:rPr>
        <w:t>;99:3489</w:t>
      </w:r>
      <w:proofErr w:type="gramEnd"/>
      <w:r w:rsidRPr="00AD60F6">
        <w:rPr>
          <w:rFonts w:ascii="Times New Roman" w:hAnsi="Times New Roman" w:cs="Times New Roman"/>
          <w:sz w:val="24"/>
          <w:szCs w:val="24"/>
          <w:lang w:val="en-US"/>
        </w:rPr>
        <w:t>–3510</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3" w:history="1">
        <w:r w:rsidR="005B7730"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5B7730">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38.</w:t>
      </w:r>
      <w:r w:rsidRPr="00AD60F6">
        <w:rPr>
          <w:rFonts w:ascii="Times New Roman" w:hAnsi="Times New Roman" w:cs="Times New Roman"/>
          <w:sz w:val="24"/>
          <w:szCs w:val="24"/>
          <w:lang w:val="en-US"/>
        </w:rPr>
        <w:tab/>
        <w:t xml:space="preserve">Bagger YZ, </w:t>
      </w:r>
      <w:proofErr w:type="spellStart"/>
      <w:r w:rsidRPr="00AD60F6">
        <w:rPr>
          <w:rFonts w:ascii="Times New Roman" w:hAnsi="Times New Roman" w:cs="Times New Roman"/>
          <w:sz w:val="24"/>
          <w:szCs w:val="24"/>
          <w:lang w:val="en-US"/>
        </w:rPr>
        <w:t>Tanko</w:t>
      </w:r>
      <w:proofErr w:type="spellEnd"/>
      <w:r w:rsidRPr="00AD60F6">
        <w:rPr>
          <w:rFonts w:ascii="Times New Roman" w:hAnsi="Times New Roman" w:cs="Times New Roman"/>
          <w:sz w:val="24"/>
          <w:szCs w:val="24"/>
          <w:lang w:val="en-US"/>
        </w:rPr>
        <w:t xml:space="preserve"> LB, </w:t>
      </w:r>
      <w:proofErr w:type="spellStart"/>
      <w:r w:rsidRPr="00AD60F6">
        <w:rPr>
          <w:rFonts w:ascii="Times New Roman" w:hAnsi="Times New Roman" w:cs="Times New Roman"/>
          <w:sz w:val="24"/>
          <w:szCs w:val="24"/>
          <w:lang w:val="en-US"/>
        </w:rPr>
        <w:t>Alexandersen</w:t>
      </w:r>
      <w:proofErr w:type="spellEnd"/>
      <w:r w:rsidRPr="00AD60F6">
        <w:rPr>
          <w:rFonts w:ascii="Times New Roman" w:hAnsi="Times New Roman" w:cs="Times New Roman"/>
          <w:sz w:val="24"/>
          <w:szCs w:val="24"/>
          <w:lang w:val="en-US"/>
        </w:rPr>
        <w:t xml:space="preserve"> P, et al. Two to three years of hormone replacement therapy in healthy women have long-term prevention effects on bone mass and osteoporotic </w:t>
      </w:r>
      <w:r w:rsidR="005B7730">
        <w:rPr>
          <w:rFonts w:ascii="Times New Roman" w:hAnsi="Times New Roman" w:cs="Times New Roman"/>
          <w:sz w:val="24"/>
          <w:szCs w:val="24"/>
          <w:lang w:val="en-US"/>
        </w:rPr>
        <w:t xml:space="preserve">fractures: the PERF study. Bone </w:t>
      </w:r>
      <w:r w:rsidRPr="00AD60F6">
        <w:rPr>
          <w:rFonts w:ascii="Times New Roman" w:hAnsi="Times New Roman" w:cs="Times New Roman"/>
          <w:sz w:val="24"/>
          <w:szCs w:val="24"/>
          <w:lang w:val="en-US"/>
        </w:rPr>
        <w:t>2004</w:t>
      </w:r>
      <w:proofErr w:type="gramStart"/>
      <w:r w:rsidRPr="00AD60F6">
        <w:rPr>
          <w:rFonts w:ascii="Times New Roman" w:hAnsi="Times New Roman" w:cs="Times New Roman"/>
          <w:sz w:val="24"/>
          <w:szCs w:val="24"/>
          <w:lang w:val="en-US"/>
        </w:rPr>
        <w:t>;34:728</w:t>
      </w:r>
      <w:proofErr w:type="gramEnd"/>
      <w:r w:rsidRPr="00AD60F6">
        <w:rPr>
          <w:rFonts w:ascii="Times New Roman" w:hAnsi="Times New Roman" w:cs="Times New Roman"/>
          <w:sz w:val="24"/>
          <w:szCs w:val="24"/>
          <w:lang w:val="en-US"/>
        </w:rPr>
        <w:t>-31</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4" w:history="1">
        <w:r w:rsidR="005B7730"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39.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Ettinger</w:t>
      </w:r>
      <w:proofErr w:type="spellEnd"/>
      <w:r w:rsidRPr="00AD60F6">
        <w:rPr>
          <w:rFonts w:ascii="Times New Roman" w:hAnsi="Times New Roman" w:cs="Times New Roman"/>
          <w:sz w:val="24"/>
          <w:szCs w:val="24"/>
          <w:lang w:val="en-US"/>
        </w:rPr>
        <w:t xml:space="preserve"> B, </w:t>
      </w:r>
      <w:proofErr w:type="spellStart"/>
      <w:r w:rsidRPr="00AD60F6">
        <w:rPr>
          <w:rFonts w:ascii="Times New Roman" w:hAnsi="Times New Roman" w:cs="Times New Roman"/>
          <w:sz w:val="24"/>
          <w:szCs w:val="24"/>
          <w:lang w:val="en-US"/>
        </w:rPr>
        <w:t>Ensrud</w:t>
      </w:r>
      <w:proofErr w:type="spellEnd"/>
      <w:r w:rsidRPr="00AD60F6">
        <w:rPr>
          <w:rFonts w:ascii="Times New Roman" w:hAnsi="Times New Roman" w:cs="Times New Roman"/>
          <w:sz w:val="24"/>
          <w:szCs w:val="24"/>
          <w:lang w:val="en-US"/>
        </w:rPr>
        <w:t xml:space="preserve"> KE, Wallace R, et al. Effects of ultralow- dose </w:t>
      </w:r>
      <w:proofErr w:type="spellStart"/>
      <w:r w:rsidRPr="00AD60F6">
        <w:rPr>
          <w:rFonts w:ascii="Times New Roman" w:hAnsi="Times New Roman" w:cs="Times New Roman"/>
          <w:sz w:val="24"/>
          <w:szCs w:val="24"/>
          <w:lang w:val="en-US"/>
        </w:rPr>
        <w:t>transdermal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estradiol</w:t>
      </w:r>
      <w:proofErr w:type="spellEnd"/>
      <w:r w:rsidRPr="00AD60F6">
        <w:rPr>
          <w:rFonts w:ascii="Times New Roman" w:hAnsi="Times New Roman" w:cs="Times New Roman"/>
          <w:sz w:val="24"/>
          <w:szCs w:val="24"/>
          <w:lang w:val="en-US"/>
        </w:rPr>
        <w:t xml:space="preserve"> on bone mineral density: a randomized</w:t>
      </w:r>
      <w:r w:rsidRPr="00AD60F6">
        <w:rPr>
          <w:rFonts w:ascii="Times New Roman" w:hAnsi="Times New Roman" w:cs="Times New Roman"/>
          <w:sz w:val="24"/>
          <w:szCs w:val="24"/>
          <w:lang w:val="en-US"/>
        </w:rPr>
        <w:tab/>
        <w:t>clinical</w:t>
      </w:r>
      <w:r w:rsidRPr="00AD60F6">
        <w:rPr>
          <w:rFonts w:ascii="Times New Roman" w:hAnsi="Times New Roman" w:cs="Times New Roman"/>
          <w:sz w:val="24"/>
          <w:szCs w:val="24"/>
          <w:lang w:val="en-US"/>
        </w:rPr>
        <w:tab/>
        <w:t>trial.</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Obstet</w:t>
      </w:r>
      <w:proofErr w:type="spellEnd"/>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Gynecol</w:t>
      </w:r>
      <w:proofErr w:type="spellEnd"/>
      <w:r w:rsidRPr="00AD60F6">
        <w:rPr>
          <w:rFonts w:ascii="Times New Roman" w:hAnsi="Times New Roman" w:cs="Times New Roman"/>
          <w:sz w:val="24"/>
          <w:szCs w:val="24"/>
          <w:lang w:val="en-US"/>
        </w:rPr>
        <w:tab/>
        <w:t>2004</w:t>
      </w:r>
      <w:proofErr w:type="gramStart"/>
      <w:r w:rsidRPr="00AD60F6">
        <w:rPr>
          <w:rFonts w:ascii="Times New Roman" w:hAnsi="Times New Roman" w:cs="Times New Roman"/>
          <w:sz w:val="24"/>
          <w:szCs w:val="24"/>
          <w:lang w:val="en-US"/>
        </w:rPr>
        <w:t>;104:443</w:t>
      </w:r>
      <w:proofErr w:type="gramEnd"/>
      <w:r w:rsidRPr="00AD60F6">
        <w:rPr>
          <w:rFonts w:ascii="Times New Roman" w:hAnsi="Times New Roman" w:cs="Times New Roman"/>
          <w:sz w:val="24"/>
          <w:szCs w:val="24"/>
          <w:lang w:val="en-US"/>
        </w:rPr>
        <w:t>-51</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5" w:history="1">
        <w:r w:rsidR="005B7730"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40.</w:t>
      </w:r>
      <w:r w:rsidRPr="00AD60F6">
        <w:rPr>
          <w:rFonts w:ascii="Times New Roman" w:hAnsi="Times New Roman" w:cs="Times New Roman"/>
          <w:sz w:val="24"/>
          <w:szCs w:val="24"/>
          <w:lang w:val="en-US"/>
        </w:rPr>
        <w:tab/>
        <w:t xml:space="preserve">Cummings SR, </w:t>
      </w:r>
      <w:proofErr w:type="spellStart"/>
      <w:r w:rsidRPr="00AD60F6">
        <w:rPr>
          <w:rFonts w:ascii="Times New Roman" w:hAnsi="Times New Roman" w:cs="Times New Roman"/>
          <w:sz w:val="24"/>
          <w:szCs w:val="24"/>
          <w:lang w:val="en-US"/>
        </w:rPr>
        <w:t>Ettinger</w:t>
      </w:r>
      <w:proofErr w:type="spellEnd"/>
      <w:r w:rsidRPr="00AD60F6">
        <w:rPr>
          <w:rFonts w:ascii="Times New Roman" w:hAnsi="Times New Roman" w:cs="Times New Roman"/>
          <w:sz w:val="24"/>
          <w:szCs w:val="24"/>
          <w:lang w:val="en-US"/>
        </w:rPr>
        <w:t xml:space="preserve"> B, </w:t>
      </w:r>
      <w:proofErr w:type="spellStart"/>
      <w:r w:rsidRPr="00AD60F6">
        <w:rPr>
          <w:rFonts w:ascii="Times New Roman" w:hAnsi="Times New Roman" w:cs="Times New Roman"/>
          <w:sz w:val="24"/>
          <w:szCs w:val="24"/>
          <w:lang w:val="en-US"/>
        </w:rPr>
        <w:t>Delmas</w:t>
      </w:r>
      <w:proofErr w:type="spellEnd"/>
      <w:r w:rsidRPr="00AD60F6">
        <w:rPr>
          <w:rFonts w:ascii="Times New Roman" w:hAnsi="Times New Roman" w:cs="Times New Roman"/>
          <w:sz w:val="24"/>
          <w:szCs w:val="24"/>
          <w:lang w:val="en-US"/>
        </w:rPr>
        <w:t xml:space="preserve"> PD, et al. for the LIFT Trial Investigators. </w:t>
      </w:r>
      <w:proofErr w:type="gramStart"/>
      <w:r w:rsidRPr="00AD60F6">
        <w:rPr>
          <w:rFonts w:ascii="Times New Roman" w:hAnsi="Times New Roman" w:cs="Times New Roman"/>
          <w:sz w:val="24"/>
          <w:szCs w:val="24"/>
          <w:lang w:val="en-US"/>
        </w:rPr>
        <w:t xml:space="preserve">The effects of </w:t>
      </w:r>
      <w:proofErr w:type="spellStart"/>
      <w:r w:rsidRPr="00AD60F6">
        <w:rPr>
          <w:rFonts w:ascii="Times New Roman" w:hAnsi="Times New Roman" w:cs="Times New Roman"/>
          <w:sz w:val="24"/>
          <w:szCs w:val="24"/>
          <w:lang w:val="en-US"/>
        </w:rPr>
        <w:t>tibolone</w:t>
      </w:r>
      <w:proofErr w:type="spellEnd"/>
      <w:r w:rsidRPr="00AD60F6">
        <w:rPr>
          <w:rFonts w:ascii="Times New Roman" w:hAnsi="Times New Roman" w:cs="Times New Roman"/>
          <w:sz w:val="24"/>
          <w:szCs w:val="24"/>
          <w:lang w:val="en-US"/>
        </w:rPr>
        <w:t xml:space="preserve"> in older postmenopausal</w:t>
      </w:r>
      <w:r w:rsidRPr="00AD60F6">
        <w:rPr>
          <w:rFonts w:ascii="Times New Roman" w:hAnsi="Times New Roman" w:cs="Times New Roman"/>
          <w:sz w:val="24"/>
          <w:szCs w:val="24"/>
          <w:lang w:val="en-US"/>
        </w:rPr>
        <w:tab/>
        <w:t>women.</w:t>
      </w:r>
      <w:proofErr w:type="gramEnd"/>
      <w:r w:rsidRPr="00AD60F6">
        <w:rPr>
          <w:rFonts w:ascii="Times New Roman" w:hAnsi="Times New Roman" w:cs="Times New Roman"/>
          <w:sz w:val="24"/>
          <w:szCs w:val="24"/>
          <w:lang w:val="en-US"/>
        </w:rPr>
        <w:tab/>
        <w:t>N</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Engl</w:t>
      </w:r>
      <w:proofErr w:type="spellEnd"/>
      <w:r w:rsidRPr="00AD60F6">
        <w:rPr>
          <w:rFonts w:ascii="Times New Roman" w:hAnsi="Times New Roman" w:cs="Times New Roman"/>
          <w:sz w:val="24"/>
          <w:szCs w:val="24"/>
          <w:lang w:val="en-US"/>
        </w:rPr>
        <w:tab/>
        <w:t>J</w:t>
      </w:r>
      <w:r w:rsidRPr="00AD60F6">
        <w:rPr>
          <w:rFonts w:ascii="Times New Roman" w:hAnsi="Times New Roman" w:cs="Times New Roman"/>
          <w:sz w:val="24"/>
          <w:szCs w:val="24"/>
          <w:lang w:val="en-US"/>
        </w:rPr>
        <w:tab/>
        <w:t>Med</w:t>
      </w:r>
      <w:r w:rsidRPr="00AD60F6">
        <w:rPr>
          <w:rFonts w:ascii="Times New Roman" w:hAnsi="Times New Roman" w:cs="Times New Roman"/>
          <w:sz w:val="24"/>
          <w:szCs w:val="24"/>
          <w:lang w:val="en-US"/>
        </w:rPr>
        <w:tab/>
        <w:t>2008</w:t>
      </w:r>
      <w:proofErr w:type="gramStart"/>
      <w:r w:rsidRPr="00AD60F6">
        <w:rPr>
          <w:rFonts w:ascii="Times New Roman" w:hAnsi="Times New Roman" w:cs="Times New Roman"/>
          <w:sz w:val="24"/>
          <w:szCs w:val="24"/>
          <w:lang w:val="en-US"/>
        </w:rPr>
        <w:t>;359:697</w:t>
      </w:r>
      <w:proofErr w:type="gramEnd"/>
      <w:r w:rsidRPr="00AD60F6">
        <w:rPr>
          <w:rFonts w:ascii="Times New Roman" w:hAnsi="Times New Roman" w:cs="Times New Roman"/>
          <w:sz w:val="24"/>
          <w:szCs w:val="24"/>
          <w:lang w:val="en-US"/>
        </w:rPr>
        <w:t>-708</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6" w:history="1">
        <w:r w:rsidR="005B7730"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5B7730">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41.</w:t>
      </w:r>
      <w:r w:rsidRPr="00AD60F6">
        <w:rPr>
          <w:rFonts w:ascii="Times New Roman" w:hAnsi="Times New Roman" w:cs="Times New Roman"/>
          <w:sz w:val="24"/>
          <w:szCs w:val="24"/>
          <w:lang w:val="en-US"/>
        </w:rPr>
        <w:tab/>
        <w:t>de Villiers TJ, Stevenson JC. The WHI: the effect of hormone replacement therapy on fracture preven</w:t>
      </w:r>
      <w:r w:rsidR="005B7730">
        <w:rPr>
          <w:rFonts w:ascii="Times New Roman" w:hAnsi="Times New Roman" w:cs="Times New Roman"/>
          <w:sz w:val="24"/>
          <w:szCs w:val="24"/>
          <w:lang w:val="en-US"/>
        </w:rPr>
        <w:t>tion. Climacteric 2012</w:t>
      </w:r>
      <w:proofErr w:type="gramStart"/>
      <w:r w:rsidR="005B7730">
        <w:rPr>
          <w:rFonts w:ascii="Times New Roman" w:hAnsi="Times New Roman" w:cs="Times New Roman"/>
          <w:sz w:val="24"/>
          <w:szCs w:val="24"/>
          <w:lang w:val="en-US"/>
        </w:rPr>
        <w:t>;15:263</w:t>
      </w:r>
      <w:proofErr w:type="gramEnd"/>
      <w:r w:rsidR="005B7730">
        <w:rPr>
          <w:rFonts w:ascii="Times New Roman" w:hAnsi="Times New Roman" w:cs="Times New Roman"/>
          <w:sz w:val="24"/>
          <w:szCs w:val="24"/>
          <w:lang w:val="en-US"/>
        </w:rPr>
        <w:t>-6</w:t>
      </w:r>
      <w:r w:rsidR="00471BCC" w:rsidRPr="00471BCC">
        <w:rPr>
          <w:rFonts w:ascii="Times New Roman" w:hAnsi="Times New Roman" w:cs="Times New Roman"/>
          <w:sz w:val="24"/>
          <w:szCs w:val="24"/>
          <w:lang w:val="en-US"/>
        </w:rPr>
        <w:t>.</w:t>
      </w:r>
      <w:r w:rsidR="005B7730">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27" w:history="1">
        <w:r w:rsidR="005B7730" w:rsidRPr="00041065">
          <w:rPr>
            <w:rStyle w:val="a5"/>
            <w:rFonts w:ascii="Times New Roman" w:hAnsi="Times New Roman" w:cs="Times New Roman"/>
            <w:sz w:val="24"/>
            <w:szCs w:val="24"/>
            <w:lang w:val="en-US"/>
          </w:rPr>
          <w:t>https://www.nice.org.uk/guidance/ng23/resources/menopause-diagnosis-and-management- 1837330217413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42.</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Gass</w:t>
      </w:r>
      <w:proofErr w:type="spellEnd"/>
      <w:r w:rsidRPr="00AD60F6">
        <w:rPr>
          <w:rFonts w:ascii="Times New Roman" w:hAnsi="Times New Roman" w:cs="Times New Roman"/>
          <w:sz w:val="24"/>
          <w:szCs w:val="24"/>
          <w:lang w:val="en-US"/>
        </w:rPr>
        <w:t xml:space="preserve"> MLS, Maki P, </w:t>
      </w:r>
      <w:proofErr w:type="spellStart"/>
      <w:r w:rsidRPr="00AD60F6">
        <w:rPr>
          <w:rFonts w:ascii="Times New Roman" w:hAnsi="Times New Roman" w:cs="Times New Roman"/>
          <w:sz w:val="24"/>
          <w:szCs w:val="24"/>
          <w:lang w:val="en-US"/>
        </w:rPr>
        <w:t>Shifren</w:t>
      </w:r>
      <w:proofErr w:type="spellEnd"/>
      <w:r w:rsidRPr="00AD60F6">
        <w:rPr>
          <w:rFonts w:ascii="Times New Roman" w:hAnsi="Times New Roman" w:cs="Times New Roman"/>
          <w:sz w:val="24"/>
          <w:szCs w:val="24"/>
          <w:lang w:val="en-US"/>
        </w:rPr>
        <w:t xml:space="preserve"> JL, et al. NAMS supports judicious use of systemic hormone therapy for women aged 65 years and older. Menopause 2015</w:t>
      </w:r>
      <w:proofErr w:type="gramStart"/>
      <w:r w:rsidRPr="00AD60F6">
        <w:rPr>
          <w:rFonts w:ascii="Times New Roman" w:hAnsi="Times New Roman" w:cs="Times New Roman"/>
          <w:sz w:val="24"/>
          <w:szCs w:val="24"/>
          <w:lang w:val="en-US"/>
        </w:rPr>
        <w:t>;22</w:t>
      </w:r>
      <w:proofErr w:type="gramEnd"/>
      <w:r w:rsidRPr="00AD60F6">
        <w:rPr>
          <w:rFonts w:ascii="Times New Roman" w:hAnsi="Times New Roman" w:cs="Times New Roman"/>
          <w:sz w:val="24"/>
          <w:szCs w:val="24"/>
          <w:lang w:val="en-US"/>
        </w:rPr>
        <w:t>(7):685–686</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28" w:history="1">
        <w:r w:rsidR="005B7730" w:rsidRPr="00041065">
          <w:rPr>
            <w:rStyle w:val="a5"/>
            <w:rFonts w:ascii="Times New Roman" w:hAnsi="Times New Roman" w:cs="Times New Roman"/>
            <w:sz w:val="24"/>
            <w:szCs w:val="24"/>
            <w:lang w:val="en-US"/>
          </w:rPr>
          <w:t>https://www.nice.org.uk/guidance/ng23/resources/menopause- 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5B7730"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43.</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Mintziori</w:t>
      </w:r>
      <w:proofErr w:type="spellEnd"/>
      <w:r w:rsidRPr="00AD60F6">
        <w:rPr>
          <w:rFonts w:ascii="Times New Roman" w:hAnsi="Times New Roman" w:cs="Times New Roman"/>
          <w:sz w:val="24"/>
          <w:szCs w:val="24"/>
          <w:lang w:val="en-US"/>
        </w:rPr>
        <w:t xml:space="preserve"> G, </w:t>
      </w:r>
      <w:proofErr w:type="spellStart"/>
      <w:r w:rsidRPr="00AD60F6">
        <w:rPr>
          <w:rFonts w:ascii="Times New Roman" w:hAnsi="Times New Roman" w:cs="Times New Roman"/>
          <w:sz w:val="24"/>
          <w:szCs w:val="24"/>
          <w:lang w:val="en-US"/>
        </w:rPr>
        <w:t>Lambrinoudaki</w:t>
      </w:r>
      <w:proofErr w:type="spellEnd"/>
      <w:r w:rsidRPr="00AD60F6">
        <w:rPr>
          <w:rFonts w:ascii="Times New Roman" w:hAnsi="Times New Roman" w:cs="Times New Roman"/>
          <w:sz w:val="24"/>
          <w:szCs w:val="24"/>
          <w:lang w:val="en-US"/>
        </w:rPr>
        <w:t xml:space="preserve"> I, </w:t>
      </w:r>
      <w:proofErr w:type="spellStart"/>
      <w:r w:rsidRPr="00AD60F6">
        <w:rPr>
          <w:rFonts w:ascii="Times New Roman" w:hAnsi="Times New Roman" w:cs="Times New Roman"/>
          <w:sz w:val="24"/>
          <w:szCs w:val="24"/>
          <w:lang w:val="en-US"/>
        </w:rPr>
        <w:t>Goulis</w:t>
      </w:r>
      <w:proofErr w:type="spellEnd"/>
      <w:r w:rsidRPr="00AD60F6">
        <w:rPr>
          <w:rFonts w:ascii="Times New Roman" w:hAnsi="Times New Roman" w:cs="Times New Roman"/>
          <w:sz w:val="24"/>
          <w:szCs w:val="24"/>
          <w:lang w:val="en-US"/>
        </w:rPr>
        <w:t xml:space="preserve"> DG, et al. EMAS position statement: non-hormonal management </w:t>
      </w:r>
      <w:proofErr w:type="gramStart"/>
      <w:r w:rsidRPr="00AD60F6">
        <w:rPr>
          <w:rFonts w:ascii="Times New Roman" w:hAnsi="Times New Roman" w:cs="Times New Roman"/>
          <w:sz w:val="24"/>
          <w:szCs w:val="24"/>
          <w:lang w:val="en-US"/>
        </w:rPr>
        <w:t>of  menopausal</w:t>
      </w:r>
      <w:proofErr w:type="gramEnd"/>
      <w:r w:rsidRPr="00AD60F6">
        <w:rPr>
          <w:rFonts w:ascii="Times New Roman" w:hAnsi="Times New Roman" w:cs="Times New Roman"/>
          <w:sz w:val="24"/>
          <w:szCs w:val="24"/>
          <w:lang w:val="en-US"/>
        </w:rPr>
        <w:tab/>
        <w:t>vasomotor</w:t>
      </w:r>
      <w:r w:rsidRPr="00AD60F6">
        <w:rPr>
          <w:rFonts w:ascii="Times New Roman" w:hAnsi="Times New Roman" w:cs="Times New Roman"/>
          <w:sz w:val="24"/>
          <w:szCs w:val="24"/>
          <w:lang w:val="en-US"/>
        </w:rPr>
        <w:tab/>
        <w:t>symptom.</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ab/>
        <w:t>2015</w:t>
      </w:r>
      <w:proofErr w:type="gramStart"/>
      <w:r w:rsidRPr="00AD60F6">
        <w:rPr>
          <w:rFonts w:ascii="Times New Roman" w:hAnsi="Times New Roman" w:cs="Times New Roman"/>
          <w:sz w:val="24"/>
          <w:szCs w:val="24"/>
          <w:lang w:val="en-US"/>
        </w:rPr>
        <w:t>;81:410</w:t>
      </w:r>
      <w:proofErr w:type="gramEnd"/>
      <w:r w:rsidRPr="00AD60F6">
        <w:rPr>
          <w:rFonts w:ascii="Times New Roman" w:hAnsi="Times New Roman" w:cs="Times New Roman"/>
          <w:sz w:val="24"/>
          <w:szCs w:val="24"/>
          <w:lang w:val="en-US"/>
        </w:rPr>
        <w:t>–413</w:t>
      </w:r>
      <w:r w:rsidR="00471BCC" w:rsidRPr="00471B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lastRenderedPageBreak/>
        <w:t>(</w:t>
      </w:r>
      <w:hyperlink r:id="rId29" w:history="1">
        <w:r w:rsidR="005B7730"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5B7730" w:rsidRPr="005B7730">
        <w:rPr>
          <w:rFonts w:ascii="Times New Roman" w:hAnsi="Times New Roman" w:cs="Times New Roman"/>
          <w:sz w:val="24"/>
          <w:szCs w:val="24"/>
          <w:lang w:val="en-US"/>
        </w:rPr>
        <w:t xml:space="preserve"> </w:t>
      </w:r>
    </w:p>
    <w:p w:rsidR="00AD60F6" w:rsidRPr="00471BCC"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44.</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Nonhormonal</w:t>
      </w:r>
      <w:proofErr w:type="spellEnd"/>
      <w:r w:rsidRPr="00AD60F6">
        <w:rPr>
          <w:rFonts w:ascii="Times New Roman" w:hAnsi="Times New Roman" w:cs="Times New Roman"/>
          <w:sz w:val="24"/>
          <w:szCs w:val="24"/>
          <w:lang w:val="en-US"/>
        </w:rPr>
        <w:t xml:space="preserve"> management of menopause-associated vasomotor symptoms: 2015 position statement of The No</w:t>
      </w:r>
      <w:r w:rsidR="009E292D">
        <w:rPr>
          <w:rFonts w:ascii="Times New Roman" w:hAnsi="Times New Roman" w:cs="Times New Roman"/>
          <w:sz w:val="24"/>
          <w:szCs w:val="24"/>
          <w:lang w:val="en-US"/>
        </w:rPr>
        <w:t xml:space="preserve">rth American Menopause Society. </w:t>
      </w:r>
      <w:proofErr w:type="gramStart"/>
      <w:r w:rsidRPr="00AD60F6">
        <w:rPr>
          <w:rFonts w:ascii="Times New Roman" w:hAnsi="Times New Roman" w:cs="Times New Roman"/>
          <w:sz w:val="24"/>
          <w:szCs w:val="24"/>
          <w:lang w:val="en-US"/>
        </w:rPr>
        <w:t>Menopause</w:t>
      </w:r>
      <w:r w:rsidR="00471BCC" w:rsidRPr="00471BCC">
        <w:rPr>
          <w:rFonts w:ascii="Times New Roman" w:hAnsi="Times New Roman" w:cs="Times New Roman"/>
          <w:sz w:val="24"/>
          <w:szCs w:val="24"/>
          <w:lang w:val="en-US"/>
        </w:rPr>
        <w:t>.</w:t>
      </w:r>
      <w:proofErr w:type="gramEnd"/>
      <w:r w:rsidR="009E292D">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2015</w:t>
      </w:r>
      <w:proofErr w:type="gramStart"/>
      <w:r w:rsidRPr="00AD60F6">
        <w:rPr>
          <w:rFonts w:ascii="Times New Roman" w:hAnsi="Times New Roman" w:cs="Times New Roman"/>
          <w:sz w:val="24"/>
          <w:szCs w:val="24"/>
          <w:lang w:val="en-US"/>
        </w:rPr>
        <w:t>;22</w:t>
      </w:r>
      <w:proofErr w:type="gramEnd"/>
      <w:r w:rsidRPr="00AD60F6">
        <w:rPr>
          <w:rFonts w:ascii="Times New Roman" w:hAnsi="Times New Roman" w:cs="Times New Roman"/>
          <w:sz w:val="24"/>
          <w:szCs w:val="24"/>
          <w:lang w:val="en-US"/>
        </w:rPr>
        <w:t>(11):1155-1174</w:t>
      </w:r>
      <w:r w:rsidR="009E292D" w:rsidRPr="009E292D">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 xml:space="preserve"> (</w:t>
      </w:r>
      <w:hyperlink r:id="rId30" w:history="1">
        <w:r w:rsidR="009E292D" w:rsidRPr="00D33F34">
          <w:rPr>
            <w:rStyle w:val="a5"/>
            <w:rFonts w:ascii="Times New Roman" w:hAnsi="Times New Roman" w:cs="Times New Roman"/>
            <w:sz w:val="24"/>
            <w:szCs w:val="24"/>
            <w:lang w:val="en-US"/>
          </w:rPr>
          <w:t>https://www.nice.org.uk/guidance/ng23/resources/menopause-diagnosis-and-management-1837330217413</w:t>
        </w:r>
      </w:hyperlink>
      <w:proofErr w:type="gramStart"/>
      <w:r w:rsidRPr="00AD60F6">
        <w:rPr>
          <w:rFonts w:ascii="Times New Roman" w:hAnsi="Times New Roman" w:cs="Times New Roman"/>
          <w:sz w:val="24"/>
          <w:szCs w:val="24"/>
          <w:lang w:val="en-US"/>
        </w:rPr>
        <w:t>)</w:t>
      </w:r>
      <w:r w:rsidR="009E292D" w:rsidRPr="009E292D">
        <w:rPr>
          <w:rFonts w:ascii="Times New Roman" w:hAnsi="Times New Roman" w:cs="Times New Roman"/>
          <w:sz w:val="24"/>
          <w:szCs w:val="24"/>
          <w:lang w:val="en-US"/>
        </w:rPr>
        <w:t xml:space="preserve"> </w:t>
      </w:r>
      <w:r w:rsidR="00471BCC" w:rsidRPr="00471BCC">
        <w:rPr>
          <w:rFonts w:ascii="Times New Roman" w:hAnsi="Times New Roman" w:cs="Times New Roman"/>
          <w:sz w:val="24"/>
          <w:szCs w:val="24"/>
          <w:lang w:val="en-US"/>
        </w:rPr>
        <w:t>.</w:t>
      </w:r>
      <w:proofErr w:type="gramEnd"/>
    </w:p>
    <w:p w:rsidR="00AD60F6" w:rsidRPr="009E292D"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45.</w:t>
      </w:r>
      <w:r w:rsidRPr="00AD60F6">
        <w:rPr>
          <w:rFonts w:ascii="Times New Roman" w:hAnsi="Times New Roman" w:cs="Times New Roman"/>
          <w:sz w:val="24"/>
          <w:szCs w:val="24"/>
          <w:lang w:val="en-US"/>
        </w:rPr>
        <w:tab/>
        <w:t xml:space="preserve">Norton S, </w:t>
      </w:r>
      <w:proofErr w:type="spellStart"/>
      <w:r w:rsidRPr="00AD60F6">
        <w:rPr>
          <w:rFonts w:ascii="Times New Roman" w:hAnsi="Times New Roman" w:cs="Times New Roman"/>
          <w:sz w:val="24"/>
          <w:szCs w:val="24"/>
          <w:lang w:val="en-US"/>
        </w:rPr>
        <w:t>Chilcot</w:t>
      </w:r>
      <w:proofErr w:type="spellEnd"/>
      <w:r w:rsidRPr="00AD60F6">
        <w:rPr>
          <w:rFonts w:ascii="Times New Roman" w:hAnsi="Times New Roman" w:cs="Times New Roman"/>
          <w:sz w:val="24"/>
          <w:szCs w:val="24"/>
          <w:lang w:val="en-US"/>
        </w:rPr>
        <w:t xml:space="preserve"> J, Hunter MS. Cognitive-behavior therapy for menopausal symptoms (hot </w:t>
      </w:r>
      <w:proofErr w:type="spellStart"/>
      <w:r w:rsidRPr="00AD60F6">
        <w:rPr>
          <w:rFonts w:ascii="Times New Roman" w:hAnsi="Times New Roman" w:cs="Times New Roman"/>
          <w:sz w:val="24"/>
          <w:szCs w:val="24"/>
          <w:lang w:val="en-US"/>
        </w:rPr>
        <w:t>ﬂushes</w:t>
      </w:r>
      <w:proofErr w:type="spellEnd"/>
      <w:r w:rsidRPr="00AD60F6">
        <w:rPr>
          <w:rFonts w:ascii="Times New Roman" w:hAnsi="Times New Roman" w:cs="Times New Roman"/>
          <w:sz w:val="24"/>
          <w:szCs w:val="24"/>
          <w:lang w:val="en-US"/>
        </w:rPr>
        <w:t xml:space="preserve"> and night sw</w:t>
      </w:r>
      <w:r w:rsidR="009E292D">
        <w:rPr>
          <w:rFonts w:ascii="Times New Roman" w:hAnsi="Times New Roman" w:cs="Times New Roman"/>
          <w:sz w:val="24"/>
          <w:szCs w:val="24"/>
          <w:lang w:val="en-US"/>
        </w:rPr>
        <w:t xml:space="preserve">eats): moderators and mediators of treatment effects Menopause </w:t>
      </w:r>
      <w:r w:rsidRPr="00AD60F6">
        <w:rPr>
          <w:rFonts w:ascii="Times New Roman" w:hAnsi="Times New Roman" w:cs="Times New Roman"/>
          <w:sz w:val="24"/>
          <w:szCs w:val="24"/>
          <w:lang w:val="en-US"/>
        </w:rPr>
        <w:t>2014</w:t>
      </w:r>
      <w:proofErr w:type="gramStart"/>
      <w:r w:rsidRPr="00AD60F6">
        <w:rPr>
          <w:rFonts w:ascii="Times New Roman" w:hAnsi="Times New Roman" w:cs="Times New Roman"/>
          <w:sz w:val="24"/>
          <w:szCs w:val="24"/>
          <w:lang w:val="en-US"/>
        </w:rPr>
        <w:t>;21:574</w:t>
      </w:r>
      <w:proofErr w:type="gramEnd"/>
      <w:r w:rsidRPr="00AD60F6">
        <w:rPr>
          <w:rFonts w:ascii="Times New Roman" w:hAnsi="Times New Roman" w:cs="Times New Roman"/>
          <w:sz w:val="24"/>
          <w:szCs w:val="24"/>
          <w:lang w:val="en-US"/>
        </w:rPr>
        <w:t>-8</w:t>
      </w:r>
      <w:r w:rsidR="009E292D" w:rsidRPr="009E292D">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1" w:history="1">
        <w:r w:rsidR="009E292D" w:rsidRPr="00D33F34">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9E292D" w:rsidRPr="009E292D">
        <w:rPr>
          <w:rFonts w:ascii="Times New Roman" w:hAnsi="Times New Roman" w:cs="Times New Roman"/>
          <w:sz w:val="24"/>
          <w:szCs w:val="24"/>
          <w:lang w:val="en-US"/>
        </w:rPr>
        <w:t xml:space="preserve"> </w:t>
      </w:r>
    </w:p>
    <w:p w:rsidR="00AD60F6" w:rsidRPr="009E292D" w:rsidRDefault="00AD60F6" w:rsidP="00C2569F">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46.</w:t>
      </w:r>
      <w:r w:rsidRPr="00AD60F6">
        <w:rPr>
          <w:rFonts w:ascii="Times New Roman" w:hAnsi="Times New Roman" w:cs="Times New Roman"/>
          <w:sz w:val="24"/>
          <w:szCs w:val="24"/>
          <w:lang w:val="en-US"/>
        </w:rPr>
        <w:tab/>
        <w:t xml:space="preserve">Chiu HY, Pan CH, </w:t>
      </w:r>
      <w:proofErr w:type="spellStart"/>
      <w:r w:rsidRPr="00AD60F6">
        <w:rPr>
          <w:rFonts w:ascii="Times New Roman" w:hAnsi="Times New Roman" w:cs="Times New Roman"/>
          <w:sz w:val="24"/>
          <w:szCs w:val="24"/>
          <w:lang w:val="en-US"/>
        </w:rPr>
        <w:t>Shyu</w:t>
      </w:r>
      <w:proofErr w:type="spellEnd"/>
      <w:r w:rsidRPr="00AD60F6">
        <w:rPr>
          <w:rFonts w:ascii="Times New Roman" w:hAnsi="Times New Roman" w:cs="Times New Roman"/>
          <w:sz w:val="24"/>
          <w:szCs w:val="24"/>
          <w:lang w:val="en-US"/>
        </w:rPr>
        <w:t xml:space="preserve"> YK, Han BC, Tsai PS. Effects of acupuncture on menopause-related symptoms and quality of life in women in natural menopause: a meta-analysis of randomized controlled tri</w:t>
      </w:r>
      <w:r w:rsidR="009E292D">
        <w:rPr>
          <w:rFonts w:ascii="Times New Roman" w:hAnsi="Times New Roman" w:cs="Times New Roman"/>
          <w:sz w:val="24"/>
          <w:szCs w:val="24"/>
          <w:lang w:val="en-US"/>
        </w:rPr>
        <w:t>als. Menopause 2015</w:t>
      </w:r>
      <w:proofErr w:type="gramStart"/>
      <w:r w:rsidR="009E292D">
        <w:rPr>
          <w:rFonts w:ascii="Times New Roman" w:hAnsi="Times New Roman" w:cs="Times New Roman"/>
          <w:sz w:val="24"/>
          <w:szCs w:val="24"/>
          <w:lang w:val="en-US"/>
        </w:rPr>
        <w:t>;22</w:t>
      </w:r>
      <w:proofErr w:type="gramEnd"/>
      <w:r w:rsidR="009E292D">
        <w:rPr>
          <w:rFonts w:ascii="Times New Roman" w:hAnsi="Times New Roman" w:cs="Times New Roman"/>
          <w:sz w:val="24"/>
          <w:szCs w:val="24"/>
          <w:lang w:val="en-US"/>
        </w:rPr>
        <w:t>: 234-44</w:t>
      </w:r>
      <w:r w:rsidR="009E292D" w:rsidRPr="009E292D">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32" w:history="1">
        <w:r w:rsidR="00483481" w:rsidRPr="00041065">
          <w:rPr>
            <w:rStyle w:val="a5"/>
            <w:rFonts w:ascii="Times New Roman" w:hAnsi="Times New Roman" w:cs="Times New Roman"/>
            <w:sz w:val="24"/>
            <w:szCs w:val="24"/>
            <w:lang w:val="en-US"/>
          </w:rPr>
          <w:t>https</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www</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nice</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org</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uk</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guidance</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ng</w:t>
        </w:r>
        <w:r w:rsidR="00483481" w:rsidRPr="009E292D">
          <w:rPr>
            <w:rStyle w:val="a5"/>
            <w:rFonts w:ascii="Times New Roman" w:hAnsi="Times New Roman" w:cs="Times New Roman"/>
            <w:sz w:val="24"/>
            <w:szCs w:val="24"/>
            <w:lang w:val="en-US"/>
          </w:rPr>
          <w:t>23/</w:t>
        </w:r>
        <w:r w:rsidR="00483481" w:rsidRPr="00041065">
          <w:rPr>
            <w:rStyle w:val="a5"/>
            <w:rFonts w:ascii="Times New Roman" w:hAnsi="Times New Roman" w:cs="Times New Roman"/>
            <w:sz w:val="24"/>
            <w:szCs w:val="24"/>
            <w:lang w:val="en-US"/>
          </w:rPr>
          <w:t>resources</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menopause</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diagnosis</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and</w:t>
        </w:r>
        <w:r w:rsidR="00483481" w:rsidRPr="009E292D">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management</w:t>
        </w:r>
        <w:r w:rsidR="00483481" w:rsidRPr="009E292D">
          <w:rPr>
            <w:rStyle w:val="a5"/>
            <w:rFonts w:ascii="Times New Roman" w:hAnsi="Times New Roman" w:cs="Times New Roman"/>
            <w:sz w:val="24"/>
            <w:szCs w:val="24"/>
            <w:lang w:val="en-US"/>
          </w:rPr>
          <w:t>-1837330217413</w:t>
        </w:r>
      </w:hyperlink>
      <w:r w:rsidRPr="009E292D">
        <w:rPr>
          <w:rFonts w:ascii="Times New Roman" w:hAnsi="Times New Roman" w:cs="Times New Roman"/>
          <w:sz w:val="24"/>
          <w:szCs w:val="24"/>
          <w:lang w:val="en-US"/>
        </w:rPr>
        <w:t>)</w:t>
      </w:r>
      <w:r w:rsidR="00483481" w:rsidRPr="009E292D">
        <w:rPr>
          <w:rFonts w:ascii="Times New Roman" w:hAnsi="Times New Roman" w:cs="Times New Roman"/>
          <w:sz w:val="24"/>
          <w:szCs w:val="24"/>
          <w:lang w:val="en-US"/>
        </w:rPr>
        <w:t xml:space="preserve"> </w:t>
      </w:r>
    </w:p>
    <w:p w:rsidR="00AD60F6" w:rsidRPr="00AD60F6" w:rsidRDefault="00AD60F6" w:rsidP="00AB72C7">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47.</w:t>
      </w:r>
      <w:r w:rsidRPr="00AD60F6">
        <w:rPr>
          <w:rFonts w:ascii="Times New Roman" w:hAnsi="Times New Roman" w:cs="Times New Roman"/>
          <w:sz w:val="24"/>
          <w:szCs w:val="24"/>
          <w:lang w:val="en-US"/>
        </w:rPr>
        <w:tab/>
        <w:t xml:space="preserve">Nelson HD, </w:t>
      </w:r>
      <w:proofErr w:type="spellStart"/>
      <w:r w:rsidRPr="00AD60F6">
        <w:rPr>
          <w:rFonts w:ascii="Times New Roman" w:hAnsi="Times New Roman" w:cs="Times New Roman"/>
          <w:sz w:val="24"/>
          <w:szCs w:val="24"/>
          <w:lang w:val="en-US"/>
        </w:rPr>
        <w:t>Vesco</w:t>
      </w:r>
      <w:proofErr w:type="spellEnd"/>
      <w:r w:rsidRPr="00AD60F6">
        <w:rPr>
          <w:rFonts w:ascii="Times New Roman" w:hAnsi="Times New Roman" w:cs="Times New Roman"/>
          <w:sz w:val="24"/>
          <w:szCs w:val="24"/>
          <w:lang w:val="en-US"/>
        </w:rPr>
        <w:t xml:space="preserve"> KK, Haney E, et al. </w:t>
      </w:r>
      <w:proofErr w:type="spellStart"/>
      <w:r w:rsidRPr="00AD60F6">
        <w:rPr>
          <w:rFonts w:ascii="Times New Roman" w:hAnsi="Times New Roman" w:cs="Times New Roman"/>
          <w:sz w:val="24"/>
          <w:szCs w:val="24"/>
          <w:lang w:val="en-US"/>
        </w:rPr>
        <w:t>Nonhormonal</w:t>
      </w:r>
      <w:proofErr w:type="spellEnd"/>
      <w:r w:rsidRPr="00AD60F6">
        <w:rPr>
          <w:rFonts w:ascii="Times New Roman" w:hAnsi="Times New Roman" w:cs="Times New Roman"/>
          <w:sz w:val="24"/>
          <w:szCs w:val="24"/>
          <w:lang w:val="en-US"/>
        </w:rPr>
        <w:t xml:space="preserve"> therapies for menopausal hot </w:t>
      </w:r>
      <w:proofErr w:type="spellStart"/>
      <w:r w:rsidRPr="00AD60F6">
        <w:rPr>
          <w:rFonts w:ascii="Times New Roman" w:hAnsi="Times New Roman" w:cs="Times New Roman"/>
          <w:sz w:val="24"/>
          <w:szCs w:val="24"/>
          <w:lang w:val="en-US"/>
        </w:rPr>
        <w:t>ﬂashes</w:t>
      </w:r>
      <w:proofErr w:type="spellEnd"/>
      <w:r w:rsidRPr="00AD60F6">
        <w:rPr>
          <w:rFonts w:ascii="Times New Roman" w:hAnsi="Times New Roman" w:cs="Times New Roman"/>
          <w:sz w:val="24"/>
          <w:szCs w:val="24"/>
          <w:lang w:val="en-US"/>
        </w:rPr>
        <w:t>: systematic review and meta-analysis. JAMA 2006</w:t>
      </w:r>
      <w:proofErr w:type="gramStart"/>
      <w:r w:rsidRPr="00AD60F6">
        <w:rPr>
          <w:rFonts w:ascii="Times New Roman" w:hAnsi="Times New Roman" w:cs="Times New Roman"/>
          <w:sz w:val="24"/>
          <w:szCs w:val="24"/>
          <w:lang w:val="en-US"/>
        </w:rPr>
        <w:t>;295:2057</w:t>
      </w:r>
      <w:proofErr w:type="gramEnd"/>
      <w:r w:rsidRPr="00AD60F6">
        <w:rPr>
          <w:rFonts w:ascii="Times New Roman" w:hAnsi="Times New Roman" w:cs="Times New Roman"/>
          <w:sz w:val="24"/>
          <w:szCs w:val="24"/>
          <w:lang w:val="en-US"/>
        </w:rPr>
        <w:t>-71</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3" w:history="1">
        <w:r w:rsidR="00483481" w:rsidRPr="00041065">
          <w:rPr>
            <w:rStyle w:val="a5"/>
            <w:rFonts w:ascii="Times New Roman" w:hAnsi="Times New Roman" w:cs="Times New Roman"/>
            <w:sz w:val="24"/>
            <w:szCs w:val="24"/>
            <w:lang w:val="en-US"/>
          </w:rPr>
          <w:t>https://www.nice.org.uk/guidance/ng23/resources/menopause-diagnosis- 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48.</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Loprinzi</w:t>
      </w:r>
      <w:proofErr w:type="spellEnd"/>
      <w:r w:rsidRPr="00AD60F6">
        <w:rPr>
          <w:rFonts w:ascii="Times New Roman" w:hAnsi="Times New Roman" w:cs="Times New Roman"/>
          <w:sz w:val="24"/>
          <w:szCs w:val="24"/>
          <w:lang w:val="en-US"/>
        </w:rPr>
        <w:t xml:space="preserve"> CL, Sloan J, Stearns V, et al. Newer </w:t>
      </w:r>
      <w:r w:rsidR="00C2569F">
        <w:rPr>
          <w:rFonts w:ascii="Times New Roman" w:hAnsi="Times New Roman" w:cs="Times New Roman"/>
          <w:sz w:val="24"/>
          <w:szCs w:val="24"/>
          <w:lang w:val="en-US"/>
        </w:rPr>
        <w:t xml:space="preserve">antidepressants and </w:t>
      </w:r>
      <w:proofErr w:type="spellStart"/>
      <w:r w:rsidR="00C2569F">
        <w:rPr>
          <w:rFonts w:ascii="Times New Roman" w:hAnsi="Times New Roman" w:cs="Times New Roman"/>
          <w:sz w:val="24"/>
          <w:szCs w:val="24"/>
          <w:lang w:val="en-US"/>
        </w:rPr>
        <w:t>gabapentin</w:t>
      </w:r>
      <w:proofErr w:type="spellEnd"/>
      <w:r w:rsidR="00C2569F">
        <w:rPr>
          <w:rFonts w:ascii="Times New Roman" w:hAnsi="Times New Roman" w:cs="Times New Roman"/>
          <w:sz w:val="24"/>
          <w:szCs w:val="24"/>
          <w:lang w:val="en-US"/>
        </w:rPr>
        <w:t xml:space="preserve"> for </w:t>
      </w:r>
      <w:proofErr w:type="gramStart"/>
      <w:r w:rsidRPr="00AD60F6">
        <w:rPr>
          <w:rFonts w:ascii="Times New Roman" w:hAnsi="Times New Roman" w:cs="Times New Roman"/>
          <w:sz w:val="24"/>
          <w:szCs w:val="24"/>
          <w:lang w:val="en-US"/>
        </w:rPr>
        <w:t xml:space="preserve">hot  </w:t>
      </w:r>
      <w:proofErr w:type="spellStart"/>
      <w:r w:rsidRPr="00AD60F6">
        <w:rPr>
          <w:rFonts w:ascii="Times New Roman" w:hAnsi="Times New Roman" w:cs="Times New Roman"/>
          <w:sz w:val="24"/>
          <w:szCs w:val="24"/>
          <w:lang w:val="en-US"/>
        </w:rPr>
        <w:t>ﬂash</w:t>
      </w:r>
      <w:r w:rsidR="00C2569F">
        <w:rPr>
          <w:rFonts w:ascii="Times New Roman" w:hAnsi="Times New Roman" w:cs="Times New Roman"/>
          <w:sz w:val="24"/>
          <w:szCs w:val="24"/>
          <w:lang w:val="en-US"/>
        </w:rPr>
        <w:t>es</w:t>
      </w:r>
      <w:proofErr w:type="spellEnd"/>
      <w:proofErr w:type="gramEnd"/>
      <w:r w:rsidR="00C2569F">
        <w:rPr>
          <w:rFonts w:ascii="Times New Roman" w:hAnsi="Times New Roman" w:cs="Times New Roman"/>
          <w:sz w:val="24"/>
          <w:szCs w:val="24"/>
          <w:lang w:val="en-US"/>
        </w:rPr>
        <w:t>: an individual</w:t>
      </w:r>
      <w:r w:rsidRPr="00AD60F6">
        <w:rPr>
          <w:rFonts w:ascii="Times New Roman" w:hAnsi="Times New Roman" w:cs="Times New Roman"/>
          <w:sz w:val="24"/>
          <w:szCs w:val="24"/>
          <w:lang w:val="en-US"/>
        </w:rPr>
        <w:t xml:space="preserve"> patient pooled analysis. J </w:t>
      </w:r>
      <w:proofErr w:type="spellStart"/>
      <w:r w:rsidRPr="00AD60F6">
        <w:rPr>
          <w:rFonts w:ascii="Times New Roman" w:hAnsi="Times New Roman" w:cs="Times New Roman"/>
          <w:sz w:val="24"/>
          <w:szCs w:val="24"/>
          <w:lang w:val="en-US"/>
        </w:rPr>
        <w:t>Clin</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Oncol</w:t>
      </w:r>
      <w:proofErr w:type="spellEnd"/>
      <w:r w:rsidRPr="00AD60F6">
        <w:rPr>
          <w:rFonts w:ascii="Times New Roman" w:hAnsi="Times New Roman" w:cs="Times New Roman"/>
          <w:sz w:val="24"/>
          <w:szCs w:val="24"/>
          <w:lang w:val="en-US"/>
        </w:rPr>
        <w:t xml:space="preserve"> 2009</w:t>
      </w:r>
      <w:proofErr w:type="gramStart"/>
      <w:r w:rsidRPr="00AD60F6">
        <w:rPr>
          <w:rFonts w:ascii="Times New Roman" w:hAnsi="Times New Roman" w:cs="Times New Roman"/>
          <w:sz w:val="24"/>
          <w:szCs w:val="24"/>
          <w:lang w:val="en-US"/>
        </w:rPr>
        <w:t>;27:2831</w:t>
      </w:r>
      <w:proofErr w:type="gramEnd"/>
      <w:r w:rsidRPr="00AD60F6">
        <w:rPr>
          <w:rFonts w:ascii="Times New Roman" w:hAnsi="Times New Roman" w:cs="Times New Roman"/>
          <w:sz w:val="24"/>
          <w:szCs w:val="24"/>
          <w:lang w:val="en-US"/>
        </w:rPr>
        <w:t>-7</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4" w:history="1">
        <w:r w:rsidR="00483481" w:rsidRPr="00041065">
          <w:rPr>
            <w:rStyle w:val="a5"/>
            <w:rFonts w:ascii="Times New Roman" w:hAnsi="Times New Roman" w:cs="Times New Roman"/>
            <w:sz w:val="24"/>
            <w:szCs w:val="24"/>
            <w:lang w:val="en-US"/>
          </w:rPr>
          <w:t>https://www.nice.org.uk/guidance/ng23/resources/menopause- diagnosis-and-management-1837330217413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49.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Bardia</w:t>
      </w:r>
      <w:proofErr w:type="spellEnd"/>
      <w:r w:rsidRPr="00AD60F6">
        <w:rPr>
          <w:rFonts w:ascii="Times New Roman" w:hAnsi="Times New Roman" w:cs="Times New Roman"/>
          <w:sz w:val="24"/>
          <w:szCs w:val="24"/>
          <w:lang w:val="en-US"/>
        </w:rPr>
        <w:t xml:space="preserve"> A, Novotny P, Sloan J, Barton D, </w:t>
      </w:r>
      <w:proofErr w:type="spellStart"/>
      <w:r w:rsidRPr="00AD60F6">
        <w:rPr>
          <w:rFonts w:ascii="Times New Roman" w:hAnsi="Times New Roman" w:cs="Times New Roman"/>
          <w:sz w:val="24"/>
          <w:szCs w:val="24"/>
          <w:lang w:val="en-US"/>
        </w:rPr>
        <w:t>Loprinzi</w:t>
      </w:r>
      <w:proofErr w:type="spellEnd"/>
      <w:r w:rsidRPr="00AD60F6">
        <w:rPr>
          <w:rFonts w:ascii="Times New Roman" w:hAnsi="Times New Roman" w:cs="Times New Roman"/>
          <w:sz w:val="24"/>
          <w:szCs w:val="24"/>
          <w:lang w:val="en-US"/>
        </w:rPr>
        <w:t xml:space="preserve"> C. </w:t>
      </w:r>
      <w:proofErr w:type="spellStart"/>
      <w:r w:rsidRPr="00AD60F6">
        <w:rPr>
          <w:rFonts w:ascii="Times New Roman" w:hAnsi="Times New Roman" w:cs="Times New Roman"/>
          <w:sz w:val="24"/>
          <w:szCs w:val="24"/>
          <w:lang w:val="en-US"/>
        </w:rPr>
        <w:t>Efﬁcacy</w:t>
      </w:r>
      <w:proofErr w:type="spellEnd"/>
      <w:r w:rsidRPr="00AD60F6">
        <w:rPr>
          <w:rFonts w:ascii="Times New Roman" w:hAnsi="Times New Roman" w:cs="Times New Roman"/>
          <w:sz w:val="24"/>
          <w:szCs w:val="24"/>
          <w:lang w:val="en-US"/>
        </w:rPr>
        <w:t xml:space="preserve"> of </w:t>
      </w:r>
      <w:proofErr w:type="spellStart"/>
      <w:r w:rsidRPr="00AD60F6">
        <w:rPr>
          <w:rFonts w:ascii="Times New Roman" w:hAnsi="Times New Roman" w:cs="Times New Roman"/>
          <w:sz w:val="24"/>
          <w:szCs w:val="24"/>
          <w:lang w:val="en-US"/>
        </w:rPr>
        <w:t>nonestrogenic</w:t>
      </w:r>
      <w:proofErr w:type="spellEnd"/>
      <w:r w:rsidRPr="00AD60F6">
        <w:rPr>
          <w:rFonts w:ascii="Times New Roman" w:hAnsi="Times New Roman" w:cs="Times New Roman"/>
          <w:sz w:val="24"/>
          <w:szCs w:val="24"/>
          <w:lang w:val="en-US"/>
        </w:rPr>
        <w:t xml:space="preserve"> hot </w:t>
      </w:r>
      <w:proofErr w:type="spellStart"/>
      <w:r w:rsidRPr="00AD60F6">
        <w:rPr>
          <w:rFonts w:ascii="Times New Roman" w:hAnsi="Times New Roman" w:cs="Times New Roman"/>
          <w:sz w:val="24"/>
          <w:szCs w:val="24"/>
          <w:lang w:val="en-US"/>
        </w:rPr>
        <w:t>ﬂash</w:t>
      </w:r>
      <w:proofErr w:type="spellEnd"/>
      <w:r w:rsidRPr="00AD60F6">
        <w:rPr>
          <w:rFonts w:ascii="Times New Roman" w:hAnsi="Times New Roman" w:cs="Times New Roman"/>
          <w:sz w:val="24"/>
          <w:szCs w:val="24"/>
          <w:lang w:val="en-US"/>
        </w:rPr>
        <w:t xml:space="preserve"> therapies among women </w:t>
      </w:r>
      <w:proofErr w:type="spellStart"/>
      <w:r w:rsidRPr="00AD60F6">
        <w:rPr>
          <w:rFonts w:ascii="Times New Roman" w:hAnsi="Times New Roman" w:cs="Times New Roman"/>
          <w:sz w:val="24"/>
          <w:szCs w:val="24"/>
          <w:lang w:val="en-US"/>
        </w:rPr>
        <w:t>stratiﬁed</w:t>
      </w:r>
      <w:proofErr w:type="spellEnd"/>
      <w:r w:rsidRPr="00AD60F6">
        <w:rPr>
          <w:rFonts w:ascii="Times New Roman" w:hAnsi="Times New Roman" w:cs="Times New Roman"/>
          <w:sz w:val="24"/>
          <w:szCs w:val="24"/>
          <w:lang w:val="en-US"/>
        </w:rPr>
        <w:t xml:space="preserve"> by breast cancer history and </w:t>
      </w:r>
      <w:proofErr w:type="spellStart"/>
      <w:r w:rsidRPr="00AD60F6">
        <w:rPr>
          <w:rFonts w:ascii="Times New Roman" w:hAnsi="Times New Roman" w:cs="Times New Roman"/>
          <w:sz w:val="24"/>
          <w:szCs w:val="24"/>
          <w:lang w:val="en-US"/>
        </w:rPr>
        <w:t>tamoxifen</w:t>
      </w:r>
      <w:proofErr w:type="spellEnd"/>
      <w:r w:rsidRPr="00AD60F6">
        <w:rPr>
          <w:rFonts w:ascii="Times New Roman" w:hAnsi="Times New Roman" w:cs="Times New Roman"/>
          <w:sz w:val="24"/>
          <w:szCs w:val="24"/>
          <w:lang w:val="en-US"/>
        </w:rPr>
        <w:t xml:space="preserve"> use: a pooled analysis. Menopause 2009</w:t>
      </w:r>
      <w:proofErr w:type="gramStart"/>
      <w:r w:rsidRPr="00AD60F6">
        <w:rPr>
          <w:rFonts w:ascii="Times New Roman" w:hAnsi="Times New Roman" w:cs="Times New Roman"/>
          <w:sz w:val="24"/>
          <w:szCs w:val="24"/>
          <w:lang w:val="en-US"/>
        </w:rPr>
        <w:t>;16:477</w:t>
      </w:r>
      <w:proofErr w:type="gramEnd"/>
      <w:r w:rsidRPr="00AD60F6">
        <w:rPr>
          <w:rFonts w:ascii="Times New Roman" w:hAnsi="Times New Roman" w:cs="Times New Roman"/>
          <w:sz w:val="24"/>
          <w:szCs w:val="24"/>
          <w:lang w:val="en-US"/>
        </w:rPr>
        <w:t>-83</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5" w:history="1">
        <w:r w:rsidR="00483481"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50.</w:t>
      </w:r>
      <w:r w:rsidRPr="00AD60F6">
        <w:rPr>
          <w:rFonts w:ascii="Times New Roman" w:hAnsi="Times New Roman" w:cs="Times New Roman"/>
          <w:sz w:val="24"/>
          <w:szCs w:val="24"/>
          <w:lang w:val="en-US"/>
        </w:rPr>
        <w:tab/>
        <w:t>Black D.M,</w:t>
      </w:r>
      <w:r w:rsidR="00483481">
        <w:rPr>
          <w:rFonts w:ascii="Times New Roman" w:hAnsi="Times New Roman" w:cs="Times New Roman"/>
          <w:sz w:val="24"/>
          <w:szCs w:val="24"/>
          <w:lang w:val="en-US"/>
        </w:rPr>
        <w:t xml:space="preserve"> </w:t>
      </w:r>
      <w:proofErr w:type="spellStart"/>
      <w:r w:rsidR="00483481">
        <w:rPr>
          <w:rFonts w:ascii="Times New Roman" w:hAnsi="Times New Roman" w:cs="Times New Roman"/>
          <w:sz w:val="24"/>
          <w:szCs w:val="24"/>
          <w:lang w:val="en-US"/>
        </w:rPr>
        <w:t>Delmas</w:t>
      </w:r>
      <w:proofErr w:type="spellEnd"/>
      <w:r w:rsidR="00483481">
        <w:rPr>
          <w:rFonts w:ascii="Times New Roman" w:hAnsi="Times New Roman" w:cs="Times New Roman"/>
          <w:sz w:val="24"/>
          <w:szCs w:val="24"/>
          <w:lang w:val="en-US"/>
        </w:rPr>
        <w:t xml:space="preserve"> P.D., </w:t>
      </w:r>
      <w:proofErr w:type="spellStart"/>
      <w:r w:rsidR="00483481">
        <w:rPr>
          <w:rFonts w:ascii="Times New Roman" w:hAnsi="Times New Roman" w:cs="Times New Roman"/>
          <w:sz w:val="24"/>
          <w:szCs w:val="24"/>
          <w:lang w:val="en-US"/>
        </w:rPr>
        <w:t>Eastell</w:t>
      </w:r>
      <w:proofErr w:type="spellEnd"/>
      <w:r w:rsidR="00483481">
        <w:rPr>
          <w:rFonts w:ascii="Times New Roman" w:hAnsi="Times New Roman" w:cs="Times New Roman"/>
          <w:sz w:val="24"/>
          <w:szCs w:val="24"/>
          <w:lang w:val="en-US"/>
        </w:rPr>
        <w:t xml:space="preserve"> R. et </w:t>
      </w:r>
      <w:proofErr w:type="gramStart"/>
      <w:r w:rsidR="00483481">
        <w:rPr>
          <w:rFonts w:ascii="Times New Roman" w:hAnsi="Times New Roman" w:cs="Times New Roman"/>
          <w:sz w:val="24"/>
          <w:szCs w:val="24"/>
          <w:lang w:val="en-US"/>
        </w:rPr>
        <w:t xml:space="preserve">al </w:t>
      </w:r>
      <w:r w:rsidRPr="00AD60F6">
        <w:rPr>
          <w:rFonts w:ascii="Times New Roman" w:hAnsi="Times New Roman" w:cs="Times New Roman"/>
          <w:sz w:val="24"/>
          <w:szCs w:val="24"/>
          <w:lang w:val="en-US"/>
        </w:rPr>
        <w:t xml:space="preserve"> Once</w:t>
      </w:r>
      <w:proofErr w:type="gramEnd"/>
      <w:r w:rsidRPr="00AD60F6">
        <w:rPr>
          <w:rFonts w:ascii="Times New Roman" w:hAnsi="Times New Roman" w:cs="Times New Roman"/>
          <w:sz w:val="24"/>
          <w:szCs w:val="24"/>
          <w:lang w:val="en-US"/>
        </w:rPr>
        <w:t xml:space="preserve">-yearly </w:t>
      </w:r>
      <w:proofErr w:type="spellStart"/>
      <w:r w:rsidRPr="00AD60F6">
        <w:rPr>
          <w:rFonts w:ascii="Times New Roman" w:hAnsi="Times New Roman" w:cs="Times New Roman"/>
          <w:sz w:val="24"/>
          <w:szCs w:val="24"/>
          <w:lang w:val="en-US"/>
        </w:rPr>
        <w:t>zoledronic</w:t>
      </w:r>
      <w:proofErr w:type="spellEnd"/>
      <w:r w:rsidRPr="00AD60F6">
        <w:rPr>
          <w:rFonts w:ascii="Times New Roman" w:hAnsi="Times New Roman" w:cs="Times New Roman"/>
          <w:sz w:val="24"/>
          <w:szCs w:val="24"/>
          <w:lang w:val="en-US"/>
        </w:rPr>
        <w:t xml:space="preserve"> acid for treatment of postmenopausal osteoporosis. </w:t>
      </w:r>
      <w:proofErr w:type="spellStart"/>
      <w:r w:rsidRPr="00AD60F6">
        <w:rPr>
          <w:rFonts w:ascii="Times New Roman" w:hAnsi="Times New Roman" w:cs="Times New Roman"/>
          <w:sz w:val="24"/>
          <w:szCs w:val="24"/>
          <w:lang w:val="en-US"/>
        </w:rPr>
        <w:t>N.Engl</w:t>
      </w:r>
      <w:proofErr w:type="spellEnd"/>
      <w:r w:rsidRPr="00AD60F6">
        <w:rPr>
          <w:rFonts w:ascii="Times New Roman" w:hAnsi="Times New Roman" w:cs="Times New Roman"/>
          <w:sz w:val="24"/>
          <w:szCs w:val="24"/>
          <w:lang w:val="en-US"/>
        </w:rPr>
        <w:t>. J Med. 2007; 356; 1809-22. (</w:t>
      </w:r>
      <w:hyperlink r:id="rId36" w:history="1">
        <w:r w:rsidR="00483481" w:rsidRPr="00041065">
          <w:rPr>
            <w:rStyle w:val="a5"/>
            <w:rFonts w:ascii="Times New Roman" w:hAnsi="Times New Roman" w:cs="Times New Roman"/>
            <w:sz w:val="24"/>
            <w:szCs w:val="24"/>
            <w:lang w:val="en-US"/>
          </w:rPr>
          <w:t>https://www.nice.org.uk/guidance/ng23/resources/menopause-diagnosis-and- 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51.</w:t>
      </w:r>
      <w:r w:rsidRPr="00AD60F6">
        <w:rPr>
          <w:rFonts w:ascii="Times New Roman" w:hAnsi="Times New Roman" w:cs="Times New Roman"/>
          <w:sz w:val="24"/>
          <w:szCs w:val="24"/>
          <w:lang w:val="en-US"/>
        </w:rPr>
        <w:tab/>
        <w:t xml:space="preserve">Black D.M, Cummings </w:t>
      </w:r>
      <w:proofErr w:type="spellStart"/>
      <w:r w:rsidRPr="00AD60F6">
        <w:rPr>
          <w:rFonts w:ascii="Times New Roman" w:hAnsi="Times New Roman" w:cs="Times New Roman"/>
          <w:sz w:val="24"/>
          <w:szCs w:val="24"/>
          <w:lang w:val="en-US"/>
        </w:rPr>
        <w:t>S.R.</w:t>
      </w:r>
      <w:proofErr w:type="gramStart"/>
      <w:r w:rsidRPr="00AD60F6">
        <w:rPr>
          <w:rFonts w:ascii="Times New Roman" w:hAnsi="Times New Roman" w:cs="Times New Roman"/>
          <w:sz w:val="24"/>
          <w:szCs w:val="24"/>
          <w:lang w:val="en-US"/>
        </w:rPr>
        <w:t>,Karpf</w:t>
      </w:r>
      <w:proofErr w:type="spellEnd"/>
      <w:proofErr w:type="gramEnd"/>
      <w:r w:rsidRPr="00AD60F6">
        <w:rPr>
          <w:rFonts w:ascii="Times New Roman" w:hAnsi="Times New Roman" w:cs="Times New Roman"/>
          <w:sz w:val="24"/>
          <w:szCs w:val="24"/>
          <w:lang w:val="en-US"/>
        </w:rPr>
        <w:t xml:space="preserve"> D.B. et al Randomized trial of effect of </w:t>
      </w:r>
      <w:proofErr w:type="spellStart"/>
      <w:r w:rsidRPr="00AD60F6">
        <w:rPr>
          <w:rFonts w:ascii="Times New Roman" w:hAnsi="Times New Roman" w:cs="Times New Roman"/>
          <w:sz w:val="24"/>
          <w:szCs w:val="24"/>
          <w:lang w:val="en-US"/>
        </w:rPr>
        <w:t>alendronate</w:t>
      </w:r>
      <w:proofErr w:type="spellEnd"/>
      <w:r w:rsidRPr="00AD60F6">
        <w:rPr>
          <w:rFonts w:ascii="Times New Roman" w:hAnsi="Times New Roman" w:cs="Times New Roman"/>
          <w:sz w:val="24"/>
          <w:szCs w:val="24"/>
          <w:lang w:val="en-US"/>
        </w:rPr>
        <w:t xml:space="preserve"> on risk of fracture with  existing</w:t>
      </w:r>
      <w:r w:rsidRPr="00AD60F6">
        <w:rPr>
          <w:rFonts w:ascii="Times New Roman" w:hAnsi="Times New Roman" w:cs="Times New Roman"/>
          <w:sz w:val="24"/>
          <w:szCs w:val="24"/>
          <w:lang w:val="en-US"/>
        </w:rPr>
        <w:tab/>
        <w:t>vertebra</w:t>
      </w:r>
      <w:r w:rsidR="00483481">
        <w:rPr>
          <w:rFonts w:ascii="Times New Roman" w:hAnsi="Times New Roman" w:cs="Times New Roman"/>
          <w:sz w:val="24"/>
          <w:szCs w:val="24"/>
          <w:lang w:val="en-US"/>
        </w:rPr>
        <w:t xml:space="preserve">l fractures. Lancet, 1996; 348; </w:t>
      </w:r>
      <w:r w:rsidRPr="00AD60F6">
        <w:rPr>
          <w:rFonts w:ascii="Times New Roman" w:hAnsi="Times New Roman" w:cs="Times New Roman"/>
          <w:sz w:val="24"/>
          <w:szCs w:val="24"/>
          <w:lang w:val="en-US"/>
        </w:rPr>
        <w:t>1535-417</w:t>
      </w:r>
      <w:r w:rsidR="00AB72C7" w:rsidRPr="00024501">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w:t>
      </w:r>
      <w:hyperlink r:id="rId37" w:history="1">
        <w:r w:rsidR="00483481"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52.</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Ettinger</w:t>
      </w:r>
      <w:proofErr w:type="spellEnd"/>
      <w:r w:rsidRPr="00AD60F6">
        <w:rPr>
          <w:rFonts w:ascii="Times New Roman" w:hAnsi="Times New Roman" w:cs="Times New Roman"/>
          <w:sz w:val="24"/>
          <w:szCs w:val="24"/>
          <w:lang w:val="en-US"/>
        </w:rPr>
        <w:t xml:space="preserve"> B, Black DM, </w:t>
      </w:r>
      <w:proofErr w:type="spellStart"/>
      <w:r w:rsidRPr="00AD60F6">
        <w:rPr>
          <w:rFonts w:ascii="Times New Roman" w:hAnsi="Times New Roman" w:cs="Times New Roman"/>
          <w:sz w:val="24"/>
          <w:szCs w:val="24"/>
          <w:lang w:val="en-US"/>
        </w:rPr>
        <w:t>Mitlak</w:t>
      </w:r>
      <w:proofErr w:type="spellEnd"/>
      <w:r w:rsidRPr="00AD60F6">
        <w:rPr>
          <w:rFonts w:ascii="Times New Roman" w:hAnsi="Times New Roman" w:cs="Times New Roman"/>
          <w:sz w:val="24"/>
          <w:szCs w:val="24"/>
          <w:lang w:val="en-US"/>
        </w:rPr>
        <w:t xml:space="preserve"> BH, et al. Reduction of vertebral fracture risk in postmenopausal women with osteoporosis treated with </w:t>
      </w:r>
      <w:proofErr w:type="spellStart"/>
      <w:r w:rsidRPr="00AD60F6">
        <w:rPr>
          <w:rFonts w:ascii="Times New Roman" w:hAnsi="Times New Roman" w:cs="Times New Roman"/>
          <w:sz w:val="24"/>
          <w:szCs w:val="24"/>
          <w:lang w:val="en-US"/>
        </w:rPr>
        <w:t>raloxifene</w:t>
      </w:r>
      <w:proofErr w:type="spellEnd"/>
      <w:r w:rsidRPr="00AD60F6">
        <w:rPr>
          <w:rFonts w:ascii="Times New Roman" w:hAnsi="Times New Roman" w:cs="Times New Roman"/>
          <w:sz w:val="24"/>
          <w:szCs w:val="24"/>
          <w:lang w:val="en-US"/>
        </w:rPr>
        <w:t xml:space="preserve">: results from a 3-year randomized clinical trial. Multiple Outcomes </w:t>
      </w:r>
      <w:r w:rsidR="00483481">
        <w:rPr>
          <w:rFonts w:ascii="Times New Roman" w:hAnsi="Times New Roman" w:cs="Times New Roman"/>
          <w:sz w:val="24"/>
          <w:szCs w:val="24"/>
          <w:lang w:val="en-US"/>
        </w:rPr>
        <w:t xml:space="preserve">of </w:t>
      </w:r>
      <w:proofErr w:type="spellStart"/>
      <w:r w:rsidR="00483481">
        <w:rPr>
          <w:rFonts w:ascii="Times New Roman" w:hAnsi="Times New Roman" w:cs="Times New Roman"/>
          <w:sz w:val="24"/>
          <w:szCs w:val="24"/>
          <w:lang w:val="en-US"/>
        </w:rPr>
        <w:t>Raloxifene</w:t>
      </w:r>
      <w:proofErr w:type="spellEnd"/>
      <w:r w:rsidR="00483481">
        <w:rPr>
          <w:rFonts w:ascii="Times New Roman" w:hAnsi="Times New Roman" w:cs="Times New Roman"/>
          <w:sz w:val="24"/>
          <w:szCs w:val="24"/>
          <w:lang w:val="en-US"/>
        </w:rPr>
        <w:t xml:space="preserve"> Evaluation</w:t>
      </w:r>
      <w:r w:rsidR="00483481">
        <w:rPr>
          <w:rFonts w:ascii="Times New Roman" w:hAnsi="Times New Roman" w:cs="Times New Roman"/>
          <w:sz w:val="24"/>
          <w:szCs w:val="24"/>
          <w:lang w:val="en-US"/>
        </w:rPr>
        <w:tab/>
        <w:t>(MORE</w:t>
      </w:r>
      <w:proofErr w:type="gramStart"/>
      <w:r w:rsidR="00483481">
        <w:rPr>
          <w:rFonts w:ascii="Times New Roman" w:hAnsi="Times New Roman" w:cs="Times New Roman"/>
          <w:sz w:val="24"/>
          <w:szCs w:val="24"/>
          <w:lang w:val="en-US"/>
        </w:rPr>
        <w:t>)Investigators</w:t>
      </w:r>
      <w:proofErr w:type="gramEnd"/>
      <w:r w:rsidR="00483481">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JAMA</w:t>
      </w:r>
      <w:r w:rsidRPr="00AD60F6">
        <w:rPr>
          <w:rFonts w:ascii="Times New Roman" w:hAnsi="Times New Roman" w:cs="Times New Roman"/>
          <w:sz w:val="24"/>
          <w:szCs w:val="24"/>
          <w:lang w:val="en-US"/>
        </w:rPr>
        <w:tab/>
        <w:t>1999</w:t>
      </w:r>
      <w:proofErr w:type="gramStart"/>
      <w:r w:rsidRPr="00AD60F6">
        <w:rPr>
          <w:rFonts w:ascii="Times New Roman" w:hAnsi="Times New Roman" w:cs="Times New Roman"/>
          <w:sz w:val="24"/>
          <w:szCs w:val="24"/>
          <w:lang w:val="en-US"/>
        </w:rPr>
        <w:t>;282:637</w:t>
      </w:r>
      <w:proofErr w:type="gramEnd"/>
      <w:r w:rsidRPr="00AD60F6">
        <w:rPr>
          <w:rFonts w:ascii="Times New Roman" w:hAnsi="Times New Roman" w:cs="Times New Roman"/>
          <w:sz w:val="24"/>
          <w:szCs w:val="24"/>
          <w:lang w:val="en-US"/>
        </w:rPr>
        <w:t>-45</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8" w:history="1">
        <w:r w:rsidR="00483481"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53.</w:t>
      </w:r>
      <w:r w:rsidRPr="00AD60F6">
        <w:rPr>
          <w:rFonts w:ascii="Times New Roman" w:hAnsi="Times New Roman" w:cs="Times New Roman"/>
          <w:sz w:val="24"/>
          <w:szCs w:val="24"/>
          <w:lang w:val="en-US"/>
        </w:rPr>
        <w:tab/>
        <w:t xml:space="preserve">Silverman SL, Christiansen C, </w:t>
      </w:r>
      <w:proofErr w:type="spellStart"/>
      <w:r w:rsidRPr="00AD60F6">
        <w:rPr>
          <w:rFonts w:ascii="Times New Roman" w:hAnsi="Times New Roman" w:cs="Times New Roman"/>
          <w:sz w:val="24"/>
          <w:szCs w:val="24"/>
          <w:lang w:val="en-US"/>
        </w:rPr>
        <w:t>Genant</w:t>
      </w:r>
      <w:proofErr w:type="spellEnd"/>
      <w:r w:rsidRPr="00AD60F6">
        <w:rPr>
          <w:rFonts w:ascii="Times New Roman" w:hAnsi="Times New Roman" w:cs="Times New Roman"/>
          <w:sz w:val="24"/>
          <w:szCs w:val="24"/>
          <w:lang w:val="en-US"/>
        </w:rPr>
        <w:t xml:space="preserve"> HK, et al. </w:t>
      </w:r>
      <w:proofErr w:type="spellStart"/>
      <w:r w:rsidRPr="00AD60F6">
        <w:rPr>
          <w:rFonts w:ascii="Times New Roman" w:hAnsi="Times New Roman" w:cs="Times New Roman"/>
          <w:sz w:val="24"/>
          <w:szCs w:val="24"/>
          <w:lang w:val="en-US"/>
        </w:rPr>
        <w:t>Efﬁcacy</w:t>
      </w:r>
      <w:proofErr w:type="spellEnd"/>
      <w:r w:rsidRPr="00AD60F6">
        <w:rPr>
          <w:rFonts w:ascii="Times New Roman" w:hAnsi="Times New Roman" w:cs="Times New Roman"/>
          <w:sz w:val="24"/>
          <w:szCs w:val="24"/>
          <w:lang w:val="en-US"/>
        </w:rPr>
        <w:t xml:space="preserve"> of </w:t>
      </w:r>
      <w:proofErr w:type="spellStart"/>
      <w:r w:rsidRPr="00AD60F6">
        <w:rPr>
          <w:rFonts w:ascii="Times New Roman" w:hAnsi="Times New Roman" w:cs="Times New Roman"/>
          <w:sz w:val="24"/>
          <w:szCs w:val="24"/>
          <w:lang w:val="en-US"/>
        </w:rPr>
        <w:t>bazedoxifene</w:t>
      </w:r>
      <w:proofErr w:type="spellEnd"/>
      <w:r w:rsidRPr="00AD60F6">
        <w:rPr>
          <w:rFonts w:ascii="Times New Roman" w:hAnsi="Times New Roman" w:cs="Times New Roman"/>
          <w:sz w:val="24"/>
          <w:szCs w:val="24"/>
          <w:lang w:val="en-US"/>
        </w:rPr>
        <w:t xml:space="preserve"> in reducing new vertebral fracture rate in postmenopausal women with </w:t>
      </w:r>
      <w:r w:rsidR="00AB72C7">
        <w:rPr>
          <w:rFonts w:ascii="Times New Roman" w:hAnsi="Times New Roman" w:cs="Times New Roman"/>
          <w:sz w:val="24"/>
          <w:szCs w:val="24"/>
          <w:lang w:val="en-US"/>
        </w:rPr>
        <w:t xml:space="preserve">osteoporosis: results of a 3- </w:t>
      </w:r>
      <w:r w:rsidRPr="00AD60F6">
        <w:rPr>
          <w:rFonts w:ascii="Times New Roman" w:hAnsi="Times New Roman" w:cs="Times New Roman"/>
          <w:sz w:val="24"/>
          <w:szCs w:val="24"/>
          <w:lang w:val="en-US"/>
        </w:rPr>
        <w:t>ye</w:t>
      </w:r>
      <w:r w:rsidR="00AB72C7">
        <w:rPr>
          <w:rFonts w:ascii="Times New Roman" w:hAnsi="Times New Roman" w:cs="Times New Roman"/>
          <w:sz w:val="24"/>
          <w:szCs w:val="24"/>
          <w:lang w:val="en-US"/>
        </w:rPr>
        <w:t xml:space="preserve">ar randomized, placebo- and active-controlled </w:t>
      </w:r>
      <w:r w:rsidRPr="00AD60F6">
        <w:rPr>
          <w:rFonts w:ascii="Times New Roman" w:hAnsi="Times New Roman" w:cs="Times New Roman"/>
          <w:sz w:val="24"/>
          <w:szCs w:val="24"/>
          <w:lang w:val="en-US"/>
        </w:rPr>
        <w:t>clinical trial. J Bone Miner Res 2008</w:t>
      </w:r>
      <w:proofErr w:type="gramStart"/>
      <w:r w:rsidRPr="00AD60F6">
        <w:rPr>
          <w:rFonts w:ascii="Times New Roman" w:hAnsi="Times New Roman" w:cs="Times New Roman"/>
          <w:sz w:val="24"/>
          <w:szCs w:val="24"/>
          <w:lang w:val="en-US"/>
        </w:rPr>
        <w:t>;12:1923</w:t>
      </w:r>
      <w:proofErr w:type="gramEnd"/>
      <w:r w:rsidRPr="00AD60F6">
        <w:rPr>
          <w:rFonts w:ascii="Times New Roman" w:hAnsi="Times New Roman" w:cs="Times New Roman"/>
          <w:sz w:val="24"/>
          <w:szCs w:val="24"/>
          <w:lang w:val="en-US"/>
        </w:rPr>
        <w:t>-34</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39" w:history="1">
        <w:r w:rsidR="00483481" w:rsidRPr="00041065">
          <w:rPr>
            <w:rStyle w:val="a5"/>
            <w:rFonts w:ascii="Times New Roman" w:hAnsi="Times New Roman" w:cs="Times New Roman"/>
            <w:sz w:val="24"/>
            <w:szCs w:val="24"/>
            <w:lang w:val="en-US"/>
          </w:rPr>
          <w:t>https://www.nice.org.uk/guidance/ng23/resources/menopause-diagnosis- and-management-1837330217413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AD60F6" w:rsidRDefault="00AD60F6" w:rsidP="00AD60F6">
      <w:pPr>
        <w:spacing w:after="0" w:line="360" w:lineRule="auto"/>
        <w:jc w:val="both"/>
        <w:rPr>
          <w:rFonts w:ascii="Times New Roman" w:hAnsi="Times New Roman" w:cs="Times New Roman"/>
          <w:sz w:val="24"/>
          <w:szCs w:val="24"/>
          <w:lang w:val="en-US"/>
        </w:rPr>
      </w:pPr>
      <w:proofErr w:type="gramStart"/>
      <w:r w:rsidRPr="00AD60F6">
        <w:rPr>
          <w:rFonts w:ascii="Times New Roman" w:hAnsi="Times New Roman" w:cs="Times New Roman"/>
          <w:sz w:val="24"/>
          <w:szCs w:val="24"/>
          <w:lang w:val="en-US"/>
        </w:rPr>
        <w:t>54.</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Neer</w:t>
      </w:r>
      <w:proofErr w:type="spellEnd"/>
      <w:r w:rsidRPr="00AD60F6">
        <w:rPr>
          <w:rFonts w:ascii="Times New Roman" w:hAnsi="Times New Roman" w:cs="Times New Roman"/>
          <w:sz w:val="24"/>
          <w:szCs w:val="24"/>
          <w:lang w:val="en-US"/>
        </w:rPr>
        <w:t xml:space="preserve"> RM, Arnaud CD, </w:t>
      </w:r>
      <w:proofErr w:type="spellStart"/>
      <w:r w:rsidRPr="00AD60F6">
        <w:rPr>
          <w:rFonts w:ascii="Times New Roman" w:hAnsi="Times New Roman" w:cs="Times New Roman"/>
          <w:sz w:val="24"/>
          <w:szCs w:val="24"/>
          <w:lang w:val="en-US"/>
        </w:rPr>
        <w:t>Zanchetta</w:t>
      </w:r>
      <w:proofErr w:type="spellEnd"/>
      <w:r w:rsidRPr="00AD60F6">
        <w:rPr>
          <w:rFonts w:ascii="Times New Roman" w:hAnsi="Times New Roman" w:cs="Times New Roman"/>
          <w:sz w:val="24"/>
          <w:szCs w:val="24"/>
          <w:lang w:val="en-US"/>
        </w:rPr>
        <w:t xml:space="preserve"> JR, et al. Effect of parathyroid hormone (1-34) on fractures and bone mineral density in postmenopausal women with osteoporosis.</w:t>
      </w:r>
      <w:proofErr w:type="gramEnd"/>
      <w:r w:rsidRPr="00AD60F6">
        <w:rPr>
          <w:rFonts w:ascii="Times New Roman" w:hAnsi="Times New Roman" w:cs="Times New Roman"/>
          <w:sz w:val="24"/>
          <w:szCs w:val="24"/>
          <w:lang w:val="en-US"/>
        </w:rPr>
        <w:t xml:space="preserve"> N </w:t>
      </w:r>
      <w:proofErr w:type="spellStart"/>
      <w:r w:rsidRPr="00AD60F6">
        <w:rPr>
          <w:rFonts w:ascii="Times New Roman" w:hAnsi="Times New Roman" w:cs="Times New Roman"/>
          <w:sz w:val="24"/>
          <w:szCs w:val="24"/>
          <w:lang w:val="en-US"/>
        </w:rPr>
        <w:t>Engl</w:t>
      </w:r>
      <w:proofErr w:type="spellEnd"/>
      <w:r w:rsidRPr="00AD60F6">
        <w:rPr>
          <w:rFonts w:ascii="Times New Roman" w:hAnsi="Times New Roman" w:cs="Times New Roman"/>
          <w:sz w:val="24"/>
          <w:szCs w:val="24"/>
          <w:lang w:val="en-US"/>
        </w:rPr>
        <w:t xml:space="preserve"> J Med 2001</w:t>
      </w:r>
      <w:proofErr w:type="gramStart"/>
      <w:r w:rsidRPr="00AD60F6">
        <w:rPr>
          <w:rFonts w:ascii="Times New Roman" w:hAnsi="Times New Roman" w:cs="Times New Roman"/>
          <w:sz w:val="24"/>
          <w:szCs w:val="24"/>
          <w:lang w:val="en-US"/>
        </w:rPr>
        <w:t>;344:1434</w:t>
      </w:r>
      <w:proofErr w:type="gramEnd"/>
      <w:r w:rsidRPr="00AD60F6">
        <w:rPr>
          <w:rFonts w:ascii="Times New Roman" w:hAnsi="Times New Roman" w:cs="Times New Roman"/>
          <w:sz w:val="24"/>
          <w:szCs w:val="24"/>
          <w:lang w:val="en-US"/>
        </w:rPr>
        <w:t>-41</w:t>
      </w:r>
      <w:r w:rsidR="00AB72C7" w:rsidRPr="00AB72C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0" w:history="1">
        <w:r w:rsidR="00483481" w:rsidRPr="00041065">
          <w:rPr>
            <w:rStyle w:val="a5"/>
            <w:rFonts w:ascii="Times New Roman" w:hAnsi="Times New Roman" w:cs="Times New Roman"/>
            <w:sz w:val="24"/>
            <w:szCs w:val="24"/>
            <w:lang w:val="en-US"/>
          </w:rPr>
          <w:t>https://www.nice.org.uk/guidance/ng23/resources/menopause-diagnosis-and-management-1837330217413</w:t>
        </w:r>
      </w:hyperlink>
      <w:r w:rsidR="00483481" w:rsidRPr="00483481">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55.</w:t>
      </w:r>
      <w:r w:rsidRPr="00AD60F6">
        <w:rPr>
          <w:rFonts w:ascii="Times New Roman" w:hAnsi="Times New Roman" w:cs="Times New Roman"/>
          <w:sz w:val="24"/>
          <w:szCs w:val="24"/>
          <w:lang w:val="en-US"/>
        </w:rPr>
        <w:tab/>
        <w:t xml:space="preserve">Cummings SR, Martin JS, McClung MR, et al. </w:t>
      </w:r>
      <w:proofErr w:type="spellStart"/>
      <w:r w:rsidRPr="00AD60F6">
        <w:rPr>
          <w:rFonts w:ascii="Times New Roman" w:hAnsi="Times New Roman" w:cs="Times New Roman"/>
          <w:sz w:val="24"/>
          <w:szCs w:val="24"/>
          <w:lang w:val="en-US"/>
        </w:rPr>
        <w:t>Denosumab</w:t>
      </w:r>
      <w:proofErr w:type="spellEnd"/>
      <w:r w:rsidRPr="00AD60F6">
        <w:rPr>
          <w:rFonts w:ascii="Times New Roman" w:hAnsi="Times New Roman" w:cs="Times New Roman"/>
          <w:sz w:val="24"/>
          <w:szCs w:val="24"/>
          <w:lang w:val="en-US"/>
        </w:rPr>
        <w:t xml:space="preserve"> for prevention of fractures in postmenopausal women with osteoporosis. N</w:t>
      </w:r>
      <w:r w:rsidRPr="00024501">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Engl</w:t>
      </w:r>
      <w:proofErr w:type="spellEnd"/>
      <w:r w:rsidRPr="00024501">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J</w:t>
      </w:r>
      <w:r w:rsidRPr="00024501">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Med</w:t>
      </w:r>
      <w:r w:rsidRPr="00024501">
        <w:rPr>
          <w:rFonts w:ascii="Times New Roman" w:hAnsi="Times New Roman" w:cs="Times New Roman"/>
          <w:sz w:val="24"/>
          <w:szCs w:val="24"/>
          <w:lang w:val="en-US"/>
        </w:rPr>
        <w:t xml:space="preserve"> 2009</w:t>
      </w:r>
      <w:proofErr w:type="gramStart"/>
      <w:r w:rsidRPr="00024501">
        <w:rPr>
          <w:rFonts w:ascii="Times New Roman" w:hAnsi="Times New Roman" w:cs="Times New Roman"/>
          <w:sz w:val="24"/>
          <w:szCs w:val="24"/>
          <w:lang w:val="en-US"/>
        </w:rPr>
        <w:t>;361:756</w:t>
      </w:r>
      <w:proofErr w:type="gramEnd"/>
      <w:r w:rsidRPr="00024501">
        <w:rPr>
          <w:rFonts w:ascii="Times New Roman" w:hAnsi="Times New Roman" w:cs="Times New Roman"/>
          <w:sz w:val="24"/>
          <w:szCs w:val="24"/>
          <w:lang w:val="en-US"/>
        </w:rPr>
        <w:t>-65</w:t>
      </w:r>
      <w:r w:rsidR="00C52CCC" w:rsidRPr="00024501">
        <w:rPr>
          <w:rFonts w:ascii="Times New Roman" w:hAnsi="Times New Roman" w:cs="Times New Roman"/>
          <w:sz w:val="24"/>
          <w:szCs w:val="24"/>
          <w:lang w:val="en-US"/>
        </w:rPr>
        <w:t>.</w:t>
      </w:r>
      <w:r w:rsidRPr="00024501">
        <w:rPr>
          <w:rFonts w:ascii="Times New Roman" w:hAnsi="Times New Roman" w:cs="Times New Roman"/>
          <w:sz w:val="24"/>
          <w:szCs w:val="24"/>
          <w:lang w:val="en-US"/>
        </w:rPr>
        <w:t xml:space="preserve"> (</w:t>
      </w:r>
      <w:hyperlink r:id="rId41" w:history="1">
        <w:r w:rsidR="00483481" w:rsidRPr="00041065">
          <w:rPr>
            <w:rStyle w:val="a5"/>
            <w:rFonts w:ascii="Times New Roman" w:hAnsi="Times New Roman" w:cs="Times New Roman"/>
            <w:sz w:val="24"/>
            <w:szCs w:val="24"/>
            <w:lang w:val="en-US"/>
          </w:rPr>
          <w:t>https</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www</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nice</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org</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uk</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guidance</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ng</w:t>
        </w:r>
        <w:r w:rsidR="00483481" w:rsidRPr="00024501">
          <w:rPr>
            <w:rStyle w:val="a5"/>
            <w:rFonts w:ascii="Times New Roman" w:hAnsi="Times New Roman" w:cs="Times New Roman"/>
            <w:sz w:val="24"/>
            <w:szCs w:val="24"/>
            <w:lang w:val="en-US"/>
          </w:rPr>
          <w:t>23/</w:t>
        </w:r>
        <w:r w:rsidR="00483481" w:rsidRPr="00041065">
          <w:rPr>
            <w:rStyle w:val="a5"/>
            <w:rFonts w:ascii="Times New Roman" w:hAnsi="Times New Roman" w:cs="Times New Roman"/>
            <w:sz w:val="24"/>
            <w:szCs w:val="24"/>
            <w:lang w:val="en-US"/>
          </w:rPr>
          <w:t>resources</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menopause</w:t>
        </w:r>
        <w:r w:rsidR="00483481" w:rsidRPr="00024501">
          <w:rPr>
            <w:rStyle w:val="a5"/>
            <w:rFonts w:ascii="Times New Roman" w:hAnsi="Times New Roman" w:cs="Times New Roman"/>
            <w:sz w:val="24"/>
            <w:szCs w:val="24"/>
            <w:lang w:val="en-US"/>
          </w:rPr>
          <w:t xml:space="preserve">- </w:t>
        </w:r>
        <w:r w:rsidR="00483481" w:rsidRPr="00041065">
          <w:rPr>
            <w:rStyle w:val="a5"/>
            <w:rFonts w:ascii="Times New Roman" w:hAnsi="Times New Roman" w:cs="Times New Roman"/>
            <w:sz w:val="24"/>
            <w:szCs w:val="24"/>
            <w:lang w:val="en-US"/>
          </w:rPr>
          <w:t>diagnosis</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and</w:t>
        </w:r>
        <w:r w:rsidR="00483481" w:rsidRPr="00024501">
          <w:rPr>
            <w:rStyle w:val="a5"/>
            <w:rFonts w:ascii="Times New Roman" w:hAnsi="Times New Roman" w:cs="Times New Roman"/>
            <w:sz w:val="24"/>
            <w:szCs w:val="24"/>
            <w:lang w:val="en-US"/>
          </w:rPr>
          <w:t>-</w:t>
        </w:r>
        <w:r w:rsidR="00483481" w:rsidRPr="00041065">
          <w:rPr>
            <w:rStyle w:val="a5"/>
            <w:rFonts w:ascii="Times New Roman" w:hAnsi="Times New Roman" w:cs="Times New Roman"/>
            <w:sz w:val="24"/>
            <w:szCs w:val="24"/>
            <w:lang w:val="en-US"/>
          </w:rPr>
          <w:t>management</w:t>
        </w:r>
        <w:r w:rsidR="00483481" w:rsidRPr="00024501">
          <w:rPr>
            <w:rStyle w:val="a5"/>
            <w:rFonts w:ascii="Times New Roman" w:hAnsi="Times New Roman" w:cs="Times New Roman"/>
            <w:sz w:val="24"/>
            <w:szCs w:val="24"/>
            <w:lang w:val="en-US"/>
          </w:rPr>
          <w:t>-1837330217413</w:t>
        </w:r>
      </w:hyperlink>
      <w:r w:rsidRPr="00024501">
        <w:rPr>
          <w:rFonts w:ascii="Times New Roman" w:hAnsi="Times New Roman" w:cs="Times New Roman"/>
          <w:sz w:val="24"/>
          <w:szCs w:val="24"/>
          <w:lang w:val="en-US"/>
        </w:rPr>
        <w:t>)</w:t>
      </w:r>
      <w:r w:rsidR="00483481" w:rsidRPr="00024501">
        <w:rPr>
          <w:rFonts w:ascii="Times New Roman" w:hAnsi="Times New Roman" w:cs="Times New Roman"/>
          <w:sz w:val="24"/>
          <w:szCs w:val="24"/>
          <w:lang w:val="en-US"/>
        </w:rPr>
        <w:t xml:space="preserve"> </w:t>
      </w:r>
    </w:p>
    <w:p w:rsidR="00AD60F6" w:rsidRPr="0048348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rPr>
        <w:t>56.</w:t>
      </w:r>
      <w:r w:rsidRPr="00AD60F6">
        <w:rPr>
          <w:rFonts w:ascii="Times New Roman" w:hAnsi="Times New Roman" w:cs="Times New Roman"/>
          <w:sz w:val="24"/>
          <w:szCs w:val="24"/>
        </w:rPr>
        <w:tab/>
        <w:t xml:space="preserve">Профилактика диагностика, и лечение дефицита витамина </w:t>
      </w:r>
      <w:r w:rsidRPr="00AD60F6">
        <w:rPr>
          <w:rFonts w:ascii="Times New Roman" w:hAnsi="Times New Roman" w:cs="Times New Roman"/>
          <w:sz w:val="24"/>
          <w:szCs w:val="24"/>
          <w:lang w:val="en-US"/>
        </w:rPr>
        <w:t>D</w:t>
      </w:r>
      <w:r w:rsidRPr="00AD60F6">
        <w:rPr>
          <w:rFonts w:ascii="Times New Roman" w:hAnsi="Times New Roman" w:cs="Times New Roman"/>
          <w:sz w:val="24"/>
          <w:szCs w:val="24"/>
        </w:rPr>
        <w:t xml:space="preserve"> и кальция среди взрослого населения и у пациентов с </w:t>
      </w:r>
      <w:proofErr w:type="spellStart"/>
      <w:r w:rsidRPr="00AD60F6">
        <w:rPr>
          <w:rFonts w:ascii="Times New Roman" w:hAnsi="Times New Roman" w:cs="Times New Roman"/>
          <w:sz w:val="24"/>
          <w:szCs w:val="24"/>
        </w:rPr>
        <w:t>остеопорозом</w:t>
      </w:r>
      <w:proofErr w:type="spellEnd"/>
      <w:r w:rsidRPr="00AD60F6">
        <w:rPr>
          <w:rFonts w:ascii="Times New Roman" w:hAnsi="Times New Roman" w:cs="Times New Roman"/>
          <w:sz w:val="24"/>
          <w:szCs w:val="24"/>
        </w:rPr>
        <w:t>. Рекоменд</w:t>
      </w:r>
      <w:r w:rsidR="00C52CCC">
        <w:rPr>
          <w:rFonts w:ascii="Times New Roman" w:hAnsi="Times New Roman" w:cs="Times New Roman"/>
          <w:sz w:val="24"/>
          <w:szCs w:val="24"/>
        </w:rPr>
        <w:t xml:space="preserve">ации Российской ассоциации по </w:t>
      </w:r>
      <w:proofErr w:type="spellStart"/>
      <w:r w:rsidR="00C52CCC">
        <w:rPr>
          <w:rFonts w:ascii="Times New Roman" w:hAnsi="Times New Roman" w:cs="Times New Roman"/>
          <w:sz w:val="24"/>
          <w:szCs w:val="24"/>
        </w:rPr>
        <w:t>ос</w:t>
      </w:r>
      <w:r w:rsidRPr="00AD60F6">
        <w:rPr>
          <w:rFonts w:ascii="Times New Roman" w:hAnsi="Times New Roman" w:cs="Times New Roman"/>
          <w:sz w:val="24"/>
          <w:szCs w:val="24"/>
        </w:rPr>
        <w:t>теопорозу</w:t>
      </w:r>
      <w:proofErr w:type="spellEnd"/>
      <w:r w:rsidRPr="00AD60F6">
        <w:rPr>
          <w:rFonts w:ascii="Times New Roman" w:hAnsi="Times New Roman" w:cs="Times New Roman"/>
          <w:sz w:val="24"/>
          <w:szCs w:val="24"/>
        </w:rPr>
        <w:t xml:space="preserve">./ под ред. О.М. </w:t>
      </w:r>
      <w:proofErr w:type="spellStart"/>
      <w:r w:rsidRPr="00AD60F6">
        <w:rPr>
          <w:rFonts w:ascii="Times New Roman" w:hAnsi="Times New Roman" w:cs="Times New Roman"/>
          <w:sz w:val="24"/>
          <w:szCs w:val="24"/>
        </w:rPr>
        <w:t>Лесняк</w:t>
      </w:r>
      <w:proofErr w:type="spellEnd"/>
      <w:r w:rsidRPr="00AD60F6">
        <w:rPr>
          <w:rFonts w:ascii="Times New Roman" w:hAnsi="Times New Roman" w:cs="Times New Roman"/>
          <w:sz w:val="24"/>
          <w:szCs w:val="24"/>
        </w:rPr>
        <w:t xml:space="preserve"> – М.: </w:t>
      </w:r>
      <w:proofErr w:type="spellStart"/>
      <w:r w:rsidRPr="00AD60F6">
        <w:rPr>
          <w:rFonts w:ascii="Times New Roman" w:hAnsi="Times New Roman" w:cs="Times New Roman"/>
          <w:sz w:val="24"/>
          <w:szCs w:val="24"/>
        </w:rPr>
        <w:t>ГЭОТАР-Медиа</w:t>
      </w:r>
      <w:proofErr w:type="spellEnd"/>
      <w:r w:rsidRPr="00AD60F6">
        <w:rPr>
          <w:rFonts w:ascii="Times New Roman" w:hAnsi="Times New Roman" w:cs="Times New Roman"/>
          <w:sz w:val="24"/>
          <w:szCs w:val="24"/>
        </w:rPr>
        <w:t xml:space="preserve">, 2016 -96стр. </w:t>
      </w:r>
      <w:r w:rsidRPr="00AD60F6">
        <w:rPr>
          <w:rFonts w:ascii="Times New Roman" w:hAnsi="Times New Roman" w:cs="Times New Roman"/>
          <w:sz w:val="24"/>
          <w:szCs w:val="24"/>
          <w:lang w:val="en-US"/>
        </w:rPr>
        <w:t>(</w:t>
      </w:r>
      <w:hyperlink r:id="rId42" w:history="1">
        <w:r w:rsidR="00483481" w:rsidRPr="00041065">
          <w:rPr>
            <w:rStyle w:val="a5"/>
            <w:rFonts w:ascii="Times New Roman" w:hAnsi="Times New Roman" w:cs="Times New Roman"/>
            <w:sz w:val="24"/>
            <w:szCs w:val="24"/>
            <w:lang w:val="en-US"/>
          </w:rPr>
          <w:t>https://www.nice.org.uk/guidance/ng23/resources/menopause-diagnosis-and- management-1837330217413</w:t>
        </w:r>
      </w:hyperlink>
      <w:r w:rsidRPr="00AD60F6">
        <w:rPr>
          <w:rFonts w:ascii="Times New Roman" w:hAnsi="Times New Roman" w:cs="Times New Roman"/>
          <w:sz w:val="24"/>
          <w:szCs w:val="24"/>
          <w:lang w:val="en-US"/>
        </w:rPr>
        <w:t>)</w:t>
      </w:r>
      <w:r w:rsidR="00483481" w:rsidRPr="00483481">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57.</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Eckel</w:t>
      </w:r>
      <w:proofErr w:type="spellEnd"/>
      <w:r w:rsidRPr="00AD60F6">
        <w:rPr>
          <w:rFonts w:ascii="Times New Roman" w:hAnsi="Times New Roman" w:cs="Times New Roman"/>
          <w:sz w:val="24"/>
          <w:szCs w:val="24"/>
          <w:lang w:val="en-US"/>
        </w:rPr>
        <w:t xml:space="preserve"> RH, </w:t>
      </w:r>
      <w:proofErr w:type="spellStart"/>
      <w:r w:rsidRPr="00AD60F6">
        <w:rPr>
          <w:rFonts w:ascii="Times New Roman" w:hAnsi="Times New Roman" w:cs="Times New Roman"/>
          <w:sz w:val="24"/>
          <w:szCs w:val="24"/>
          <w:lang w:val="en-US"/>
        </w:rPr>
        <w:t>Jakicic</w:t>
      </w:r>
      <w:proofErr w:type="spellEnd"/>
      <w:r w:rsidRPr="00AD60F6">
        <w:rPr>
          <w:rFonts w:ascii="Times New Roman" w:hAnsi="Times New Roman" w:cs="Times New Roman"/>
          <w:sz w:val="24"/>
          <w:szCs w:val="24"/>
          <w:lang w:val="en-US"/>
        </w:rPr>
        <w:t xml:space="preserve"> JM, </w:t>
      </w:r>
      <w:proofErr w:type="spellStart"/>
      <w:r w:rsidRPr="00AD60F6">
        <w:rPr>
          <w:rFonts w:ascii="Times New Roman" w:hAnsi="Times New Roman" w:cs="Times New Roman"/>
          <w:sz w:val="24"/>
          <w:szCs w:val="24"/>
          <w:lang w:val="en-US"/>
        </w:rPr>
        <w:t>Ard</w:t>
      </w:r>
      <w:proofErr w:type="spellEnd"/>
      <w:r w:rsidRPr="00AD60F6">
        <w:rPr>
          <w:rFonts w:ascii="Times New Roman" w:hAnsi="Times New Roman" w:cs="Times New Roman"/>
          <w:sz w:val="24"/>
          <w:szCs w:val="24"/>
          <w:lang w:val="en-US"/>
        </w:rPr>
        <w:t xml:space="preserve"> JD, et al. 2013 AHA/ACC guideline on lifestyle management to reduce cardiovascular risk: a report of the American College of Cardiology American/Heart Association Task Force on Practice Guidelines. </w:t>
      </w:r>
      <w:proofErr w:type="gramStart"/>
      <w:r w:rsidRPr="00AD60F6">
        <w:rPr>
          <w:rFonts w:ascii="Times New Roman" w:hAnsi="Times New Roman" w:cs="Times New Roman"/>
          <w:sz w:val="24"/>
          <w:szCs w:val="24"/>
          <w:lang w:val="en-US"/>
        </w:rPr>
        <w:t>Circulation.</w:t>
      </w:r>
      <w:proofErr w:type="gramEnd"/>
      <w:r w:rsidRPr="00AD60F6">
        <w:rPr>
          <w:rFonts w:ascii="Times New Roman" w:hAnsi="Times New Roman" w:cs="Times New Roman"/>
          <w:sz w:val="24"/>
          <w:szCs w:val="24"/>
          <w:lang w:val="en-US"/>
        </w:rPr>
        <w:t xml:space="preserve"> 2014</w:t>
      </w:r>
      <w:proofErr w:type="gramStart"/>
      <w:r w:rsidRPr="00AD60F6">
        <w:rPr>
          <w:rFonts w:ascii="Times New Roman" w:hAnsi="Times New Roman" w:cs="Times New Roman"/>
          <w:sz w:val="24"/>
          <w:szCs w:val="24"/>
          <w:lang w:val="en-US"/>
        </w:rPr>
        <w:t>;129:S76</w:t>
      </w:r>
      <w:proofErr w:type="gramEnd"/>
      <w:r w:rsidRPr="00AD60F6">
        <w:rPr>
          <w:rFonts w:ascii="Times New Roman" w:hAnsi="Times New Roman" w:cs="Times New Roman"/>
          <w:sz w:val="24"/>
          <w:szCs w:val="24"/>
          <w:lang w:val="en-US"/>
        </w:rPr>
        <w:t>-S99</w:t>
      </w:r>
      <w:r w:rsidR="00C52CCC" w:rsidRPr="00C52C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3" w:history="1">
        <w:r w:rsidR="008D4B16" w:rsidRPr="00041065">
          <w:rPr>
            <w:rStyle w:val="a5"/>
            <w:rFonts w:ascii="Times New Roman" w:hAnsi="Times New Roman" w:cs="Times New Roman"/>
            <w:sz w:val="24"/>
            <w:szCs w:val="24"/>
            <w:lang w:val="en-US"/>
          </w:rPr>
          <w:t>https://www.nice.org.uk/guidance/ng23/resources/menopause-diagnosis-and- 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8D4B16" w:rsidRDefault="00AD60F6" w:rsidP="00C52CCC">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58.</w:t>
      </w:r>
      <w:r w:rsidRPr="00AD60F6">
        <w:rPr>
          <w:rFonts w:ascii="Times New Roman" w:hAnsi="Times New Roman" w:cs="Times New Roman"/>
          <w:sz w:val="24"/>
          <w:szCs w:val="24"/>
          <w:lang w:val="en-US"/>
        </w:rPr>
        <w:tab/>
        <w:t xml:space="preserve">Thurston RC, Sowers VR, Sutton-Tyrrell K et al. Abdominal adiposity and hot </w:t>
      </w:r>
      <w:proofErr w:type="spellStart"/>
      <w:r w:rsidRPr="00AD60F6">
        <w:rPr>
          <w:rFonts w:ascii="Times New Roman" w:hAnsi="Times New Roman" w:cs="Times New Roman"/>
          <w:sz w:val="24"/>
          <w:szCs w:val="24"/>
          <w:lang w:val="en-US"/>
        </w:rPr>
        <w:t>ﬂashes</w:t>
      </w:r>
      <w:proofErr w:type="spellEnd"/>
      <w:r w:rsidRPr="00AD60F6">
        <w:rPr>
          <w:rFonts w:ascii="Times New Roman" w:hAnsi="Times New Roman" w:cs="Times New Roman"/>
          <w:sz w:val="24"/>
          <w:szCs w:val="24"/>
          <w:lang w:val="en-US"/>
        </w:rPr>
        <w:t xml:space="preserve"> among midlife women Menopause 2008;15:429-434</w:t>
      </w:r>
      <w:r w:rsidR="00C52CCC" w:rsidRPr="00C52CCC">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4" w:history="1">
        <w:r w:rsidR="008D4B16" w:rsidRPr="00041065">
          <w:rPr>
            <w:rStyle w:val="a5"/>
            <w:rFonts w:ascii="Times New Roman" w:hAnsi="Times New Roman" w:cs="Times New Roman"/>
            <w:sz w:val="24"/>
            <w:szCs w:val="24"/>
            <w:lang w:val="en-US"/>
          </w:rPr>
          <w:t>https://www.nice.org.uk/guidance/ng23/resources/menopause-diagnosis-and- 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196E84" w:rsidRDefault="00AD60F6" w:rsidP="008D4B16">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59.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Gaspard</w:t>
      </w:r>
      <w:proofErr w:type="spellEnd"/>
      <w:r w:rsidRPr="00AD60F6">
        <w:rPr>
          <w:rFonts w:ascii="Times New Roman" w:hAnsi="Times New Roman" w:cs="Times New Roman"/>
          <w:sz w:val="24"/>
          <w:szCs w:val="24"/>
          <w:lang w:val="en-US"/>
        </w:rPr>
        <w:t xml:space="preserve"> U. </w:t>
      </w:r>
      <w:proofErr w:type="spellStart"/>
      <w:r w:rsidRPr="00AD60F6">
        <w:rPr>
          <w:rFonts w:ascii="Times New Roman" w:hAnsi="Times New Roman" w:cs="Times New Roman"/>
          <w:sz w:val="24"/>
          <w:szCs w:val="24"/>
          <w:lang w:val="en-US"/>
        </w:rPr>
        <w:t>Hyperinsulinaemia</w:t>
      </w:r>
      <w:proofErr w:type="spellEnd"/>
      <w:r w:rsidRPr="00AD60F6">
        <w:rPr>
          <w:rFonts w:ascii="Times New Roman" w:hAnsi="Times New Roman" w:cs="Times New Roman"/>
          <w:sz w:val="24"/>
          <w:szCs w:val="24"/>
          <w:lang w:val="en-US"/>
        </w:rPr>
        <w:t>, a key factor of the metabolic syndrome in postmenopausal w</w:t>
      </w:r>
      <w:r w:rsidR="00196E84">
        <w:rPr>
          <w:rFonts w:ascii="Times New Roman" w:hAnsi="Times New Roman" w:cs="Times New Roman"/>
          <w:sz w:val="24"/>
          <w:szCs w:val="24"/>
          <w:lang w:val="en-US"/>
        </w:rPr>
        <w:t xml:space="preserve">omen </w:t>
      </w:r>
      <w:proofErr w:type="spellStart"/>
      <w:r w:rsidR="00196E84">
        <w:rPr>
          <w:rFonts w:ascii="Times New Roman" w:hAnsi="Times New Roman" w:cs="Times New Roman"/>
          <w:sz w:val="24"/>
          <w:szCs w:val="24"/>
          <w:lang w:val="en-US"/>
        </w:rPr>
        <w:t>Maturitas</w:t>
      </w:r>
      <w:proofErr w:type="spellEnd"/>
      <w:r w:rsidR="00196E84">
        <w:rPr>
          <w:rFonts w:ascii="Times New Roman" w:hAnsi="Times New Roman" w:cs="Times New Roman"/>
          <w:sz w:val="24"/>
          <w:szCs w:val="24"/>
          <w:lang w:val="en-US"/>
        </w:rPr>
        <w:t xml:space="preserve"> 2009; 62:362-365</w:t>
      </w:r>
      <w:r w:rsidR="00C52CCC" w:rsidRPr="00C52CCC">
        <w:rPr>
          <w:rFonts w:ascii="Times New Roman" w:hAnsi="Times New Roman" w:cs="Times New Roman"/>
          <w:sz w:val="24"/>
          <w:szCs w:val="24"/>
          <w:lang w:val="en-US"/>
        </w:rPr>
        <w:t>.</w:t>
      </w:r>
      <w:r w:rsidR="00196E84" w:rsidRPr="00196E84">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45" w:history="1">
        <w:r w:rsidR="008D4B16" w:rsidRPr="00041065">
          <w:rPr>
            <w:rStyle w:val="a5"/>
            <w:rFonts w:ascii="Times New Roman" w:hAnsi="Times New Roman" w:cs="Times New Roman"/>
            <w:sz w:val="24"/>
            <w:szCs w:val="24"/>
            <w:lang w:val="en-US"/>
          </w:rPr>
          <w:t>https</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www</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nice</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org</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uk</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guidance</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ng</w:t>
        </w:r>
        <w:r w:rsidR="008D4B16" w:rsidRPr="00196E84">
          <w:rPr>
            <w:rStyle w:val="a5"/>
            <w:rFonts w:ascii="Times New Roman" w:hAnsi="Times New Roman" w:cs="Times New Roman"/>
            <w:sz w:val="24"/>
            <w:szCs w:val="24"/>
            <w:lang w:val="en-US"/>
          </w:rPr>
          <w:t>23/</w:t>
        </w:r>
        <w:r w:rsidR="008D4B16" w:rsidRPr="00041065">
          <w:rPr>
            <w:rStyle w:val="a5"/>
            <w:rFonts w:ascii="Times New Roman" w:hAnsi="Times New Roman" w:cs="Times New Roman"/>
            <w:sz w:val="24"/>
            <w:szCs w:val="24"/>
            <w:lang w:val="en-US"/>
          </w:rPr>
          <w:t>resources</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menopause</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diagnosis</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and</w:t>
        </w:r>
        <w:r w:rsidR="008D4B16" w:rsidRPr="00196E84">
          <w:rPr>
            <w:rStyle w:val="a5"/>
            <w:rFonts w:ascii="Times New Roman" w:hAnsi="Times New Roman" w:cs="Times New Roman"/>
            <w:sz w:val="24"/>
            <w:szCs w:val="24"/>
            <w:lang w:val="en-US"/>
          </w:rPr>
          <w:t>-</w:t>
        </w:r>
        <w:r w:rsidR="008D4B16" w:rsidRPr="00041065">
          <w:rPr>
            <w:rStyle w:val="a5"/>
            <w:rFonts w:ascii="Times New Roman" w:hAnsi="Times New Roman" w:cs="Times New Roman"/>
            <w:sz w:val="24"/>
            <w:szCs w:val="24"/>
            <w:lang w:val="en-US"/>
          </w:rPr>
          <w:t>management</w:t>
        </w:r>
        <w:r w:rsidR="008D4B16" w:rsidRPr="00196E84">
          <w:rPr>
            <w:rStyle w:val="a5"/>
            <w:rFonts w:ascii="Times New Roman" w:hAnsi="Times New Roman" w:cs="Times New Roman"/>
            <w:sz w:val="24"/>
            <w:szCs w:val="24"/>
            <w:lang w:val="en-US"/>
          </w:rPr>
          <w:t>- 1837330217413</w:t>
        </w:r>
      </w:hyperlink>
      <w:r w:rsidRPr="00196E84">
        <w:rPr>
          <w:rFonts w:ascii="Times New Roman" w:hAnsi="Times New Roman" w:cs="Times New Roman"/>
          <w:sz w:val="24"/>
          <w:szCs w:val="24"/>
          <w:lang w:val="en-US"/>
        </w:rPr>
        <w:t>)</w:t>
      </w:r>
      <w:r w:rsidR="008D4B16" w:rsidRPr="00196E84">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60.</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Samieri</w:t>
      </w:r>
      <w:proofErr w:type="spellEnd"/>
      <w:r w:rsidRPr="00AD60F6">
        <w:rPr>
          <w:rFonts w:ascii="Times New Roman" w:hAnsi="Times New Roman" w:cs="Times New Roman"/>
          <w:sz w:val="24"/>
          <w:szCs w:val="24"/>
          <w:lang w:val="en-US"/>
        </w:rPr>
        <w:t xml:space="preserve"> C, Sun Q, Townsend M K, et al. The Association </w:t>
      </w:r>
      <w:proofErr w:type="gramStart"/>
      <w:r w:rsidRPr="00AD60F6">
        <w:rPr>
          <w:rFonts w:ascii="Times New Roman" w:hAnsi="Times New Roman" w:cs="Times New Roman"/>
          <w:sz w:val="24"/>
          <w:szCs w:val="24"/>
          <w:lang w:val="en-US"/>
        </w:rPr>
        <w:t>Between</w:t>
      </w:r>
      <w:proofErr w:type="gramEnd"/>
      <w:r w:rsidRPr="00AD60F6">
        <w:rPr>
          <w:rFonts w:ascii="Times New Roman" w:hAnsi="Times New Roman" w:cs="Times New Roman"/>
          <w:sz w:val="24"/>
          <w:szCs w:val="24"/>
          <w:lang w:val="en-US"/>
        </w:rPr>
        <w:t xml:space="preserve"> Dietary Patterns at Midlife and Health in Aging: An </w:t>
      </w:r>
      <w:r w:rsidR="008D4B16">
        <w:rPr>
          <w:rFonts w:ascii="Times New Roman" w:hAnsi="Times New Roman" w:cs="Times New Roman"/>
          <w:sz w:val="24"/>
          <w:szCs w:val="24"/>
          <w:lang w:val="en-US"/>
        </w:rPr>
        <w:t xml:space="preserve">Observational Study. Ann Intern </w:t>
      </w:r>
      <w:r w:rsidRPr="00AD60F6">
        <w:rPr>
          <w:rFonts w:ascii="Times New Roman" w:hAnsi="Times New Roman" w:cs="Times New Roman"/>
          <w:sz w:val="24"/>
          <w:szCs w:val="24"/>
          <w:lang w:val="en-US"/>
        </w:rPr>
        <w:t>Med</w:t>
      </w:r>
      <w:r w:rsidRPr="00AD60F6">
        <w:rPr>
          <w:rFonts w:ascii="Times New Roman" w:hAnsi="Times New Roman" w:cs="Times New Roman"/>
          <w:sz w:val="24"/>
          <w:szCs w:val="24"/>
          <w:lang w:val="en-US"/>
        </w:rPr>
        <w:tab/>
        <w:t>2013</w:t>
      </w:r>
      <w:proofErr w:type="gramStart"/>
      <w:r w:rsidRPr="00AD60F6">
        <w:rPr>
          <w:rFonts w:ascii="Times New Roman" w:hAnsi="Times New Roman" w:cs="Times New Roman"/>
          <w:sz w:val="24"/>
          <w:szCs w:val="24"/>
          <w:lang w:val="en-US"/>
        </w:rPr>
        <w:t>;159</w:t>
      </w:r>
      <w:proofErr w:type="gramEnd"/>
      <w:r w:rsidRPr="00AD60F6">
        <w:rPr>
          <w:rFonts w:ascii="Times New Roman" w:hAnsi="Times New Roman" w:cs="Times New Roman"/>
          <w:sz w:val="24"/>
          <w:szCs w:val="24"/>
          <w:lang w:val="en-US"/>
        </w:rPr>
        <w:t>(9):584-591</w:t>
      </w:r>
      <w:r w:rsidR="00196E84" w:rsidRPr="00196E84">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6" w:history="1">
        <w:r w:rsidR="008D4B16"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61.</w:t>
      </w:r>
      <w:r w:rsidRPr="00AD60F6">
        <w:rPr>
          <w:rFonts w:ascii="Times New Roman" w:hAnsi="Times New Roman" w:cs="Times New Roman"/>
          <w:sz w:val="24"/>
          <w:szCs w:val="24"/>
          <w:lang w:val="en-US"/>
        </w:rPr>
        <w:tab/>
        <w:t xml:space="preserve">Howe M, </w:t>
      </w:r>
      <w:proofErr w:type="spellStart"/>
      <w:r w:rsidRPr="00AD60F6">
        <w:rPr>
          <w:rFonts w:ascii="Times New Roman" w:hAnsi="Times New Roman" w:cs="Times New Roman"/>
          <w:sz w:val="24"/>
          <w:szCs w:val="24"/>
          <w:lang w:val="en-US"/>
        </w:rPr>
        <w:t>Leidal</w:t>
      </w:r>
      <w:proofErr w:type="spellEnd"/>
      <w:r w:rsidRPr="00AD60F6">
        <w:rPr>
          <w:rFonts w:ascii="Times New Roman" w:hAnsi="Times New Roman" w:cs="Times New Roman"/>
          <w:sz w:val="24"/>
          <w:szCs w:val="24"/>
          <w:lang w:val="en-US"/>
        </w:rPr>
        <w:t xml:space="preserve"> A, Montgomery D, Jackson E. Role of cigarette smoking and gender in acute coronary syndrome events. Am J </w:t>
      </w:r>
      <w:proofErr w:type="spellStart"/>
      <w:r w:rsidRPr="00AD60F6">
        <w:rPr>
          <w:rFonts w:ascii="Times New Roman" w:hAnsi="Times New Roman" w:cs="Times New Roman"/>
          <w:sz w:val="24"/>
          <w:szCs w:val="24"/>
          <w:lang w:val="en-US"/>
        </w:rPr>
        <w:t>Cardiol</w:t>
      </w:r>
      <w:proofErr w:type="spellEnd"/>
      <w:r w:rsidRPr="00AD60F6">
        <w:rPr>
          <w:rFonts w:ascii="Times New Roman" w:hAnsi="Times New Roman" w:cs="Times New Roman"/>
          <w:sz w:val="24"/>
          <w:szCs w:val="24"/>
          <w:lang w:val="en-US"/>
        </w:rPr>
        <w:t xml:space="preserve"> 2011</w:t>
      </w:r>
      <w:proofErr w:type="gramStart"/>
      <w:r w:rsidRPr="00AD60F6">
        <w:rPr>
          <w:rFonts w:ascii="Times New Roman" w:hAnsi="Times New Roman" w:cs="Times New Roman"/>
          <w:sz w:val="24"/>
          <w:szCs w:val="24"/>
          <w:lang w:val="en-US"/>
        </w:rPr>
        <w:t>;108:1382</w:t>
      </w:r>
      <w:proofErr w:type="gramEnd"/>
      <w:r w:rsidRPr="00AD60F6">
        <w:rPr>
          <w:rFonts w:ascii="Times New Roman" w:hAnsi="Times New Roman" w:cs="Times New Roman"/>
          <w:sz w:val="24"/>
          <w:szCs w:val="24"/>
          <w:lang w:val="en-US"/>
        </w:rPr>
        <w:t>-1386</w:t>
      </w:r>
      <w:r w:rsidR="00196E84" w:rsidRPr="00196E84">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7" w:history="1">
        <w:r w:rsidR="008D4B16" w:rsidRPr="00041065">
          <w:rPr>
            <w:rStyle w:val="a5"/>
            <w:rFonts w:ascii="Times New Roman" w:hAnsi="Times New Roman" w:cs="Times New Roman"/>
            <w:sz w:val="24"/>
            <w:szCs w:val="24"/>
            <w:lang w:val="en-US"/>
          </w:rPr>
          <w:t>https://www.nice.org.uk/guidance/ng23/resources/menopause-diagnosis- and-management-1837330217413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62.</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Luo</w:t>
      </w:r>
      <w:proofErr w:type="spellEnd"/>
      <w:r w:rsidRPr="00AD60F6">
        <w:rPr>
          <w:rFonts w:ascii="Times New Roman" w:hAnsi="Times New Roman" w:cs="Times New Roman"/>
          <w:sz w:val="24"/>
          <w:szCs w:val="24"/>
          <w:lang w:val="en-US"/>
        </w:rPr>
        <w:t xml:space="preserve"> J, </w:t>
      </w:r>
      <w:proofErr w:type="spellStart"/>
      <w:r w:rsidRPr="00AD60F6">
        <w:rPr>
          <w:rFonts w:ascii="Times New Roman" w:hAnsi="Times New Roman" w:cs="Times New Roman"/>
          <w:sz w:val="24"/>
          <w:szCs w:val="24"/>
          <w:lang w:val="en-US"/>
        </w:rPr>
        <w:t>Rossouw</w:t>
      </w:r>
      <w:proofErr w:type="spellEnd"/>
      <w:r w:rsidRPr="00AD60F6">
        <w:rPr>
          <w:rFonts w:ascii="Times New Roman" w:hAnsi="Times New Roman" w:cs="Times New Roman"/>
          <w:sz w:val="24"/>
          <w:szCs w:val="24"/>
          <w:lang w:val="en-US"/>
        </w:rPr>
        <w:t xml:space="preserve"> J, Margolis KL. </w:t>
      </w:r>
      <w:proofErr w:type="gramStart"/>
      <w:r w:rsidRPr="00AD60F6">
        <w:rPr>
          <w:rFonts w:ascii="Times New Roman" w:hAnsi="Times New Roman" w:cs="Times New Roman"/>
          <w:sz w:val="24"/>
          <w:szCs w:val="24"/>
          <w:lang w:val="en-US"/>
        </w:rPr>
        <w:t>Smoking cessation, weight change, and coronary heart disease among postmenopausal women with and without diabetes.</w:t>
      </w:r>
      <w:proofErr w:type="gramEnd"/>
      <w:r w:rsidRPr="00AD60F6">
        <w:rPr>
          <w:rFonts w:ascii="Times New Roman" w:hAnsi="Times New Roman" w:cs="Times New Roman"/>
          <w:sz w:val="24"/>
          <w:szCs w:val="24"/>
          <w:lang w:val="en-US"/>
        </w:rPr>
        <w:t xml:space="preserve"> JAMA 2013; 310:94-95</w:t>
      </w:r>
      <w:r w:rsidR="00196E84" w:rsidRPr="00196E84">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8" w:history="1">
        <w:r w:rsidR="008D4B16"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63.</w:t>
      </w:r>
      <w:r w:rsidRPr="00AD60F6">
        <w:rPr>
          <w:rFonts w:ascii="Times New Roman" w:hAnsi="Times New Roman" w:cs="Times New Roman"/>
          <w:sz w:val="24"/>
          <w:szCs w:val="24"/>
          <w:lang w:val="en-US"/>
        </w:rPr>
        <w:tab/>
        <w:t>Kline J, Tang A, Levin B. Smoking, alcohol and caffeine in relation to two hormonal indicators of ovarian age during the</w:t>
      </w:r>
      <w:r w:rsidRPr="00AD60F6">
        <w:rPr>
          <w:rFonts w:ascii="Times New Roman" w:hAnsi="Times New Roman" w:cs="Times New Roman"/>
          <w:sz w:val="24"/>
          <w:szCs w:val="24"/>
          <w:lang w:val="en-US"/>
        </w:rPr>
        <w:tab/>
        <w:t>reproductive</w:t>
      </w:r>
      <w:r w:rsidRPr="00AD60F6">
        <w:rPr>
          <w:rFonts w:ascii="Times New Roman" w:hAnsi="Times New Roman" w:cs="Times New Roman"/>
          <w:sz w:val="24"/>
          <w:szCs w:val="24"/>
          <w:lang w:val="en-US"/>
        </w:rPr>
        <w:tab/>
        <w:t>years.</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ab/>
        <w:t>2016</w:t>
      </w:r>
      <w:r w:rsidRPr="00AD60F6">
        <w:rPr>
          <w:rFonts w:ascii="Times New Roman" w:hAnsi="Times New Roman" w:cs="Times New Roman"/>
          <w:sz w:val="24"/>
          <w:szCs w:val="24"/>
          <w:lang w:val="en-US"/>
        </w:rPr>
        <w:tab/>
        <w:t>Oct</w:t>
      </w:r>
      <w:proofErr w:type="gramStart"/>
      <w:r w:rsidRPr="00AD60F6">
        <w:rPr>
          <w:rFonts w:ascii="Times New Roman" w:hAnsi="Times New Roman" w:cs="Times New Roman"/>
          <w:sz w:val="24"/>
          <w:szCs w:val="24"/>
          <w:lang w:val="en-US"/>
        </w:rPr>
        <w:t>;92:115</w:t>
      </w:r>
      <w:proofErr w:type="gramEnd"/>
      <w:r w:rsidRPr="00AD60F6">
        <w:rPr>
          <w:rFonts w:ascii="Times New Roman" w:hAnsi="Times New Roman" w:cs="Times New Roman"/>
          <w:sz w:val="24"/>
          <w:szCs w:val="24"/>
          <w:lang w:val="en-US"/>
        </w:rPr>
        <w:t>-22</w:t>
      </w:r>
      <w:r w:rsidR="00196E84" w:rsidRPr="00196E84">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49" w:history="1">
        <w:r w:rsidR="008D4B16" w:rsidRPr="00041065">
          <w:rPr>
            <w:rStyle w:val="a5"/>
            <w:rFonts w:ascii="Times New Roman" w:hAnsi="Times New Roman" w:cs="Times New Roman"/>
            <w:sz w:val="24"/>
            <w:szCs w:val="24"/>
            <w:lang w:val="en-US"/>
          </w:rPr>
          <w:t>https://www.nice.org.uk/guidance/ng23/resources/menopause-diagnosis-and-management-1837330217413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8D4B1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64.</w:t>
      </w:r>
      <w:r w:rsidRPr="00AD60F6">
        <w:rPr>
          <w:rFonts w:ascii="Times New Roman" w:hAnsi="Times New Roman" w:cs="Times New Roman"/>
          <w:sz w:val="24"/>
          <w:szCs w:val="24"/>
          <w:lang w:val="en-US"/>
        </w:rPr>
        <w:tab/>
        <w:t xml:space="preserve">Henderson VW. Climacteric 2014; 17 (suppl. 2):38-46 </w:t>
      </w:r>
      <w:proofErr w:type="gramStart"/>
      <w:r w:rsidRPr="00AD60F6">
        <w:rPr>
          <w:rFonts w:ascii="Times New Roman" w:hAnsi="Times New Roman" w:cs="Times New Roman"/>
          <w:sz w:val="24"/>
          <w:szCs w:val="24"/>
          <w:lang w:val="en-US"/>
        </w:rPr>
        <w:t>Three</w:t>
      </w:r>
      <w:proofErr w:type="gramEnd"/>
      <w:r w:rsidRPr="00AD60F6">
        <w:rPr>
          <w:rFonts w:ascii="Times New Roman" w:hAnsi="Times New Roman" w:cs="Times New Roman"/>
          <w:sz w:val="24"/>
          <w:szCs w:val="24"/>
          <w:lang w:val="en-US"/>
        </w:rPr>
        <w:t xml:space="preserve"> midlife strategies to prevent cognitiv</w:t>
      </w:r>
      <w:r w:rsidR="008D4B16">
        <w:rPr>
          <w:rFonts w:ascii="Times New Roman" w:hAnsi="Times New Roman" w:cs="Times New Roman"/>
          <w:sz w:val="24"/>
          <w:szCs w:val="24"/>
          <w:lang w:val="en-US"/>
        </w:rPr>
        <w:t xml:space="preserve">e impairment due to </w:t>
      </w:r>
      <w:proofErr w:type="spellStart"/>
      <w:r w:rsidR="008D4B16">
        <w:rPr>
          <w:rFonts w:ascii="Times New Roman" w:hAnsi="Times New Roman" w:cs="Times New Roman"/>
          <w:sz w:val="24"/>
          <w:szCs w:val="24"/>
          <w:lang w:val="en-US"/>
        </w:rPr>
        <w:t>Alzheimer"s</w:t>
      </w:r>
      <w:proofErr w:type="spellEnd"/>
      <w:r w:rsidR="008D4B16">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disease</w:t>
      </w:r>
      <w:r w:rsidR="00196E84" w:rsidRPr="00196E84">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50" w:history="1">
        <w:r w:rsidR="008D4B16" w:rsidRPr="00041065">
          <w:rPr>
            <w:rStyle w:val="a5"/>
            <w:rFonts w:ascii="Times New Roman" w:hAnsi="Times New Roman" w:cs="Times New Roman"/>
            <w:sz w:val="24"/>
            <w:szCs w:val="24"/>
            <w:lang w:val="en-US"/>
          </w:rPr>
          <w:t>https://www.nice.org.uk/guidance/ng23/resources/menopause-diagnosis-and-management- 1837330217413</w:t>
        </w:r>
      </w:hyperlink>
      <w:r w:rsidRPr="00AD60F6">
        <w:rPr>
          <w:rFonts w:ascii="Times New Roman" w:hAnsi="Times New Roman" w:cs="Times New Roman"/>
          <w:sz w:val="24"/>
          <w:szCs w:val="24"/>
          <w:lang w:val="en-US"/>
        </w:rPr>
        <w:t>)</w:t>
      </w:r>
      <w:r w:rsidR="008D4B16" w:rsidRPr="008D4B16">
        <w:rPr>
          <w:rFonts w:ascii="Times New Roman" w:hAnsi="Times New Roman" w:cs="Times New Roman"/>
          <w:sz w:val="24"/>
          <w:szCs w:val="24"/>
          <w:lang w:val="en-US"/>
        </w:rPr>
        <w:t xml:space="preserve"> </w:t>
      </w:r>
    </w:p>
    <w:p w:rsidR="00AD60F6" w:rsidRPr="00DA02AF"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65.</w:t>
      </w:r>
      <w:r w:rsidRPr="00AD60F6">
        <w:rPr>
          <w:rFonts w:ascii="Times New Roman" w:hAnsi="Times New Roman" w:cs="Times New Roman"/>
          <w:sz w:val="24"/>
          <w:szCs w:val="24"/>
          <w:lang w:val="en-US"/>
        </w:rPr>
        <w:tab/>
      </w:r>
      <w:r w:rsidR="00DA02AF">
        <w:rPr>
          <w:rFonts w:ascii="Times New Roman" w:hAnsi="Times New Roman" w:cs="Times New Roman"/>
          <w:sz w:val="24"/>
          <w:szCs w:val="24"/>
          <w:lang w:val="en-US"/>
        </w:rPr>
        <w:t xml:space="preserve">Barrett-Connor E, </w:t>
      </w:r>
      <w:r w:rsidR="008D4B16">
        <w:rPr>
          <w:rFonts w:ascii="Times New Roman" w:hAnsi="Times New Roman" w:cs="Times New Roman"/>
          <w:sz w:val="24"/>
          <w:szCs w:val="24"/>
          <w:lang w:val="en-US"/>
        </w:rPr>
        <w:t>Laughlin</w:t>
      </w:r>
      <w:r w:rsidR="008D4B16" w:rsidRPr="008D4B16">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A. Endogenous and exogenous estrogen, cognitive function, and dementia in postmenopausal women: evidence from epidemiologic</w:t>
      </w:r>
      <w:r w:rsidR="008D4B16">
        <w:rPr>
          <w:rFonts w:ascii="Times New Roman" w:hAnsi="Times New Roman" w:cs="Times New Roman"/>
          <w:sz w:val="24"/>
          <w:szCs w:val="24"/>
          <w:lang w:val="en-US"/>
        </w:rPr>
        <w:t xml:space="preserve"> studies and clinical trials. </w:t>
      </w:r>
      <w:proofErr w:type="gramStart"/>
      <w:r w:rsidRPr="00AD60F6">
        <w:rPr>
          <w:rFonts w:ascii="Times New Roman" w:hAnsi="Times New Roman" w:cs="Times New Roman"/>
          <w:sz w:val="24"/>
          <w:szCs w:val="24"/>
          <w:lang w:val="en-US"/>
        </w:rPr>
        <w:t>Med  2009</w:t>
      </w:r>
      <w:proofErr w:type="gramEnd"/>
      <w:r w:rsidRPr="00AD60F6">
        <w:rPr>
          <w:rFonts w:ascii="Times New Roman" w:hAnsi="Times New Roman" w:cs="Times New Roman"/>
          <w:sz w:val="24"/>
          <w:szCs w:val="24"/>
          <w:lang w:val="en-US"/>
        </w:rPr>
        <w:t xml:space="preserve"> May;27(3):275-82. (</w:t>
      </w:r>
      <w:hyperlink r:id="rId51" w:history="1">
        <w:r w:rsidR="00DA02AF" w:rsidRPr="00041065">
          <w:rPr>
            <w:rStyle w:val="a5"/>
            <w:rFonts w:ascii="Times New Roman" w:hAnsi="Times New Roman" w:cs="Times New Roman"/>
            <w:sz w:val="24"/>
            <w:szCs w:val="24"/>
            <w:lang w:val="en-US"/>
          </w:rPr>
          <w:t>https://www.ncbi.nlm.nih.gov/pubmed/19401958</w:t>
        </w:r>
      </w:hyperlink>
      <w:r w:rsidRPr="00AD60F6">
        <w:rPr>
          <w:rFonts w:ascii="Times New Roman" w:hAnsi="Times New Roman" w:cs="Times New Roman"/>
          <w:sz w:val="24"/>
          <w:szCs w:val="24"/>
          <w:lang w:val="en-US"/>
        </w:rPr>
        <w:t>)</w:t>
      </w:r>
      <w:r w:rsidR="00DA02AF" w:rsidRPr="00DA02AF">
        <w:rPr>
          <w:rFonts w:ascii="Times New Roman" w:hAnsi="Times New Roman" w:cs="Times New Roman"/>
          <w:sz w:val="24"/>
          <w:szCs w:val="24"/>
          <w:lang w:val="en-US"/>
        </w:rPr>
        <w:t xml:space="preserve"> </w:t>
      </w:r>
    </w:p>
    <w:p w:rsidR="00AD60F6" w:rsidRPr="000A671A"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66.</w:t>
      </w:r>
      <w:r w:rsidRPr="00AD60F6">
        <w:rPr>
          <w:rFonts w:ascii="Times New Roman" w:hAnsi="Times New Roman" w:cs="Times New Roman"/>
          <w:sz w:val="24"/>
          <w:szCs w:val="24"/>
          <w:lang w:val="en-US"/>
        </w:rPr>
        <w:tab/>
        <w:t xml:space="preserve">Maki PM. Critical window hypothesis of hormone therapy and cognition: a </w:t>
      </w:r>
      <w:proofErr w:type="spellStart"/>
      <w:r w:rsidRPr="00AD60F6">
        <w:rPr>
          <w:rFonts w:ascii="Times New Roman" w:hAnsi="Times New Roman" w:cs="Times New Roman"/>
          <w:sz w:val="24"/>
          <w:szCs w:val="24"/>
          <w:lang w:val="en-US"/>
        </w:rPr>
        <w:t>scientiﬁc</w:t>
      </w:r>
      <w:proofErr w:type="spellEnd"/>
      <w:r w:rsidRPr="00AD60F6">
        <w:rPr>
          <w:rFonts w:ascii="Times New Roman" w:hAnsi="Times New Roman" w:cs="Times New Roman"/>
          <w:sz w:val="24"/>
          <w:szCs w:val="24"/>
          <w:lang w:val="en-US"/>
        </w:rPr>
        <w:t xml:space="preserve"> update on clinical studies. </w:t>
      </w:r>
      <w:proofErr w:type="gramStart"/>
      <w:r w:rsidRPr="00AD60F6">
        <w:rPr>
          <w:rFonts w:ascii="Times New Roman" w:hAnsi="Times New Roman" w:cs="Times New Roman"/>
          <w:sz w:val="24"/>
          <w:szCs w:val="24"/>
          <w:lang w:val="en-US"/>
        </w:rPr>
        <w:t>Menopause.</w:t>
      </w:r>
      <w:proofErr w:type="gramEnd"/>
      <w:r w:rsidRPr="00AD60F6">
        <w:rPr>
          <w:rFonts w:ascii="Times New Roman" w:hAnsi="Times New Roman" w:cs="Times New Roman"/>
          <w:sz w:val="24"/>
          <w:szCs w:val="24"/>
          <w:lang w:val="en-US"/>
        </w:rPr>
        <w:tab/>
        <w:t>2013</w:t>
      </w:r>
      <w:r w:rsidRPr="00AD60F6">
        <w:rPr>
          <w:rFonts w:ascii="Times New Roman" w:hAnsi="Times New Roman" w:cs="Times New Roman"/>
          <w:sz w:val="24"/>
          <w:szCs w:val="24"/>
          <w:lang w:val="en-US"/>
        </w:rPr>
        <w:tab/>
        <w:t>Jun</w:t>
      </w:r>
      <w:proofErr w:type="gramStart"/>
      <w:r w:rsidRPr="00AD60F6">
        <w:rPr>
          <w:rFonts w:ascii="Times New Roman" w:hAnsi="Times New Roman" w:cs="Times New Roman"/>
          <w:sz w:val="24"/>
          <w:szCs w:val="24"/>
          <w:lang w:val="en-US"/>
        </w:rPr>
        <w:t>;20</w:t>
      </w:r>
      <w:proofErr w:type="gramEnd"/>
      <w:r w:rsidRPr="00AD60F6">
        <w:rPr>
          <w:rFonts w:ascii="Times New Roman" w:hAnsi="Times New Roman" w:cs="Times New Roman"/>
          <w:sz w:val="24"/>
          <w:szCs w:val="24"/>
          <w:lang w:val="en-US"/>
        </w:rPr>
        <w:t>(6):695-709. (</w:t>
      </w:r>
      <w:hyperlink r:id="rId52" w:history="1">
        <w:r w:rsidR="00A350E4" w:rsidRPr="00041065">
          <w:rPr>
            <w:rStyle w:val="a5"/>
            <w:rFonts w:ascii="Times New Roman" w:hAnsi="Times New Roman" w:cs="Times New Roman"/>
            <w:sz w:val="24"/>
            <w:szCs w:val="24"/>
            <w:lang w:val="en-US"/>
          </w:rPr>
          <w:t>https://www.ncbi.nlm.nih.gov/pubmed/23715379</w:t>
        </w:r>
      </w:hyperlink>
      <w:r w:rsidRPr="00AD60F6">
        <w:rPr>
          <w:rFonts w:ascii="Times New Roman" w:hAnsi="Times New Roman" w:cs="Times New Roman"/>
          <w:sz w:val="24"/>
          <w:szCs w:val="24"/>
          <w:lang w:val="en-US"/>
        </w:rPr>
        <w:t>)</w:t>
      </w:r>
      <w:r w:rsidR="00A350E4" w:rsidRPr="000A671A">
        <w:rPr>
          <w:rFonts w:ascii="Times New Roman" w:hAnsi="Times New Roman" w:cs="Times New Roman"/>
          <w:sz w:val="24"/>
          <w:szCs w:val="24"/>
          <w:lang w:val="en-US"/>
        </w:rPr>
        <w:t xml:space="preserve"> </w:t>
      </w:r>
    </w:p>
    <w:p w:rsidR="00AD60F6" w:rsidRPr="00AD60F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67.</w:t>
      </w:r>
      <w:r w:rsidRPr="00AD60F6">
        <w:rPr>
          <w:rFonts w:ascii="Times New Roman" w:hAnsi="Times New Roman" w:cs="Times New Roman"/>
          <w:sz w:val="24"/>
          <w:szCs w:val="24"/>
          <w:lang w:val="en-US"/>
        </w:rPr>
        <w:tab/>
        <w:t xml:space="preserve">World Health Organization. </w:t>
      </w:r>
      <w:proofErr w:type="gramStart"/>
      <w:r w:rsidRPr="00AD60F6">
        <w:rPr>
          <w:rFonts w:ascii="Times New Roman" w:hAnsi="Times New Roman" w:cs="Times New Roman"/>
          <w:sz w:val="24"/>
          <w:szCs w:val="24"/>
          <w:lang w:val="en-US"/>
        </w:rPr>
        <w:t>Medical eligibility criteria for contraceptive use.</w:t>
      </w:r>
      <w:proofErr w:type="gramEnd"/>
      <w:r w:rsidRPr="00AD60F6">
        <w:rPr>
          <w:rFonts w:ascii="Times New Roman" w:hAnsi="Times New Roman" w:cs="Times New Roman"/>
          <w:sz w:val="24"/>
          <w:szCs w:val="24"/>
          <w:lang w:val="en-US"/>
        </w:rPr>
        <w:t xml:space="preserve"> Geneva: WH</w:t>
      </w:r>
      <w:r w:rsidR="00196E84">
        <w:rPr>
          <w:rFonts w:ascii="Times New Roman" w:hAnsi="Times New Roman" w:cs="Times New Roman"/>
          <w:sz w:val="24"/>
          <w:szCs w:val="24"/>
          <w:lang w:val="en-US"/>
        </w:rPr>
        <w:t xml:space="preserve">O 2010. </w:t>
      </w:r>
      <w:proofErr w:type="gramStart"/>
      <w:r w:rsidR="00196E84">
        <w:rPr>
          <w:rFonts w:ascii="Times New Roman" w:hAnsi="Times New Roman" w:cs="Times New Roman"/>
          <w:sz w:val="24"/>
          <w:szCs w:val="24"/>
          <w:lang w:val="en-US"/>
        </w:rPr>
        <w:t>Accessed September 2013.</w:t>
      </w:r>
      <w:proofErr w:type="gramEnd"/>
    </w:p>
    <w:p w:rsidR="00AD60F6" w:rsidRPr="00803363" w:rsidRDefault="00803363" w:rsidP="00AD60F6">
      <w:pPr>
        <w:spacing w:after="0" w:line="360" w:lineRule="auto"/>
        <w:jc w:val="both"/>
        <w:rPr>
          <w:rFonts w:ascii="Times New Roman" w:hAnsi="Times New Roman" w:cs="Times New Roman"/>
          <w:sz w:val="24"/>
          <w:szCs w:val="24"/>
          <w:lang w:val="en-US"/>
        </w:rPr>
      </w:pPr>
      <w:r w:rsidRPr="00803363">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w:t>
      </w:r>
      <w:hyperlink r:id="rId53" w:history="1">
        <w:r w:rsidRPr="00041065">
          <w:rPr>
            <w:rStyle w:val="a5"/>
            <w:rFonts w:ascii="Times New Roman" w:hAnsi="Times New Roman" w:cs="Times New Roman"/>
            <w:sz w:val="24"/>
            <w:szCs w:val="24"/>
            <w:lang w:val="en-US"/>
          </w:rPr>
          <w:t>http://whqlibdoc.who.int/publications/2010/9789241563888_eng.pdf</w:t>
        </w:r>
      </w:hyperlink>
      <w:r w:rsidR="00AD60F6" w:rsidRPr="00AD60F6">
        <w:rPr>
          <w:rFonts w:ascii="Times New Roman" w:hAnsi="Times New Roman" w:cs="Times New Roman"/>
          <w:sz w:val="24"/>
          <w:szCs w:val="24"/>
          <w:lang w:val="en-US"/>
        </w:rPr>
        <w:t>)</w:t>
      </w:r>
      <w:r w:rsidRPr="00803363">
        <w:rPr>
          <w:rFonts w:ascii="Times New Roman" w:hAnsi="Times New Roman" w:cs="Times New Roman"/>
          <w:sz w:val="24"/>
          <w:szCs w:val="24"/>
          <w:lang w:val="en-US"/>
        </w:rPr>
        <w:t xml:space="preserve"> </w:t>
      </w:r>
    </w:p>
    <w:p w:rsidR="00AD60F6" w:rsidRPr="00AD60F6" w:rsidRDefault="00557E44"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68.</w:t>
      </w:r>
      <w:r>
        <w:rPr>
          <w:rFonts w:ascii="Times New Roman" w:hAnsi="Times New Roman" w:cs="Times New Roman"/>
          <w:sz w:val="24"/>
          <w:szCs w:val="24"/>
          <w:lang w:val="en-US"/>
        </w:rPr>
        <w:tab/>
        <w:t>World</w:t>
      </w:r>
      <w:r>
        <w:rPr>
          <w:rFonts w:ascii="Times New Roman" w:hAnsi="Times New Roman" w:cs="Times New Roman"/>
          <w:sz w:val="24"/>
          <w:szCs w:val="24"/>
          <w:lang w:val="en-US"/>
        </w:rPr>
        <w:tab/>
        <w:t xml:space="preserve">Health </w:t>
      </w:r>
      <w:r w:rsidR="00AD60F6" w:rsidRPr="00AD60F6">
        <w:rPr>
          <w:rFonts w:ascii="Times New Roman" w:hAnsi="Times New Roman" w:cs="Times New Roman"/>
          <w:sz w:val="24"/>
          <w:szCs w:val="24"/>
          <w:lang w:val="en-US"/>
        </w:rPr>
        <w:t>Organization.</w:t>
      </w:r>
      <w:r w:rsidR="00AD60F6" w:rsidRPr="00AD60F6">
        <w:rPr>
          <w:rFonts w:ascii="Times New Roman" w:hAnsi="Times New Roman" w:cs="Times New Roman"/>
          <w:sz w:val="24"/>
          <w:szCs w:val="24"/>
          <w:lang w:val="en-US"/>
        </w:rPr>
        <w:tab/>
        <w:t>M</w:t>
      </w:r>
      <w:r>
        <w:rPr>
          <w:rFonts w:ascii="Times New Roman" w:hAnsi="Times New Roman" w:cs="Times New Roman"/>
          <w:sz w:val="24"/>
          <w:szCs w:val="24"/>
          <w:lang w:val="en-US"/>
        </w:rPr>
        <w:t xml:space="preserve">edical Eligibility Criteria for </w:t>
      </w:r>
      <w:r w:rsidR="00803363">
        <w:rPr>
          <w:rFonts w:ascii="Times New Roman" w:hAnsi="Times New Roman" w:cs="Times New Roman"/>
          <w:sz w:val="24"/>
          <w:szCs w:val="24"/>
          <w:lang w:val="en-US"/>
        </w:rPr>
        <w:t>5</w:t>
      </w:r>
      <w:r w:rsidR="00803363" w:rsidRPr="00803363">
        <w:rPr>
          <w:rFonts w:ascii="Times New Roman" w:hAnsi="Times New Roman" w:cs="Times New Roman"/>
          <w:sz w:val="24"/>
          <w:szCs w:val="24"/>
          <w:vertAlign w:val="superscript"/>
          <w:lang w:val="en-US"/>
        </w:rPr>
        <w:t>th</w:t>
      </w:r>
      <w:r w:rsidR="00803363">
        <w:rPr>
          <w:rFonts w:ascii="Times New Roman" w:hAnsi="Times New Roman" w:cs="Times New Roman"/>
          <w:sz w:val="24"/>
          <w:szCs w:val="24"/>
          <w:lang w:val="en-US"/>
        </w:rPr>
        <w:t xml:space="preserve"> edition, </w:t>
      </w:r>
      <w:r w:rsidR="00AD60F6" w:rsidRPr="00AD60F6">
        <w:rPr>
          <w:rFonts w:ascii="Times New Roman" w:hAnsi="Times New Roman" w:cs="Times New Roman"/>
          <w:sz w:val="24"/>
          <w:szCs w:val="24"/>
          <w:lang w:val="en-US"/>
        </w:rPr>
        <w:t>2015.</w:t>
      </w:r>
    </w:p>
    <w:p w:rsidR="00557E4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w:t>
      </w:r>
      <w:hyperlink r:id="rId54" w:history="1">
        <w:r w:rsidR="00557E44" w:rsidRPr="00041065">
          <w:rPr>
            <w:rStyle w:val="a5"/>
            <w:rFonts w:ascii="Times New Roman" w:hAnsi="Times New Roman" w:cs="Times New Roman"/>
            <w:sz w:val="24"/>
            <w:szCs w:val="24"/>
            <w:lang w:val="en-US"/>
          </w:rPr>
          <w:t>http://whqlibdoc.who.int/publications/2010/9789241563888_eng.pdf</w:t>
        </w:r>
      </w:hyperlink>
      <w:r w:rsidRPr="00AD60F6">
        <w:rPr>
          <w:rFonts w:ascii="Times New Roman" w:hAnsi="Times New Roman" w:cs="Times New Roman"/>
          <w:sz w:val="24"/>
          <w:szCs w:val="24"/>
          <w:lang w:val="en-US"/>
        </w:rPr>
        <w:t>)</w:t>
      </w:r>
      <w:r w:rsidR="00557E44" w:rsidRPr="00557E44">
        <w:rPr>
          <w:rFonts w:ascii="Times New Roman" w:hAnsi="Times New Roman" w:cs="Times New Roman"/>
          <w:sz w:val="24"/>
          <w:szCs w:val="24"/>
          <w:lang w:val="en-US"/>
        </w:rPr>
        <w:t xml:space="preserve"> </w:t>
      </w:r>
    </w:p>
    <w:p w:rsidR="00AD60F6" w:rsidRPr="00212105" w:rsidRDefault="00AD60F6" w:rsidP="00212105">
      <w:pPr>
        <w:spacing w:after="0" w:line="360" w:lineRule="auto"/>
        <w:rPr>
          <w:rFonts w:ascii="Times New Roman" w:hAnsi="Times New Roman" w:cs="Times New Roman"/>
          <w:sz w:val="24"/>
          <w:szCs w:val="24"/>
          <w:lang w:val="en-US"/>
        </w:rPr>
      </w:pPr>
      <w:proofErr w:type="gramStart"/>
      <w:r w:rsidRPr="00AD60F6">
        <w:rPr>
          <w:rFonts w:ascii="Times New Roman" w:hAnsi="Times New Roman" w:cs="Times New Roman"/>
          <w:sz w:val="24"/>
          <w:szCs w:val="24"/>
          <w:lang w:val="en-US"/>
        </w:rPr>
        <w:t>69.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Shifren</w:t>
      </w:r>
      <w:proofErr w:type="spellEnd"/>
      <w:r w:rsidRPr="00AD60F6">
        <w:rPr>
          <w:rFonts w:ascii="Times New Roman" w:hAnsi="Times New Roman" w:cs="Times New Roman"/>
          <w:sz w:val="24"/>
          <w:szCs w:val="24"/>
          <w:lang w:val="en-US"/>
        </w:rPr>
        <w:t xml:space="preserve"> JL, </w:t>
      </w:r>
      <w:proofErr w:type="spellStart"/>
      <w:r w:rsidRPr="00AD60F6">
        <w:rPr>
          <w:rFonts w:ascii="Times New Roman" w:hAnsi="Times New Roman" w:cs="Times New Roman"/>
          <w:sz w:val="24"/>
          <w:szCs w:val="24"/>
          <w:lang w:val="en-US"/>
        </w:rPr>
        <w:t>Gass</w:t>
      </w:r>
      <w:proofErr w:type="spellEnd"/>
      <w:r w:rsidRPr="00AD60F6">
        <w:rPr>
          <w:rFonts w:ascii="Times New Roman" w:hAnsi="Times New Roman" w:cs="Times New Roman"/>
          <w:sz w:val="24"/>
          <w:szCs w:val="24"/>
          <w:lang w:val="en-US"/>
        </w:rPr>
        <w:t xml:space="preserve"> ML; NAMS Recommendations for Clinical Care of Midlife Women Working Group.</w:t>
      </w:r>
      <w:proofErr w:type="gramEnd"/>
      <w:r w:rsidRPr="00AD60F6">
        <w:rPr>
          <w:rFonts w:ascii="Times New Roman" w:hAnsi="Times New Roman" w:cs="Times New Roman"/>
          <w:sz w:val="24"/>
          <w:szCs w:val="24"/>
          <w:lang w:val="en-US"/>
        </w:rPr>
        <w:t xml:space="preserve"> </w:t>
      </w:r>
      <w:proofErr w:type="gramStart"/>
      <w:r w:rsidRPr="00AD60F6">
        <w:rPr>
          <w:rFonts w:ascii="Times New Roman" w:hAnsi="Times New Roman" w:cs="Times New Roman"/>
          <w:sz w:val="24"/>
          <w:szCs w:val="24"/>
          <w:lang w:val="en-US"/>
        </w:rPr>
        <w:t>The North American Menopause Society recommendations</w:t>
      </w:r>
      <w:r w:rsidR="00212105">
        <w:rPr>
          <w:rFonts w:ascii="Times New Roman" w:hAnsi="Times New Roman" w:cs="Times New Roman"/>
          <w:sz w:val="24"/>
          <w:szCs w:val="24"/>
          <w:lang w:val="en-US"/>
        </w:rPr>
        <w:t xml:space="preserve"> for clinical are of midlife </w:t>
      </w:r>
      <w:r w:rsidRPr="00AD60F6">
        <w:rPr>
          <w:rFonts w:ascii="Times New Roman" w:hAnsi="Times New Roman" w:cs="Times New Roman"/>
          <w:sz w:val="24"/>
          <w:szCs w:val="24"/>
          <w:lang w:val="en-US"/>
        </w:rPr>
        <w:t>women.</w:t>
      </w:r>
      <w:proofErr w:type="gramEnd"/>
      <w:r w:rsidRPr="00AD60F6">
        <w:rPr>
          <w:rFonts w:ascii="Times New Roman" w:hAnsi="Times New Roman" w:cs="Times New Roman"/>
          <w:sz w:val="24"/>
          <w:szCs w:val="24"/>
          <w:lang w:val="en-US"/>
        </w:rPr>
        <w:t xml:space="preserve"> Menopause 2014</w:t>
      </w:r>
      <w:proofErr w:type="gramStart"/>
      <w:r w:rsidRPr="00AD60F6">
        <w:rPr>
          <w:rFonts w:ascii="Times New Roman" w:hAnsi="Times New Roman" w:cs="Times New Roman"/>
          <w:sz w:val="24"/>
          <w:szCs w:val="24"/>
          <w:lang w:val="en-US"/>
        </w:rPr>
        <w:t>;2</w:t>
      </w:r>
      <w:r w:rsidR="00196E84">
        <w:rPr>
          <w:rFonts w:ascii="Times New Roman" w:hAnsi="Times New Roman" w:cs="Times New Roman"/>
          <w:sz w:val="24"/>
          <w:szCs w:val="24"/>
          <w:lang w:val="en-US"/>
        </w:rPr>
        <w:t>1:1038</w:t>
      </w:r>
      <w:proofErr w:type="gramEnd"/>
      <w:r w:rsidR="00196E84">
        <w:rPr>
          <w:rFonts w:ascii="Times New Roman" w:hAnsi="Times New Roman" w:cs="Times New Roman"/>
          <w:sz w:val="24"/>
          <w:szCs w:val="24"/>
          <w:lang w:val="en-US"/>
        </w:rPr>
        <w:t xml:space="preserve">–62. </w:t>
      </w:r>
      <w:r w:rsidRPr="00AD60F6">
        <w:rPr>
          <w:rFonts w:ascii="Times New Roman" w:hAnsi="Times New Roman" w:cs="Times New Roman"/>
          <w:sz w:val="24"/>
          <w:szCs w:val="24"/>
          <w:lang w:val="en-US"/>
        </w:rPr>
        <w:t>(</w:t>
      </w:r>
      <w:hyperlink r:id="rId55" w:history="1">
        <w:r w:rsidR="00212105" w:rsidRPr="00041065">
          <w:rPr>
            <w:rStyle w:val="a5"/>
            <w:rFonts w:ascii="Times New Roman" w:hAnsi="Times New Roman" w:cs="Times New Roman"/>
            <w:sz w:val="24"/>
            <w:szCs w:val="24"/>
            <w:lang w:val="en-US"/>
          </w:rPr>
          <w:t>http://www.who.int/reproductivehealth/publications/family_planning</w:t>
        </w:r>
      </w:hyperlink>
      <w:r w:rsidRPr="00AD60F6">
        <w:rPr>
          <w:rFonts w:ascii="Times New Roman" w:hAnsi="Times New Roman" w:cs="Times New Roman"/>
          <w:sz w:val="24"/>
          <w:szCs w:val="24"/>
          <w:lang w:val="en-US"/>
        </w:rPr>
        <w:t>)</w:t>
      </w:r>
      <w:r w:rsidR="00212105" w:rsidRPr="00212105">
        <w:rPr>
          <w:rFonts w:ascii="Times New Roman" w:hAnsi="Times New Roman" w:cs="Times New Roman"/>
          <w:sz w:val="24"/>
          <w:szCs w:val="24"/>
          <w:lang w:val="en-US"/>
        </w:rPr>
        <w:t xml:space="preserve"> </w:t>
      </w:r>
    </w:p>
    <w:p w:rsidR="006B3BB8" w:rsidRDefault="00212105"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70.</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Havrilesky</w:t>
      </w:r>
      <w:proofErr w:type="spellEnd"/>
      <w:r>
        <w:rPr>
          <w:rFonts w:ascii="Times New Roman" w:hAnsi="Times New Roman" w:cs="Times New Roman"/>
          <w:sz w:val="24"/>
          <w:szCs w:val="24"/>
          <w:lang w:val="en-US"/>
        </w:rPr>
        <w:t xml:space="preserve"> LJ </w:t>
      </w:r>
      <w:r w:rsidR="00AD60F6" w:rsidRPr="00AD60F6">
        <w:rPr>
          <w:rFonts w:ascii="Times New Roman" w:hAnsi="Times New Roman" w:cs="Times New Roman"/>
          <w:sz w:val="24"/>
          <w:szCs w:val="24"/>
          <w:lang w:val="en-US"/>
        </w:rPr>
        <w:t xml:space="preserve">Lowery WJ, </w:t>
      </w:r>
      <w:r>
        <w:rPr>
          <w:rFonts w:ascii="Times New Roman" w:hAnsi="Times New Roman" w:cs="Times New Roman"/>
          <w:sz w:val="24"/>
          <w:szCs w:val="24"/>
          <w:lang w:val="en-US"/>
        </w:rPr>
        <w:t xml:space="preserve">et al. Oral contraceptive pills as primary prevention </w:t>
      </w:r>
      <w:proofErr w:type="gramStart"/>
      <w:r>
        <w:rPr>
          <w:rFonts w:ascii="Times New Roman" w:hAnsi="Times New Roman" w:cs="Times New Roman"/>
          <w:sz w:val="24"/>
          <w:szCs w:val="24"/>
          <w:lang w:val="en-US"/>
        </w:rPr>
        <w:t>for  ovarian</w:t>
      </w:r>
      <w:proofErr w:type="gramEnd"/>
      <w:r>
        <w:rPr>
          <w:rFonts w:ascii="Times New Roman" w:hAnsi="Times New Roman" w:cs="Times New Roman"/>
          <w:sz w:val="24"/>
          <w:szCs w:val="24"/>
          <w:lang w:val="en-US"/>
        </w:rPr>
        <w:t xml:space="preserve"> cancer: a systematic review and </w:t>
      </w:r>
      <w:r w:rsidR="00AD60F6" w:rsidRPr="00AD60F6">
        <w:rPr>
          <w:rFonts w:ascii="Times New Roman" w:hAnsi="Times New Roman" w:cs="Times New Roman"/>
          <w:sz w:val="24"/>
          <w:szCs w:val="24"/>
          <w:lang w:val="en-US"/>
        </w:rPr>
        <w:t xml:space="preserve">meta-analysis. </w:t>
      </w:r>
      <w:proofErr w:type="spellStart"/>
      <w:r w:rsidR="00AD60F6" w:rsidRPr="00AD60F6">
        <w:rPr>
          <w:rFonts w:ascii="Times New Roman" w:hAnsi="Times New Roman" w:cs="Times New Roman"/>
          <w:sz w:val="24"/>
          <w:szCs w:val="24"/>
          <w:lang w:val="en-US"/>
        </w:rPr>
        <w:t>Obstet</w:t>
      </w:r>
      <w:proofErr w:type="spellEnd"/>
      <w:r w:rsidR="00AD60F6" w:rsidRPr="00AD60F6">
        <w:rPr>
          <w:rFonts w:ascii="Times New Roman" w:hAnsi="Times New Roman" w:cs="Times New Roman"/>
          <w:sz w:val="24"/>
          <w:szCs w:val="24"/>
          <w:lang w:val="en-US"/>
        </w:rPr>
        <w:t xml:space="preserve"> Gynecol. 2013 Jul</w:t>
      </w:r>
      <w:proofErr w:type="gramStart"/>
      <w:r w:rsidR="00AD60F6" w:rsidRPr="00AD60F6">
        <w:rPr>
          <w:rFonts w:ascii="Times New Roman" w:hAnsi="Times New Roman" w:cs="Times New Roman"/>
          <w:sz w:val="24"/>
          <w:szCs w:val="24"/>
          <w:lang w:val="en-US"/>
        </w:rPr>
        <w:t>;12</w:t>
      </w:r>
      <w:r w:rsidR="006B3BB8">
        <w:rPr>
          <w:rFonts w:ascii="Times New Roman" w:hAnsi="Times New Roman" w:cs="Times New Roman"/>
          <w:sz w:val="24"/>
          <w:szCs w:val="24"/>
          <w:lang w:val="en-US"/>
        </w:rPr>
        <w:t>2</w:t>
      </w:r>
      <w:proofErr w:type="gramEnd"/>
      <w:r w:rsidR="006B3BB8">
        <w:rPr>
          <w:rFonts w:ascii="Times New Roman" w:hAnsi="Times New Roman" w:cs="Times New Roman"/>
          <w:sz w:val="24"/>
          <w:szCs w:val="24"/>
          <w:lang w:val="en-US"/>
        </w:rPr>
        <w:t>(1):139-47</w:t>
      </w:r>
      <w:r w:rsidR="00196E84" w:rsidRPr="00196E84">
        <w:rPr>
          <w:rFonts w:ascii="Times New Roman" w:hAnsi="Times New Roman" w:cs="Times New Roman"/>
          <w:sz w:val="24"/>
          <w:szCs w:val="24"/>
          <w:lang w:val="en-US"/>
        </w:rPr>
        <w:t>.</w:t>
      </w:r>
      <w:r w:rsidR="006B3BB8">
        <w:rPr>
          <w:rFonts w:ascii="Times New Roman" w:hAnsi="Times New Roman" w:cs="Times New Roman"/>
          <w:sz w:val="24"/>
          <w:szCs w:val="24"/>
          <w:lang w:val="en-US"/>
        </w:rPr>
        <w:t xml:space="preserve"> </w:t>
      </w:r>
    </w:p>
    <w:p w:rsidR="00AD60F6" w:rsidRPr="00196E84"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71.</w:t>
      </w:r>
      <w:r w:rsidRPr="00AD60F6">
        <w:rPr>
          <w:rFonts w:ascii="Times New Roman" w:hAnsi="Times New Roman" w:cs="Times New Roman"/>
          <w:sz w:val="24"/>
          <w:szCs w:val="24"/>
          <w:lang w:val="en-US"/>
        </w:rPr>
        <w:tab/>
        <w:t>Collaborative Group on Epidemiological Studies on Endometrial Cancer. Endometrial cancer and oral contraceptives: an individual participant meta-analysis of 27 276 women with endometrial cancer from 36 epidemiological studies. The Lancet Oncology 2015</w:t>
      </w:r>
      <w:proofErr w:type="gramStart"/>
      <w:r w:rsidRPr="00AD60F6">
        <w:rPr>
          <w:rFonts w:ascii="Times New Roman" w:hAnsi="Times New Roman" w:cs="Times New Roman"/>
          <w:sz w:val="24"/>
          <w:szCs w:val="24"/>
          <w:lang w:val="en-US"/>
        </w:rPr>
        <w:t>;16</w:t>
      </w:r>
      <w:proofErr w:type="gramEnd"/>
      <w:r w:rsidRPr="00AD60F6">
        <w:rPr>
          <w:rFonts w:ascii="Times New Roman" w:hAnsi="Times New Roman" w:cs="Times New Roman"/>
          <w:sz w:val="24"/>
          <w:szCs w:val="24"/>
          <w:lang w:val="en-US"/>
        </w:rPr>
        <w:t>(9):1061-1070 (</w:t>
      </w:r>
      <w:hyperlink r:id="rId56" w:history="1">
        <w:r w:rsidR="00196E84"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196E84" w:rsidRPr="00196E84">
        <w:rPr>
          <w:rFonts w:ascii="Times New Roman" w:hAnsi="Times New Roman" w:cs="Times New Roman"/>
          <w:sz w:val="24"/>
          <w:szCs w:val="24"/>
          <w:lang w:val="en-US"/>
        </w:rPr>
        <w:t xml:space="preserve"> .</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72.</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Zaenglein</w:t>
      </w:r>
      <w:proofErr w:type="spellEnd"/>
      <w:r w:rsidRPr="00AD60F6">
        <w:rPr>
          <w:rFonts w:ascii="Times New Roman" w:hAnsi="Times New Roman" w:cs="Times New Roman"/>
          <w:sz w:val="24"/>
          <w:szCs w:val="24"/>
          <w:lang w:val="en-US"/>
        </w:rPr>
        <w:t xml:space="preserve"> AL, </w:t>
      </w:r>
      <w:proofErr w:type="spellStart"/>
      <w:r w:rsidRPr="00AD60F6">
        <w:rPr>
          <w:rFonts w:ascii="Times New Roman" w:hAnsi="Times New Roman" w:cs="Times New Roman"/>
          <w:sz w:val="24"/>
          <w:szCs w:val="24"/>
          <w:lang w:val="en-US"/>
        </w:rPr>
        <w:t>Pathy</w:t>
      </w:r>
      <w:proofErr w:type="spellEnd"/>
      <w:r w:rsidRPr="00AD60F6">
        <w:rPr>
          <w:rFonts w:ascii="Times New Roman" w:hAnsi="Times New Roman" w:cs="Times New Roman"/>
          <w:sz w:val="24"/>
          <w:szCs w:val="24"/>
          <w:lang w:val="en-US"/>
        </w:rPr>
        <w:t xml:space="preserve"> AL, Schlosser BJ, et al. Guidelines of care for the management of acne </w:t>
      </w:r>
      <w:proofErr w:type="spellStart"/>
      <w:r w:rsidRPr="00AD60F6">
        <w:rPr>
          <w:rFonts w:ascii="Times New Roman" w:hAnsi="Times New Roman" w:cs="Times New Roman"/>
          <w:sz w:val="24"/>
          <w:szCs w:val="24"/>
          <w:lang w:val="en-US"/>
        </w:rPr>
        <w:t>vulgaris</w:t>
      </w:r>
      <w:proofErr w:type="spellEnd"/>
      <w:r w:rsidRPr="00AD60F6">
        <w:rPr>
          <w:rFonts w:ascii="Times New Roman" w:hAnsi="Times New Roman" w:cs="Times New Roman"/>
          <w:sz w:val="24"/>
          <w:szCs w:val="24"/>
          <w:lang w:val="en-US"/>
        </w:rPr>
        <w:t xml:space="preserve">. J Am </w:t>
      </w:r>
      <w:proofErr w:type="spellStart"/>
      <w:r w:rsidRPr="00AD60F6">
        <w:rPr>
          <w:rFonts w:ascii="Times New Roman" w:hAnsi="Times New Roman" w:cs="Times New Roman"/>
          <w:sz w:val="24"/>
          <w:szCs w:val="24"/>
          <w:lang w:val="en-US"/>
        </w:rPr>
        <w:t>Acad</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Dermatol</w:t>
      </w:r>
      <w:proofErr w:type="spellEnd"/>
      <w:r w:rsidRPr="00AD60F6">
        <w:rPr>
          <w:rFonts w:ascii="Times New Roman" w:hAnsi="Times New Roman" w:cs="Times New Roman"/>
          <w:sz w:val="24"/>
          <w:szCs w:val="24"/>
          <w:lang w:val="en-US"/>
        </w:rPr>
        <w:t xml:space="preserve"> 2016</w:t>
      </w:r>
      <w:proofErr w:type="gramStart"/>
      <w:r w:rsidRPr="00AD60F6">
        <w:rPr>
          <w:rFonts w:ascii="Times New Roman" w:hAnsi="Times New Roman" w:cs="Times New Roman"/>
          <w:sz w:val="24"/>
          <w:szCs w:val="24"/>
          <w:lang w:val="en-US"/>
        </w:rPr>
        <w:t>;74</w:t>
      </w:r>
      <w:proofErr w:type="gramEnd"/>
      <w:r w:rsidRPr="00AD60F6">
        <w:rPr>
          <w:rFonts w:ascii="Times New Roman" w:hAnsi="Times New Roman" w:cs="Times New Roman"/>
          <w:sz w:val="24"/>
          <w:szCs w:val="24"/>
          <w:lang w:val="en-US"/>
        </w:rPr>
        <w:t>(5):945-973 (</w:t>
      </w:r>
      <w:hyperlink r:id="rId57" w:history="1">
        <w:r w:rsidR="00F7247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F72479" w:rsidRPr="00024501">
        <w:rPr>
          <w:rFonts w:ascii="Times New Roman" w:hAnsi="Times New Roman" w:cs="Times New Roman"/>
          <w:sz w:val="24"/>
          <w:szCs w:val="24"/>
          <w:lang w:val="en-US"/>
        </w:rPr>
        <w:t xml:space="preserve"> </w:t>
      </w:r>
    </w:p>
    <w:p w:rsidR="00AD60F6" w:rsidRPr="00024501"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73.</w:t>
      </w:r>
      <w:r w:rsidRPr="00AD60F6">
        <w:rPr>
          <w:rFonts w:ascii="Times New Roman" w:hAnsi="Times New Roman" w:cs="Times New Roman"/>
          <w:sz w:val="24"/>
          <w:szCs w:val="24"/>
          <w:lang w:val="en-US"/>
        </w:rPr>
        <w:tab/>
        <w:t xml:space="preserve">Mendoza N, Sanchez-Borrego R. Classical and newly </w:t>
      </w:r>
      <w:proofErr w:type="spellStart"/>
      <w:r w:rsidRPr="00AD60F6">
        <w:rPr>
          <w:rFonts w:ascii="Times New Roman" w:hAnsi="Times New Roman" w:cs="Times New Roman"/>
          <w:sz w:val="24"/>
          <w:szCs w:val="24"/>
          <w:lang w:val="en-US"/>
        </w:rPr>
        <w:t>recognised</w:t>
      </w:r>
      <w:proofErr w:type="spellEnd"/>
      <w:r w:rsidRPr="00AD60F6">
        <w:rPr>
          <w:rFonts w:ascii="Times New Roman" w:hAnsi="Times New Roman" w:cs="Times New Roman"/>
          <w:sz w:val="24"/>
          <w:szCs w:val="24"/>
          <w:lang w:val="en-US"/>
        </w:rPr>
        <w:t xml:space="preserve"> non-contraceptive </w:t>
      </w:r>
      <w:proofErr w:type="spellStart"/>
      <w:r w:rsidRPr="00AD60F6">
        <w:rPr>
          <w:rFonts w:ascii="Times New Roman" w:hAnsi="Times New Roman" w:cs="Times New Roman"/>
          <w:sz w:val="24"/>
          <w:szCs w:val="24"/>
          <w:lang w:val="en-US"/>
        </w:rPr>
        <w:t>beneﬁts</w:t>
      </w:r>
      <w:proofErr w:type="spellEnd"/>
      <w:r w:rsidRPr="00AD60F6">
        <w:rPr>
          <w:rFonts w:ascii="Times New Roman" w:hAnsi="Times New Roman" w:cs="Times New Roman"/>
          <w:sz w:val="24"/>
          <w:szCs w:val="24"/>
          <w:lang w:val="en-US"/>
        </w:rPr>
        <w:t xml:space="preserve"> of combined hormonal contraceptive use in women over 40. </w:t>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 xml:space="preserve"> 2014</w:t>
      </w:r>
      <w:proofErr w:type="gramStart"/>
      <w:r w:rsidRPr="00AD60F6">
        <w:rPr>
          <w:rFonts w:ascii="Times New Roman" w:hAnsi="Times New Roman" w:cs="Times New Roman"/>
          <w:sz w:val="24"/>
          <w:szCs w:val="24"/>
          <w:lang w:val="en-US"/>
        </w:rPr>
        <w:t>;78:45</w:t>
      </w:r>
      <w:proofErr w:type="gramEnd"/>
      <w:r w:rsidRPr="00AD60F6">
        <w:rPr>
          <w:rFonts w:ascii="Times New Roman" w:hAnsi="Times New Roman" w:cs="Times New Roman"/>
          <w:sz w:val="24"/>
          <w:szCs w:val="24"/>
          <w:lang w:val="en-US"/>
        </w:rPr>
        <w:t>–50 (</w:t>
      </w:r>
      <w:hyperlink r:id="rId58" w:history="1">
        <w:r w:rsidR="00F7247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F72479" w:rsidRPr="00024501">
        <w:rPr>
          <w:rFonts w:ascii="Times New Roman" w:hAnsi="Times New Roman" w:cs="Times New Roman"/>
          <w:sz w:val="24"/>
          <w:szCs w:val="24"/>
          <w:lang w:val="en-US"/>
        </w:rPr>
        <w:t xml:space="preserve"> </w:t>
      </w:r>
    </w:p>
    <w:p w:rsidR="00AD60F6" w:rsidRPr="00510672" w:rsidRDefault="00982155"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74.</w:t>
      </w:r>
      <w:r>
        <w:rPr>
          <w:rFonts w:ascii="Times New Roman" w:hAnsi="Times New Roman" w:cs="Times New Roman"/>
          <w:sz w:val="24"/>
          <w:szCs w:val="24"/>
          <w:lang w:val="en-US"/>
        </w:rPr>
        <w:tab/>
        <w:t xml:space="preserve">Mendoza N, Galliano D, et al. Spanish consensus on premature </w:t>
      </w:r>
      <w:r w:rsidR="00510672">
        <w:rPr>
          <w:rFonts w:ascii="Times New Roman" w:hAnsi="Times New Roman" w:cs="Times New Roman"/>
          <w:sz w:val="24"/>
          <w:szCs w:val="24"/>
          <w:lang w:val="en-US"/>
        </w:rPr>
        <w:t>menopause</w:t>
      </w:r>
      <w:proofErr w:type="gramStart"/>
      <w:r w:rsidR="00510672">
        <w:rPr>
          <w:rFonts w:ascii="Times New Roman" w:hAnsi="Times New Roman" w:cs="Times New Roman"/>
          <w:sz w:val="24"/>
          <w:szCs w:val="24"/>
          <w:lang w:val="en-US"/>
        </w:rPr>
        <w:t>)</w:t>
      </w:r>
      <w:proofErr w:type="spellStart"/>
      <w:r w:rsidR="00510672">
        <w:rPr>
          <w:rFonts w:ascii="Times New Roman" w:hAnsi="Times New Roman" w:cs="Times New Roman"/>
          <w:sz w:val="24"/>
          <w:szCs w:val="24"/>
          <w:lang w:val="en-US"/>
        </w:rPr>
        <w:t>Maturitas</w:t>
      </w:r>
      <w:proofErr w:type="spellEnd"/>
      <w:proofErr w:type="gramEnd"/>
      <w:r w:rsidR="00F72479" w:rsidRPr="00F72479">
        <w:rPr>
          <w:rFonts w:ascii="Times New Roman" w:hAnsi="Times New Roman" w:cs="Times New Roman"/>
          <w:sz w:val="24"/>
          <w:szCs w:val="24"/>
          <w:lang w:val="en-US"/>
        </w:rPr>
        <w:t xml:space="preserve"> </w:t>
      </w:r>
      <w:r w:rsidR="00510672">
        <w:rPr>
          <w:rFonts w:ascii="Times New Roman" w:hAnsi="Times New Roman" w:cs="Times New Roman"/>
          <w:sz w:val="24"/>
          <w:szCs w:val="24"/>
          <w:lang w:val="en-US"/>
        </w:rPr>
        <w:t xml:space="preserve">2015 </w:t>
      </w:r>
      <w:r w:rsidR="00AD60F6" w:rsidRPr="00AD60F6">
        <w:rPr>
          <w:rFonts w:ascii="Times New Roman" w:hAnsi="Times New Roman" w:cs="Times New Roman"/>
          <w:sz w:val="24"/>
          <w:szCs w:val="24"/>
          <w:lang w:val="en-US"/>
        </w:rPr>
        <w:t>Feb;80(2):220-5</w:t>
      </w:r>
      <w:r w:rsidR="00F72479" w:rsidRPr="00F72479">
        <w:rPr>
          <w:rFonts w:ascii="Times New Roman" w:hAnsi="Times New Roman" w:cs="Times New Roman"/>
          <w:sz w:val="24"/>
          <w:szCs w:val="24"/>
          <w:lang w:val="en-US"/>
        </w:rPr>
        <w:t>.</w:t>
      </w:r>
      <w:r w:rsidR="00AD60F6" w:rsidRPr="00AD60F6">
        <w:rPr>
          <w:rFonts w:ascii="Times New Roman" w:hAnsi="Times New Roman" w:cs="Times New Roman"/>
          <w:sz w:val="24"/>
          <w:szCs w:val="24"/>
          <w:lang w:val="en-US"/>
        </w:rPr>
        <w:t xml:space="preserve"> (</w:t>
      </w:r>
      <w:hyperlink r:id="rId59" w:history="1">
        <w:r w:rsidR="00510672" w:rsidRPr="00041065">
          <w:rPr>
            <w:rStyle w:val="a5"/>
            <w:rFonts w:ascii="Times New Roman" w:hAnsi="Times New Roman" w:cs="Times New Roman"/>
            <w:sz w:val="24"/>
            <w:szCs w:val="24"/>
            <w:lang w:val="en-US"/>
          </w:rPr>
          <w:t>https://www.ncbi.nlm.nih.gov/pubmed/25578643</w:t>
        </w:r>
      </w:hyperlink>
      <w:r w:rsidR="00AD60F6" w:rsidRPr="00AD60F6">
        <w:rPr>
          <w:rFonts w:ascii="Times New Roman" w:hAnsi="Times New Roman" w:cs="Times New Roman"/>
          <w:sz w:val="24"/>
          <w:szCs w:val="24"/>
          <w:lang w:val="en-US"/>
        </w:rPr>
        <w:t>)</w:t>
      </w:r>
      <w:r w:rsidR="00510672" w:rsidRPr="00510672">
        <w:rPr>
          <w:rFonts w:ascii="Times New Roman" w:hAnsi="Times New Roman" w:cs="Times New Roman"/>
          <w:sz w:val="24"/>
          <w:szCs w:val="24"/>
          <w:lang w:val="en-US"/>
        </w:rPr>
        <w:t xml:space="preserve"> </w:t>
      </w:r>
    </w:p>
    <w:p w:rsidR="00C05F9C" w:rsidRPr="00AD60F6"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75.</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Gurka</w:t>
      </w:r>
      <w:proofErr w:type="spellEnd"/>
      <w:r w:rsidRPr="00AD60F6">
        <w:rPr>
          <w:rFonts w:ascii="Times New Roman" w:hAnsi="Times New Roman" w:cs="Times New Roman"/>
          <w:sz w:val="24"/>
          <w:szCs w:val="24"/>
          <w:lang w:val="en-US"/>
        </w:rPr>
        <w:t xml:space="preserve"> MJ, </w:t>
      </w:r>
      <w:r w:rsidR="00510672">
        <w:rPr>
          <w:rFonts w:ascii="Times New Roman" w:hAnsi="Times New Roman" w:cs="Times New Roman"/>
          <w:sz w:val="24"/>
          <w:szCs w:val="24"/>
          <w:lang w:val="en-US"/>
        </w:rPr>
        <w:t xml:space="preserve">Santen RJ, </w:t>
      </w:r>
      <w:proofErr w:type="spellStart"/>
      <w:r w:rsidRPr="00AD60F6">
        <w:rPr>
          <w:rFonts w:ascii="Times New Roman" w:hAnsi="Times New Roman" w:cs="Times New Roman"/>
          <w:sz w:val="24"/>
          <w:szCs w:val="24"/>
          <w:lang w:val="en-US"/>
        </w:rPr>
        <w:t>DeBoer</w:t>
      </w:r>
      <w:proofErr w:type="spellEnd"/>
      <w:r w:rsidRPr="00AD60F6">
        <w:rPr>
          <w:rFonts w:ascii="Times New Roman" w:hAnsi="Times New Roman" w:cs="Times New Roman"/>
          <w:sz w:val="24"/>
          <w:szCs w:val="24"/>
          <w:lang w:val="en-US"/>
        </w:rPr>
        <w:t xml:space="preserve"> MD. </w:t>
      </w:r>
      <w:proofErr w:type="gramStart"/>
      <w:r w:rsidRPr="00AD60F6">
        <w:rPr>
          <w:rFonts w:ascii="Times New Roman" w:hAnsi="Times New Roman" w:cs="Times New Roman"/>
          <w:sz w:val="24"/>
          <w:szCs w:val="24"/>
          <w:lang w:val="en-US"/>
        </w:rPr>
        <w:t>Progression of metabolic syndrome severity during the menopausal transition.</w:t>
      </w:r>
      <w:proofErr w:type="gramEnd"/>
      <w:r w:rsidRPr="00AD60F6">
        <w:rPr>
          <w:rFonts w:ascii="Times New Roman" w:hAnsi="Times New Roman" w:cs="Times New Roman"/>
          <w:sz w:val="24"/>
          <w:szCs w:val="24"/>
          <w:lang w:val="en-US"/>
        </w:rPr>
        <w:t xml:space="preserve"> J A</w:t>
      </w:r>
      <w:r w:rsidR="00C05F9C">
        <w:rPr>
          <w:rFonts w:ascii="Times New Roman" w:hAnsi="Times New Roman" w:cs="Times New Roman"/>
          <w:sz w:val="24"/>
          <w:szCs w:val="24"/>
          <w:lang w:val="en-US"/>
        </w:rPr>
        <w:t>m Heart Assoc 2016 Aug 3</w:t>
      </w:r>
      <w:proofErr w:type="gramStart"/>
      <w:r w:rsidR="00C05F9C">
        <w:rPr>
          <w:rFonts w:ascii="Times New Roman" w:hAnsi="Times New Roman" w:cs="Times New Roman"/>
          <w:sz w:val="24"/>
          <w:szCs w:val="24"/>
          <w:lang w:val="en-US"/>
        </w:rPr>
        <w:t>;5</w:t>
      </w:r>
      <w:proofErr w:type="gramEnd"/>
      <w:r w:rsidR="00C05F9C">
        <w:rPr>
          <w:rFonts w:ascii="Times New Roman" w:hAnsi="Times New Roman" w:cs="Times New Roman"/>
          <w:sz w:val="24"/>
          <w:szCs w:val="24"/>
          <w:lang w:val="en-US"/>
        </w:rPr>
        <w:t xml:space="preserve">(8). </w:t>
      </w:r>
      <w:r w:rsidRPr="00AD60F6">
        <w:rPr>
          <w:rFonts w:ascii="Times New Roman" w:hAnsi="Times New Roman" w:cs="Times New Roman"/>
          <w:sz w:val="24"/>
          <w:szCs w:val="24"/>
          <w:lang w:val="en-US"/>
        </w:rPr>
        <w:t>003609</w:t>
      </w:r>
      <w:r w:rsidR="00F72479" w:rsidRPr="00F7247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60" w:history="1">
        <w:r w:rsidR="00C05F9C" w:rsidRPr="00041065">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p>
    <w:p w:rsidR="00AD60F6" w:rsidRPr="00F72479" w:rsidRDefault="00AD60F6" w:rsidP="003903B3">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76.</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Junge</w:t>
      </w:r>
      <w:proofErr w:type="spellEnd"/>
      <w:r w:rsidRPr="00AD60F6">
        <w:rPr>
          <w:rFonts w:ascii="Times New Roman" w:hAnsi="Times New Roman" w:cs="Times New Roman"/>
          <w:sz w:val="24"/>
          <w:szCs w:val="24"/>
          <w:lang w:val="en-US"/>
        </w:rPr>
        <w:t xml:space="preserve"> W, </w:t>
      </w:r>
      <w:proofErr w:type="spellStart"/>
      <w:r w:rsidRPr="00AD60F6">
        <w:rPr>
          <w:rFonts w:ascii="Times New Roman" w:hAnsi="Times New Roman" w:cs="Times New Roman"/>
          <w:sz w:val="24"/>
          <w:szCs w:val="24"/>
          <w:lang w:val="en-US"/>
        </w:rPr>
        <w:t>Mellinger</w:t>
      </w:r>
      <w:proofErr w:type="spellEnd"/>
      <w:r w:rsidRPr="00AD60F6">
        <w:rPr>
          <w:rFonts w:ascii="Times New Roman" w:hAnsi="Times New Roman" w:cs="Times New Roman"/>
          <w:sz w:val="24"/>
          <w:szCs w:val="24"/>
          <w:lang w:val="en-US"/>
        </w:rPr>
        <w:t xml:space="preserve"> U, Parke S, </w:t>
      </w:r>
      <w:proofErr w:type="spellStart"/>
      <w:r w:rsidRPr="00AD60F6">
        <w:rPr>
          <w:rFonts w:ascii="Times New Roman" w:hAnsi="Times New Roman" w:cs="Times New Roman"/>
          <w:sz w:val="24"/>
          <w:szCs w:val="24"/>
          <w:lang w:val="en-US"/>
        </w:rPr>
        <w:t>Serrani</w:t>
      </w:r>
      <w:proofErr w:type="spellEnd"/>
      <w:r w:rsidRPr="00AD60F6">
        <w:rPr>
          <w:rFonts w:ascii="Times New Roman" w:hAnsi="Times New Roman" w:cs="Times New Roman"/>
          <w:sz w:val="24"/>
          <w:szCs w:val="24"/>
          <w:lang w:val="en-US"/>
        </w:rPr>
        <w:t xml:space="preserve"> M. Metabolic and </w:t>
      </w:r>
      <w:proofErr w:type="spellStart"/>
      <w:r w:rsidRPr="00AD60F6">
        <w:rPr>
          <w:rFonts w:ascii="Times New Roman" w:hAnsi="Times New Roman" w:cs="Times New Roman"/>
          <w:sz w:val="24"/>
          <w:szCs w:val="24"/>
          <w:lang w:val="en-US"/>
        </w:rPr>
        <w:t>hemostatic</w:t>
      </w:r>
      <w:proofErr w:type="spellEnd"/>
      <w:r w:rsidRPr="00AD60F6">
        <w:rPr>
          <w:rFonts w:ascii="Times New Roman" w:hAnsi="Times New Roman" w:cs="Times New Roman"/>
          <w:sz w:val="24"/>
          <w:szCs w:val="24"/>
          <w:lang w:val="en-US"/>
        </w:rPr>
        <w:t xml:space="preserve"> effects of </w:t>
      </w:r>
      <w:proofErr w:type="spellStart"/>
      <w:r w:rsidRPr="00AD60F6">
        <w:rPr>
          <w:rFonts w:ascii="Times New Roman" w:hAnsi="Times New Roman" w:cs="Times New Roman"/>
          <w:sz w:val="24"/>
          <w:szCs w:val="24"/>
          <w:lang w:val="en-US"/>
        </w:rPr>
        <w:t>estradiol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valerate</w:t>
      </w:r>
      <w:proofErr w:type="spellEnd"/>
      <w:r w:rsidRPr="00AD60F6">
        <w:rPr>
          <w:rFonts w:ascii="Times New Roman" w:hAnsi="Times New Roman" w:cs="Times New Roman"/>
          <w:sz w:val="24"/>
          <w:szCs w:val="24"/>
          <w:lang w:val="en-US"/>
        </w:rPr>
        <w:t>/</w:t>
      </w:r>
      <w:proofErr w:type="spellStart"/>
      <w:r w:rsidRPr="00AD60F6">
        <w:rPr>
          <w:rFonts w:ascii="Times New Roman" w:hAnsi="Times New Roman" w:cs="Times New Roman"/>
          <w:sz w:val="24"/>
          <w:szCs w:val="24"/>
          <w:lang w:val="en-US"/>
        </w:rPr>
        <w:t>dienogest</w:t>
      </w:r>
      <w:proofErr w:type="spellEnd"/>
      <w:r w:rsidRPr="00AD60F6">
        <w:rPr>
          <w:rFonts w:ascii="Times New Roman" w:hAnsi="Times New Roman" w:cs="Times New Roman"/>
          <w:sz w:val="24"/>
          <w:szCs w:val="24"/>
          <w:lang w:val="en-US"/>
        </w:rPr>
        <w:t>, a novel oral contraceptive: a randomized, open-label, single-c</w:t>
      </w:r>
      <w:r w:rsidR="003903B3">
        <w:rPr>
          <w:rFonts w:ascii="Times New Roman" w:hAnsi="Times New Roman" w:cs="Times New Roman"/>
          <w:sz w:val="24"/>
          <w:szCs w:val="24"/>
          <w:lang w:val="en-US"/>
        </w:rPr>
        <w:t xml:space="preserve">entre study. </w:t>
      </w:r>
      <w:proofErr w:type="spellStart"/>
      <w:r w:rsidR="003903B3">
        <w:rPr>
          <w:rFonts w:ascii="Times New Roman" w:hAnsi="Times New Roman" w:cs="Times New Roman"/>
          <w:sz w:val="24"/>
          <w:szCs w:val="24"/>
          <w:lang w:val="en-US"/>
        </w:rPr>
        <w:t>Clin</w:t>
      </w:r>
      <w:proofErr w:type="spellEnd"/>
      <w:r w:rsidR="003903B3">
        <w:rPr>
          <w:rFonts w:ascii="Times New Roman" w:hAnsi="Times New Roman" w:cs="Times New Roman"/>
          <w:sz w:val="24"/>
          <w:szCs w:val="24"/>
          <w:lang w:val="en-US"/>
        </w:rPr>
        <w:t xml:space="preserve"> </w:t>
      </w:r>
      <w:proofErr w:type="spellStart"/>
      <w:r w:rsidR="003903B3">
        <w:rPr>
          <w:rFonts w:ascii="Times New Roman" w:hAnsi="Times New Roman" w:cs="Times New Roman"/>
          <w:sz w:val="24"/>
          <w:szCs w:val="24"/>
          <w:lang w:val="en-US"/>
        </w:rPr>
        <w:t>DrugInvestig</w:t>
      </w:r>
      <w:proofErr w:type="spellEnd"/>
      <w:r w:rsidR="003903B3" w:rsidRPr="003903B3">
        <w:rPr>
          <w:rFonts w:ascii="Times New Roman" w:hAnsi="Times New Roman" w:cs="Times New Roman"/>
          <w:sz w:val="24"/>
          <w:szCs w:val="24"/>
          <w:lang w:val="en-US"/>
        </w:rPr>
        <w:t xml:space="preserve"> </w:t>
      </w:r>
      <w:r w:rsidR="00F72479">
        <w:rPr>
          <w:rFonts w:ascii="Times New Roman" w:hAnsi="Times New Roman" w:cs="Times New Roman"/>
          <w:sz w:val="24"/>
          <w:szCs w:val="24"/>
          <w:lang w:val="en-US"/>
        </w:rPr>
        <w:t>2011</w:t>
      </w:r>
      <w:proofErr w:type="gramStart"/>
      <w:r w:rsidR="00F72479">
        <w:rPr>
          <w:rFonts w:ascii="Times New Roman" w:hAnsi="Times New Roman" w:cs="Times New Roman"/>
          <w:sz w:val="24"/>
          <w:szCs w:val="24"/>
          <w:lang w:val="en-US"/>
        </w:rPr>
        <w:t>;31:573</w:t>
      </w:r>
      <w:proofErr w:type="gramEnd"/>
      <w:r w:rsidR="00F72479">
        <w:rPr>
          <w:rFonts w:ascii="Times New Roman" w:hAnsi="Times New Roman" w:cs="Times New Roman"/>
          <w:sz w:val="24"/>
          <w:szCs w:val="24"/>
          <w:lang w:val="en-US"/>
        </w:rPr>
        <w:t>–84</w:t>
      </w:r>
      <w:r w:rsidR="00F72479" w:rsidRPr="00F72479">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61" w:history="1">
        <w:r w:rsidR="00F72479" w:rsidRPr="00D33F34">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r w:rsidR="00F72479" w:rsidRPr="00F72479">
        <w:rPr>
          <w:rFonts w:ascii="Times New Roman" w:hAnsi="Times New Roman" w:cs="Times New Roman"/>
          <w:sz w:val="24"/>
          <w:szCs w:val="24"/>
          <w:lang w:val="en-US"/>
        </w:rPr>
        <w:t xml:space="preserve"> </w:t>
      </w:r>
    </w:p>
    <w:p w:rsidR="00AD60F6" w:rsidRPr="003903B3"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77.</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Somboonporn</w:t>
      </w:r>
      <w:proofErr w:type="spellEnd"/>
      <w:r w:rsidRPr="00AD60F6">
        <w:rPr>
          <w:rFonts w:ascii="Times New Roman" w:hAnsi="Times New Roman" w:cs="Times New Roman"/>
          <w:sz w:val="24"/>
          <w:szCs w:val="24"/>
          <w:lang w:val="en-US"/>
        </w:rPr>
        <w:t xml:space="preserve"> W, </w:t>
      </w:r>
      <w:proofErr w:type="spellStart"/>
      <w:r w:rsidRPr="00AD60F6">
        <w:rPr>
          <w:rFonts w:ascii="Times New Roman" w:hAnsi="Times New Roman" w:cs="Times New Roman"/>
          <w:sz w:val="24"/>
          <w:szCs w:val="24"/>
          <w:lang w:val="en-US"/>
        </w:rPr>
        <w:t>Panna</w:t>
      </w:r>
      <w:proofErr w:type="spellEnd"/>
      <w:r w:rsidRPr="00AD60F6">
        <w:rPr>
          <w:rFonts w:ascii="Times New Roman" w:hAnsi="Times New Roman" w:cs="Times New Roman"/>
          <w:sz w:val="24"/>
          <w:szCs w:val="24"/>
          <w:lang w:val="en-US"/>
        </w:rPr>
        <w:t xml:space="preserve"> S, </w:t>
      </w:r>
      <w:proofErr w:type="spellStart"/>
      <w:r w:rsidRPr="00AD60F6">
        <w:rPr>
          <w:rFonts w:ascii="Times New Roman" w:hAnsi="Times New Roman" w:cs="Times New Roman"/>
          <w:sz w:val="24"/>
          <w:szCs w:val="24"/>
          <w:lang w:val="en-US"/>
        </w:rPr>
        <w:t>Temtanakitpaisan</w:t>
      </w:r>
      <w:proofErr w:type="spellEnd"/>
      <w:r w:rsidRPr="00AD60F6">
        <w:rPr>
          <w:rFonts w:ascii="Times New Roman" w:hAnsi="Times New Roman" w:cs="Times New Roman"/>
          <w:sz w:val="24"/>
          <w:szCs w:val="24"/>
          <w:lang w:val="en-US"/>
        </w:rPr>
        <w:t xml:space="preserve"> T, et al. Effects of the </w:t>
      </w:r>
      <w:proofErr w:type="spellStart"/>
      <w:r w:rsidRPr="00AD60F6">
        <w:rPr>
          <w:rFonts w:ascii="Times New Roman" w:hAnsi="Times New Roman" w:cs="Times New Roman"/>
          <w:sz w:val="24"/>
          <w:szCs w:val="24"/>
          <w:lang w:val="en-US"/>
        </w:rPr>
        <w:t>levonorgestrel</w:t>
      </w:r>
      <w:proofErr w:type="spellEnd"/>
      <w:r w:rsidRPr="00AD60F6">
        <w:rPr>
          <w:rFonts w:ascii="Times New Roman" w:hAnsi="Times New Roman" w:cs="Times New Roman"/>
          <w:sz w:val="24"/>
          <w:szCs w:val="24"/>
          <w:lang w:val="en-US"/>
        </w:rPr>
        <w:t xml:space="preserve">-releasing intrauterine system plus estrogen therapy in </w:t>
      </w:r>
      <w:proofErr w:type="spellStart"/>
      <w:r w:rsidRPr="00AD60F6">
        <w:rPr>
          <w:rFonts w:ascii="Times New Roman" w:hAnsi="Times New Roman" w:cs="Times New Roman"/>
          <w:sz w:val="24"/>
          <w:szCs w:val="24"/>
          <w:lang w:val="en-US"/>
        </w:rPr>
        <w:t>perimenopausal</w:t>
      </w:r>
      <w:proofErr w:type="spellEnd"/>
      <w:r w:rsidRPr="00AD60F6">
        <w:rPr>
          <w:rFonts w:ascii="Times New Roman" w:hAnsi="Times New Roman" w:cs="Times New Roman"/>
          <w:sz w:val="24"/>
          <w:szCs w:val="24"/>
          <w:lang w:val="en-US"/>
        </w:rPr>
        <w:t xml:space="preserve"> and postmenopausal women: systematic review and meta-analysis. Menopause 2011</w:t>
      </w:r>
      <w:proofErr w:type="gramStart"/>
      <w:r w:rsidRPr="00AD60F6">
        <w:rPr>
          <w:rFonts w:ascii="Times New Roman" w:hAnsi="Times New Roman" w:cs="Times New Roman"/>
          <w:sz w:val="24"/>
          <w:szCs w:val="24"/>
          <w:lang w:val="en-US"/>
        </w:rPr>
        <w:t>;18:1060</w:t>
      </w:r>
      <w:proofErr w:type="gramEnd"/>
      <w:r w:rsidRPr="00AD60F6">
        <w:rPr>
          <w:rFonts w:ascii="Times New Roman" w:hAnsi="Times New Roman" w:cs="Times New Roman"/>
          <w:sz w:val="24"/>
          <w:szCs w:val="24"/>
          <w:lang w:val="en-US"/>
        </w:rPr>
        <w:t>-6</w:t>
      </w:r>
      <w:r w:rsidR="00F72479" w:rsidRPr="00F7247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62" w:history="1">
        <w:r w:rsidR="003903B3" w:rsidRPr="00041065">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r w:rsidR="003903B3" w:rsidRPr="003903B3">
        <w:rPr>
          <w:rFonts w:ascii="Times New Roman" w:hAnsi="Times New Roman" w:cs="Times New Roman"/>
          <w:sz w:val="24"/>
          <w:szCs w:val="24"/>
          <w:lang w:val="en-US"/>
        </w:rPr>
        <w:t xml:space="preserve"> </w:t>
      </w:r>
    </w:p>
    <w:p w:rsidR="00AD60F6" w:rsidRPr="003903B3"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78.</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Gemzell‑Danielsson</w:t>
      </w:r>
      <w:proofErr w:type="spellEnd"/>
      <w:r w:rsidRPr="00AD60F6">
        <w:rPr>
          <w:rFonts w:ascii="Times New Roman" w:hAnsi="Times New Roman" w:cs="Times New Roman"/>
          <w:sz w:val="24"/>
          <w:szCs w:val="24"/>
          <w:lang w:val="en-US"/>
        </w:rPr>
        <w:t xml:space="preserve"> K, </w:t>
      </w:r>
      <w:proofErr w:type="spellStart"/>
      <w:r w:rsidRPr="00AD60F6">
        <w:rPr>
          <w:rFonts w:ascii="Times New Roman" w:hAnsi="Times New Roman" w:cs="Times New Roman"/>
          <w:sz w:val="24"/>
          <w:szCs w:val="24"/>
          <w:lang w:val="en-US"/>
        </w:rPr>
        <w:t>Inki</w:t>
      </w:r>
      <w:proofErr w:type="spellEnd"/>
      <w:r w:rsidRPr="00AD60F6">
        <w:rPr>
          <w:rFonts w:ascii="Times New Roman" w:hAnsi="Times New Roman" w:cs="Times New Roman"/>
          <w:sz w:val="24"/>
          <w:szCs w:val="24"/>
          <w:lang w:val="en-US"/>
        </w:rPr>
        <w:t xml:space="preserve"> P, </w:t>
      </w:r>
      <w:proofErr w:type="spellStart"/>
      <w:r w:rsidRPr="00AD60F6">
        <w:rPr>
          <w:rFonts w:ascii="Times New Roman" w:hAnsi="Times New Roman" w:cs="Times New Roman"/>
          <w:sz w:val="24"/>
          <w:szCs w:val="24"/>
          <w:lang w:val="en-US"/>
        </w:rPr>
        <w:t>Heikinheimo</w:t>
      </w:r>
      <w:proofErr w:type="spellEnd"/>
      <w:r w:rsidRPr="00AD60F6">
        <w:rPr>
          <w:rFonts w:ascii="Times New Roman" w:hAnsi="Times New Roman" w:cs="Times New Roman"/>
          <w:sz w:val="24"/>
          <w:szCs w:val="24"/>
          <w:lang w:val="en-US"/>
        </w:rPr>
        <w:t xml:space="preserve"> O. Safety and </w:t>
      </w:r>
      <w:proofErr w:type="spellStart"/>
      <w:r w:rsidRPr="00AD60F6">
        <w:rPr>
          <w:rFonts w:ascii="Times New Roman" w:hAnsi="Times New Roman" w:cs="Times New Roman"/>
          <w:sz w:val="24"/>
          <w:szCs w:val="24"/>
          <w:lang w:val="en-US"/>
        </w:rPr>
        <w:t>efﬁcacy</w:t>
      </w:r>
      <w:proofErr w:type="spellEnd"/>
      <w:r w:rsidRPr="00AD60F6">
        <w:rPr>
          <w:rFonts w:ascii="Times New Roman" w:hAnsi="Times New Roman" w:cs="Times New Roman"/>
          <w:sz w:val="24"/>
          <w:szCs w:val="24"/>
          <w:lang w:val="en-US"/>
        </w:rPr>
        <w:t xml:space="preserve"> of the </w:t>
      </w:r>
      <w:proofErr w:type="spellStart"/>
      <w:r w:rsidRPr="00AD60F6">
        <w:rPr>
          <w:rFonts w:ascii="Times New Roman" w:hAnsi="Times New Roman" w:cs="Times New Roman"/>
          <w:sz w:val="24"/>
          <w:szCs w:val="24"/>
          <w:lang w:val="en-US"/>
        </w:rPr>
        <w:t>levonorgestrel</w:t>
      </w:r>
      <w:proofErr w:type="spellEnd"/>
      <w:r w:rsidRPr="00AD60F6">
        <w:rPr>
          <w:rFonts w:ascii="Times New Roman" w:hAnsi="Times New Roman" w:cs="Times New Roman"/>
          <w:sz w:val="24"/>
          <w:szCs w:val="24"/>
          <w:lang w:val="en-US"/>
        </w:rPr>
        <w:t>-</w:t>
      </w:r>
      <w:proofErr w:type="gramStart"/>
      <w:r w:rsidRPr="00AD60F6">
        <w:rPr>
          <w:rFonts w:ascii="Times New Roman" w:hAnsi="Times New Roman" w:cs="Times New Roman"/>
          <w:sz w:val="24"/>
          <w:szCs w:val="24"/>
          <w:lang w:val="en-US"/>
        </w:rPr>
        <w:t>releasing  intrauterine</w:t>
      </w:r>
      <w:proofErr w:type="gramEnd"/>
      <w:r w:rsidRPr="00AD60F6">
        <w:rPr>
          <w:rFonts w:ascii="Times New Roman" w:hAnsi="Times New Roman" w:cs="Times New Roman"/>
          <w:sz w:val="24"/>
          <w:szCs w:val="24"/>
          <w:lang w:val="en-US"/>
        </w:rPr>
        <w:t xml:space="preserve"> system: recent insights. Expert Rev </w:t>
      </w:r>
      <w:proofErr w:type="spellStart"/>
      <w:r w:rsidRPr="00AD60F6">
        <w:rPr>
          <w:rFonts w:ascii="Times New Roman" w:hAnsi="Times New Roman" w:cs="Times New Roman"/>
          <w:sz w:val="24"/>
          <w:szCs w:val="24"/>
          <w:lang w:val="en-US"/>
        </w:rPr>
        <w:t>Obstet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Gynecol</w:t>
      </w:r>
      <w:proofErr w:type="spellEnd"/>
      <w:r w:rsidRPr="00AD60F6">
        <w:rPr>
          <w:rFonts w:ascii="Times New Roman" w:hAnsi="Times New Roman" w:cs="Times New Roman"/>
          <w:sz w:val="24"/>
          <w:szCs w:val="24"/>
          <w:lang w:val="en-US"/>
        </w:rPr>
        <w:t xml:space="preserve"> 2013; 8(3):</w:t>
      </w:r>
      <w:r w:rsidR="003903B3">
        <w:rPr>
          <w:rFonts w:ascii="Times New Roman" w:hAnsi="Times New Roman" w:cs="Times New Roman"/>
          <w:sz w:val="24"/>
          <w:szCs w:val="24"/>
          <w:lang w:val="en-US"/>
        </w:rPr>
        <w:t>235–247. DOI:10.1586/eog.13.18</w:t>
      </w:r>
      <w:r w:rsidR="00F72479" w:rsidRPr="00F72479">
        <w:rPr>
          <w:rFonts w:ascii="Times New Roman" w:hAnsi="Times New Roman" w:cs="Times New Roman"/>
          <w:sz w:val="24"/>
          <w:szCs w:val="24"/>
          <w:lang w:val="en-US"/>
        </w:rPr>
        <w:t>.</w:t>
      </w:r>
      <w:r w:rsidR="003903B3">
        <w:rPr>
          <w:rFonts w:ascii="Times New Roman" w:hAnsi="Times New Roman" w:cs="Times New Roman"/>
          <w:sz w:val="24"/>
          <w:szCs w:val="24"/>
          <w:lang w:val="en-US"/>
        </w:rPr>
        <w:t xml:space="preserve"> </w:t>
      </w:r>
      <w:r w:rsidRPr="00AD60F6">
        <w:rPr>
          <w:rFonts w:ascii="Times New Roman" w:hAnsi="Times New Roman" w:cs="Times New Roman"/>
          <w:sz w:val="24"/>
          <w:szCs w:val="24"/>
          <w:lang w:val="en-US"/>
        </w:rPr>
        <w:t>(</w:t>
      </w:r>
      <w:hyperlink r:id="rId63" w:history="1">
        <w:r w:rsidR="003903B3" w:rsidRPr="00041065">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r w:rsidR="003903B3" w:rsidRPr="003903B3">
        <w:rPr>
          <w:rFonts w:ascii="Times New Roman" w:hAnsi="Times New Roman" w:cs="Times New Roman"/>
          <w:sz w:val="24"/>
          <w:szCs w:val="24"/>
          <w:lang w:val="en-US"/>
        </w:rPr>
        <w:t xml:space="preserve"> </w:t>
      </w:r>
    </w:p>
    <w:p w:rsidR="00AD60F6" w:rsidRPr="003903B3" w:rsidRDefault="00AD60F6" w:rsidP="00F72479">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t>79.</w:t>
      </w:r>
      <w:r w:rsidRPr="00AD60F6">
        <w:rPr>
          <w:rFonts w:ascii="Times New Roman" w:hAnsi="Times New Roman" w:cs="Times New Roman"/>
          <w:sz w:val="24"/>
          <w:szCs w:val="24"/>
          <w:lang w:val="en-US"/>
        </w:rPr>
        <w:tab/>
        <w:t xml:space="preserve">Fraser IS, Parke S, </w:t>
      </w:r>
      <w:proofErr w:type="spellStart"/>
      <w:r w:rsidRPr="00AD60F6">
        <w:rPr>
          <w:rFonts w:ascii="Times New Roman" w:hAnsi="Times New Roman" w:cs="Times New Roman"/>
          <w:sz w:val="24"/>
          <w:szCs w:val="24"/>
          <w:lang w:val="en-US"/>
        </w:rPr>
        <w:t>Mellinger</w:t>
      </w:r>
      <w:proofErr w:type="spellEnd"/>
      <w:r w:rsidRPr="00AD60F6">
        <w:rPr>
          <w:rFonts w:ascii="Times New Roman" w:hAnsi="Times New Roman" w:cs="Times New Roman"/>
          <w:sz w:val="24"/>
          <w:szCs w:val="24"/>
          <w:lang w:val="en-US"/>
        </w:rPr>
        <w:t xml:space="preserve"> U, et al. Effective treatment of heavy and/or prolonged menstrual bleeding without organic cause: pooled analysis of two multinational, </w:t>
      </w:r>
      <w:proofErr w:type="spellStart"/>
      <w:r w:rsidRPr="00AD60F6">
        <w:rPr>
          <w:rFonts w:ascii="Times New Roman" w:hAnsi="Times New Roman" w:cs="Times New Roman"/>
          <w:sz w:val="24"/>
          <w:szCs w:val="24"/>
          <w:lang w:val="en-US"/>
        </w:rPr>
        <w:t>randomised</w:t>
      </w:r>
      <w:proofErr w:type="spellEnd"/>
      <w:r w:rsidRPr="00AD60F6">
        <w:rPr>
          <w:rFonts w:ascii="Times New Roman" w:hAnsi="Times New Roman" w:cs="Times New Roman"/>
          <w:sz w:val="24"/>
          <w:szCs w:val="24"/>
          <w:lang w:val="en-US"/>
        </w:rPr>
        <w:t>, double-bli</w:t>
      </w:r>
      <w:r w:rsidR="00F72479">
        <w:rPr>
          <w:rFonts w:ascii="Times New Roman" w:hAnsi="Times New Roman" w:cs="Times New Roman"/>
          <w:sz w:val="24"/>
          <w:szCs w:val="24"/>
          <w:lang w:val="en-US"/>
        </w:rPr>
        <w:t xml:space="preserve">nd, placebo-controlled  trials of </w:t>
      </w:r>
      <w:proofErr w:type="spellStart"/>
      <w:r w:rsidRPr="00AD60F6">
        <w:rPr>
          <w:rFonts w:ascii="Times New Roman" w:hAnsi="Times New Roman" w:cs="Times New Roman"/>
          <w:sz w:val="24"/>
          <w:szCs w:val="24"/>
          <w:lang w:val="en-US"/>
        </w:rPr>
        <w:t>oestradiol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valerate</w:t>
      </w:r>
      <w:proofErr w:type="spellEnd"/>
      <w:r w:rsidRPr="00AD60F6">
        <w:rPr>
          <w:rFonts w:ascii="Times New Roman" w:hAnsi="Times New Roman" w:cs="Times New Roman"/>
          <w:sz w:val="24"/>
          <w:szCs w:val="24"/>
          <w:lang w:val="en-US"/>
        </w:rPr>
        <w:t xml:space="preserve"> and </w:t>
      </w:r>
      <w:proofErr w:type="spellStart"/>
      <w:r w:rsidRPr="00AD60F6">
        <w:rPr>
          <w:rFonts w:ascii="Times New Roman" w:hAnsi="Times New Roman" w:cs="Times New Roman"/>
          <w:sz w:val="24"/>
          <w:szCs w:val="24"/>
          <w:lang w:val="en-US"/>
        </w:rPr>
        <w:t>dienogest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Eur</w:t>
      </w:r>
      <w:proofErr w:type="spellEnd"/>
      <w:r w:rsidRPr="00AD60F6">
        <w:rPr>
          <w:rFonts w:ascii="Times New Roman" w:hAnsi="Times New Roman" w:cs="Times New Roman"/>
          <w:sz w:val="24"/>
          <w:szCs w:val="24"/>
          <w:lang w:val="en-US"/>
        </w:rPr>
        <w:t xml:space="preserve"> J </w:t>
      </w:r>
      <w:proofErr w:type="spellStart"/>
      <w:r w:rsidRPr="00AD60F6">
        <w:rPr>
          <w:rFonts w:ascii="Times New Roman" w:hAnsi="Times New Roman" w:cs="Times New Roman"/>
          <w:sz w:val="24"/>
          <w:szCs w:val="24"/>
          <w:lang w:val="en-US"/>
        </w:rPr>
        <w:t>Contracept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Reprod</w:t>
      </w:r>
      <w:proofErr w:type="spellEnd"/>
      <w:r w:rsidRPr="00AD60F6">
        <w:rPr>
          <w:rFonts w:ascii="Times New Roman" w:hAnsi="Times New Roman" w:cs="Times New Roman"/>
          <w:sz w:val="24"/>
          <w:szCs w:val="24"/>
          <w:lang w:val="en-US"/>
        </w:rPr>
        <w:t xml:space="preserve"> Health Care 2011</w:t>
      </w:r>
      <w:proofErr w:type="gramStart"/>
      <w:r w:rsidRPr="00AD60F6">
        <w:rPr>
          <w:rFonts w:ascii="Times New Roman" w:hAnsi="Times New Roman" w:cs="Times New Roman"/>
          <w:sz w:val="24"/>
          <w:szCs w:val="24"/>
          <w:lang w:val="en-US"/>
        </w:rPr>
        <w:t>;16:258</w:t>
      </w:r>
      <w:proofErr w:type="gramEnd"/>
      <w:r w:rsidRPr="00AD60F6">
        <w:rPr>
          <w:rFonts w:ascii="Times New Roman" w:hAnsi="Times New Roman" w:cs="Times New Roman"/>
          <w:sz w:val="24"/>
          <w:szCs w:val="24"/>
          <w:lang w:val="en-US"/>
        </w:rPr>
        <w:t>–269</w:t>
      </w:r>
      <w:r w:rsidR="00F72479" w:rsidRPr="00F7247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64" w:history="1">
        <w:r w:rsidR="003903B3" w:rsidRPr="00041065">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r w:rsidR="003903B3" w:rsidRPr="003903B3">
        <w:rPr>
          <w:rFonts w:ascii="Times New Roman" w:hAnsi="Times New Roman" w:cs="Times New Roman"/>
          <w:sz w:val="24"/>
          <w:szCs w:val="24"/>
          <w:lang w:val="en-US"/>
        </w:rPr>
        <w:t xml:space="preserve"> </w:t>
      </w:r>
    </w:p>
    <w:p w:rsidR="00AD60F6" w:rsidRPr="00E97E59" w:rsidRDefault="00A92FF8"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w:t>
      </w:r>
      <w:r w:rsidRPr="00A92FF8">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Depypere</w:t>
      </w:r>
      <w:proofErr w:type="spellEnd"/>
      <w:r w:rsidR="00AD60F6" w:rsidRPr="00AD60F6">
        <w:rPr>
          <w:rFonts w:ascii="Times New Roman" w:hAnsi="Times New Roman" w:cs="Times New Roman"/>
          <w:sz w:val="24"/>
          <w:szCs w:val="24"/>
          <w:lang w:val="en-US"/>
        </w:rPr>
        <w:t xml:space="preserve"> H, </w:t>
      </w:r>
      <w:proofErr w:type="spellStart"/>
      <w:r w:rsidR="00AD60F6" w:rsidRPr="00AD60F6">
        <w:rPr>
          <w:rFonts w:ascii="Times New Roman" w:hAnsi="Times New Roman" w:cs="Times New Roman"/>
          <w:sz w:val="24"/>
          <w:szCs w:val="24"/>
          <w:lang w:val="en-US"/>
        </w:rPr>
        <w:t>Inki</w:t>
      </w:r>
      <w:proofErr w:type="spellEnd"/>
      <w:r w:rsidR="00AD60F6" w:rsidRPr="00AD60F6">
        <w:rPr>
          <w:rFonts w:ascii="Times New Roman" w:hAnsi="Times New Roman" w:cs="Times New Roman"/>
          <w:sz w:val="24"/>
          <w:szCs w:val="24"/>
          <w:lang w:val="en-US"/>
        </w:rPr>
        <w:t xml:space="preserve"> P. The </w:t>
      </w:r>
      <w:proofErr w:type="spellStart"/>
      <w:r w:rsidR="00AD60F6" w:rsidRPr="00AD60F6">
        <w:rPr>
          <w:rFonts w:ascii="Times New Roman" w:hAnsi="Times New Roman" w:cs="Times New Roman"/>
          <w:sz w:val="24"/>
          <w:szCs w:val="24"/>
          <w:lang w:val="en-US"/>
        </w:rPr>
        <w:t>levonorgestrel</w:t>
      </w:r>
      <w:proofErr w:type="spellEnd"/>
      <w:r w:rsidR="00AD60F6" w:rsidRPr="00AD60F6">
        <w:rPr>
          <w:rFonts w:ascii="Times New Roman" w:hAnsi="Times New Roman" w:cs="Times New Roman"/>
          <w:sz w:val="24"/>
          <w:szCs w:val="24"/>
          <w:lang w:val="en-US"/>
        </w:rPr>
        <w:t>-releasing intrauterine system for endometrial protection during estrogen replacement therapy: a clinical review. Climacteric 2015</w:t>
      </w:r>
      <w:proofErr w:type="gramStart"/>
      <w:r w:rsidR="00AD60F6" w:rsidRPr="00AD60F6">
        <w:rPr>
          <w:rFonts w:ascii="Times New Roman" w:hAnsi="Times New Roman" w:cs="Times New Roman"/>
          <w:sz w:val="24"/>
          <w:szCs w:val="24"/>
          <w:lang w:val="en-US"/>
        </w:rPr>
        <w:t>;18</w:t>
      </w:r>
      <w:proofErr w:type="gramEnd"/>
      <w:r w:rsidR="00AD60F6" w:rsidRPr="00AD60F6">
        <w:rPr>
          <w:rFonts w:ascii="Times New Roman" w:hAnsi="Times New Roman" w:cs="Times New Roman"/>
          <w:sz w:val="24"/>
          <w:szCs w:val="24"/>
          <w:lang w:val="en-US"/>
        </w:rPr>
        <w:t>(4):470-482</w:t>
      </w:r>
      <w:r w:rsidR="00E97E59" w:rsidRPr="00E97E59">
        <w:rPr>
          <w:rFonts w:ascii="Times New Roman" w:hAnsi="Times New Roman" w:cs="Times New Roman"/>
          <w:sz w:val="24"/>
          <w:szCs w:val="24"/>
          <w:lang w:val="en-US"/>
        </w:rPr>
        <w:t>.</w:t>
      </w:r>
      <w:r w:rsidR="00AD60F6" w:rsidRPr="00AD60F6">
        <w:rPr>
          <w:rFonts w:ascii="Times New Roman" w:hAnsi="Times New Roman" w:cs="Times New Roman"/>
          <w:sz w:val="24"/>
          <w:szCs w:val="24"/>
          <w:lang w:val="en-US"/>
        </w:rPr>
        <w:t xml:space="preserve"> (</w:t>
      </w:r>
      <w:hyperlink r:id="rId65" w:history="1">
        <w:r w:rsidR="003903B3" w:rsidRPr="00041065">
          <w:rPr>
            <w:rStyle w:val="a5"/>
            <w:rFonts w:ascii="Times New Roman" w:hAnsi="Times New Roman" w:cs="Times New Roman"/>
            <w:sz w:val="24"/>
            <w:szCs w:val="24"/>
            <w:lang w:val="en-US"/>
          </w:rPr>
          <w:t>http</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jaha</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ahajournals</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org</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search</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author</w:t>
        </w:r>
        <w:r w:rsidR="003903B3" w:rsidRPr="00E97E59">
          <w:rPr>
            <w:rStyle w:val="a5"/>
            <w:rFonts w:ascii="Times New Roman" w:hAnsi="Times New Roman" w:cs="Times New Roman"/>
            <w:sz w:val="24"/>
            <w:szCs w:val="24"/>
            <w:lang w:val="en-US"/>
          </w:rPr>
          <w:t>1=</w:t>
        </w:r>
        <w:r w:rsidR="003903B3" w:rsidRPr="00041065">
          <w:rPr>
            <w:rStyle w:val="a5"/>
            <w:rFonts w:ascii="Times New Roman" w:hAnsi="Times New Roman" w:cs="Times New Roman"/>
            <w:sz w:val="24"/>
            <w:szCs w:val="24"/>
            <w:lang w:val="en-US"/>
          </w:rPr>
          <w:t>Mark</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D</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DeBoer</w:t>
        </w:r>
        <w:r w:rsidR="003903B3" w:rsidRPr="00E97E59">
          <w:rPr>
            <w:rStyle w:val="a5"/>
            <w:rFonts w:ascii="Times New Roman" w:hAnsi="Times New Roman" w:cs="Times New Roman"/>
            <w:sz w:val="24"/>
            <w:szCs w:val="24"/>
            <w:lang w:val="en-US"/>
          </w:rPr>
          <w:t>&amp;</w:t>
        </w:r>
        <w:r w:rsidR="003903B3" w:rsidRPr="00041065">
          <w:rPr>
            <w:rStyle w:val="a5"/>
            <w:rFonts w:ascii="Times New Roman" w:hAnsi="Times New Roman" w:cs="Times New Roman"/>
            <w:sz w:val="24"/>
            <w:szCs w:val="24"/>
            <w:lang w:val="en-US"/>
          </w:rPr>
          <w:t>sortspec</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date</w:t>
        </w:r>
        <w:r w:rsidR="003903B3" w:rsidRPr="00E97E59">
          <w:rPr>
            <w:rStyle w:val="a5"/>
            <w:rFonts w:ascii="Times New Roman" w:hAnsi="Times New Roman" w:cs="Times New Roman"/>
            <w:sz w:val="24"/>
            <w:szCs w:val="24"/>
            <w:lang w:val="en-US"/>
          </w:rPr>
          <w:t>&amp;</w:t>
        </w:r>
        <w:r w:rsidR="003903B3" w:rsidRPr="00041065">
          <w:rPr>
            <w:rStyle w:val="a5"/>
            <w:rFonts w:ascii="Times New Roman" w:hAnsi="Times New Roman" w:cs="Times New Roman"/>
            <w:sz w:val="24"/>
            <w:szCs w:val="24"/>
            <w:lang w:val="en-US"/>
          </w:rPr>
          <w:t>submit</w:t>
        </w:r>
        <w:r w:rsidR="003903B3" w:rsidRPr="00E97E59">
          <w:rPr>
            <w:rStyle w:val="a5"/>
            <w:rFonts w:ascii="Times New Roman" w:hAnsi="Times New Roman" w:cs="Times New Roman"/>
            <w:sz w:val="24"/>
            <w:szCs w:val="24"/>
            <w:lang w:val="en-US"/>
          </w:rPr>
          <w:t>=</w:t>
        </w:r>
        <w:r w:rsidR="003903B3" w:rsidRPr="00041065">
          <w:rPr>
            <w:rStyle w:val="a5"/>
            <w:rFonts w:ascii="Times New Roman" w:hAnsi="Times New Roman" w:cs="Times New Roman"/>
            <w:sz w:val="24"/>
            <w:szCs w:val="24"/>
            <w:lang w:val="en-US"/>
          </w:rPr>
          <w:t>Submit</w:t>
        </w:r>
      </w:hyperlink>
      <w:r w:rsidR="00AD60F6" w:rsidRPr="00E97E59">
        <w:rPr>
          <w:rFonts w:ascii="Times New Roman" w:hAnsi="Times New Roman" w:cs="Times New Roman"/>
          <w:sz w:val="24"/>
          <w:szCs w:val="24"/>
          <w:lang w:val="en-US"/>
        </w:rPr>
        <w:t>)</w:t>
      </w:r>
      <w:r w:rsidR="003903B3" w:rsidRPr="00E97E59">
        <w:rPr>
          <w:rFonts w:ascii="Times New Roman" w:hAnsi="Times New Roman" w:cs="Times New Roman"/>
          <w:sz w:val="24"/>
          <w:szCs w:val="24"/>
          <w:lang w:val="en-US"/>
        </w:rPr>
        <w:t xml:space="preserve"> </w:t>
      </w:r>
    </w:p>
    <w:p w:rsidR="00AD60F6" w:rsidRPr="00CD4F1D" w:rsidRDefault="00AD60F6" w:rsidP="00CD4F1D">
      <w:pPr>
        <w:spacing w:after="0" w:line="360" w:lineRule="auto"/>
        <w:rPr>
          <w:rFonts w:ascii="Times New Roman" w:hAnsi="Times New Roman" w:cs="Times New Roman"/>
          <w:sz w:val="24"/>
          <w:szCs w:val="24"/>
          <w:lang w:val="en-US"/>
        </w:rPr>
      </w:pPr>
      <w:r w:rsidRPr="00AD60F6">
        <w:rPr>
          <w:rFonts w:ascii="Times New Roman" w:hAnsi="Times New Roman" w:cs="Times New Roman"/>
          <w:sz w:val="24"/>
          <w:szCs w:val="24"/>
          <w:lang w:val="en-US"/>
        </w:rPr>
        <w:lastRenderedPageBreak/>
        <w:t>81.</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Gallos</w:t>
      </w:r>
      <w:proofErr w:type="spellEnd"/>
      <w:r w:rsidRPr="00AD60F6">
        <w:rPr>
          <w:rFonts w:ascii="Times New Roman" w:hAnsi="Times New Roman" w:cs="Times New Roman"/>
          <w:sz w:val="24"/>
          <w:szCs w:val="24"/>
          <w:lang w:val="en-US"/>
        </w:rPr>
        <w:t xml:space="preserve"> ID, </w:t>
      </w:r>
      <w:proofErr w:type="spellStart"/>
      <w:r w:rsidRPr="00AD60F6">
        <w:rPr>
          <w:rFonts w:ascii="Times New Roman" w:hAnsi="Times New Roman" w:cs="Times New Roman"/>
          <w:sz w:val="24"/>
          <w:szCs w:val="24"/>
          <w:lang w:val="en-US"/>
        </w:rPr>
        <w:t>Krishan</w:t>
      </w:r>
      <w:proofErr w:type="spellEnd"/>
      <w:r w:rsidRPr="00AD60F6">
        <w:rPr>
          <w:rFonts w:ascii="Times New Roman" w:hAnsi="Times New Roman" w:cs="Times New Roman"/>
          <w:sz w:val="24"/>
          <w:szCs w:val="24"/>
          <w:lang w:val="en-US"/>
        </w:rPr>
        <w:t xml:space="preserve"> P, </w:t>
      </w:r>
      <w:proofErr w:type="spellStart"/>
      <w:r w:rsidRPr="00AD60F6">
        <w:rPr>
          <w:rFonts w:ascii="Times New Roman" w:hAnsi="Times New Roman" w:cs="Times New Roman"/>
          <w:sz w:val="24"/>
          <w:szCs w:val="24"/>
          <w:lang w:val="en-US"/>
        </w:rPr>
        <w:t>Shehmar</w:t>
      </w:r>
      <w:proofErr w:type="spellEnd"/>
      <w:r w:rsidRPr="00AD60F6">
        <w:rPr>
          <w:rFonts w:ascii="Times New Roman" w:hAnsi="Times New Roman" w:cs="Times New Roman"/>
          <w:sz w:val="24"/>
          <w:szCs w:val="24"/>
          <w:lang w:val="en-US"/>
        </w:rPr>
        <w:t xml:space="preserve"> M, et al. LNG-IUS (</w:t>
      </w:r>
      <w:proofErr w:type="spellStart"/>
      <w:r w:rsidRPr="00AD60F6">
        <w:rPr>
          <w:rFonts w:ascii="Times New Roman" w:hAnsi="Times New Roman" w:cs="Times New Roman"/>
          <w:sz w:val="24"/>
          <w:szCs w:val="24"/>
          <w:lang w:val="en-US"/>
        </w:rPr>
        <w:t>Mirena</w:t>
      </w:r>
      <w:proofErr w:type="spellEnd"/>
      <w:r w:rsidRPr="00AD60F6">
        <w:rPr>
          <w:rFonts w:ascii="Times New Roman" w:hAnsi="Times New Roman" w:cs="Times New Roman"/>
          <w:sz w:val="24"/>
          <w:szCs w:val="24"/>
          <w:lang w:val="en-US"/>
        </w:rPr>
        <w:t xml:space="preserve">®) versus oral </w:t>
      </w:r>
      <w:proofErr w:type="spellStart"/>
      <w:r w:rsidRPr="00AD60F6">
        <w:rPr>
          <w:rFonts w:ascii="Times New Roman" w:hAnsi="Times New Roman" w:cs="Times New Roman"/>
          <w:sz w:val="24"/>
          <w:szCs w:val="24"/>
          <w:lang w:val="en-US"/>
        </w:rPr>
        <w:t>progestogen</w:t>
      </w:r>
      <w:proofErr w:type="spellEnd"/>
      <w:r w:rsidRPr="00AD60F6">
        <w:rPr>
          <w:rFonts w:ascii="Times New Roman" w:hAnsi="Times New Roman" w:cs="Times New Roman"/>
          <w:sz w:val="24"/>
          <w:szCs w:val="24"/>
          <w:lang w:val="en-US"/>
        </w:rPr>
        <w:t xml:space="preserve"> treatment for endometrial hyperplasia: a long-term comparative cohort study. Hum </w:t>
      </w:r>
      <w:proofErr w:type="spellStart"/>
      <w:r w:rsidRPr="00AD60F6">
        <w:rPr>
          <w:rFonts w:ascii="Times New Roman" w:hAnsi="Times New Roman" w:cs="Times New Roman"/>
          <w:sz w:val="24"/>
          <w:szCs w:val="24"/>
          <w:lang w:val="en-US"/>
        </w:rPr>
        <w:t>Reprod</w:t>
      </w:r>
      <w:proofErr w:type="spellEnd"/>
      <w:r w:rsidRPr="00AD60F6">
        <w:rPr>
          <w:rFonts w:ascii="Times New Roman" w:hAnsi="Times New Roman" w:cs="Times New Roman"/>
          <w:sz w:val="24"/>
          <w:szCs w:val="24"/>
          <w:lang w:val="en-US"/>
        </w:rPr>
        <w:t xml:space="preserve"> 2013 28(</w:t>
      </w:r>
      <w:r w:rsidR="00CD4F1D">
        <w:rPr>
          <w:rFonts w:ascii="Times New Roman" w:hAnsi="Times New Roman" w:cs="Times New Roman"/>
          <w:sz w:val="24"/>
          <w:szCs w:val="24"/>
          <w:lang w:val="en-US"/>
        </w:rPr>
        <w:t xml:space="preserve">11): 2966–71. </w:t>
      </w:r>
      <w:r w:rsidRPr="00AD60F6">
        <w:rPr>
          <w:rFonts w:ascii="Times New Roman" w:hAnsi="Times New Roman" w:cs="Times New Roman"/>
          <w:sz w:val="24"/>
          <w:szCs w:val="24"/>
          <w:lang w:val="en-US"/>
        </w:rPr>
        <w:t>doi:10.1093/</w:t>
      </w:r>
      <w:proofErr w:type="spellStart"/>
      <w:r w:rsidRPr="00AD60F6">
        <w:rPr>
          <w:rFonts w:ascii="Times New Roman" w:hAnsi="Times New Roman" w:cs="Times New Roman"/>
          <w:sz w:val="24"/>
          <w:szCs w:val="24"/>
          <w:lang w:val="en-US"/>
        </w:rPr>
        <w:t>humrep</w:t>
      </w:r>
      <w:proofErr w:type="spellEnd"/>
      <w:r w:rsidRPr="00AD60F6">
        <w:rPr>
          <w:rFonts w:ascii="Times New Roman" w:hAnsi="Times New Roman" w:cs="Times New Roman"/>
          <w:sz w:val="24"/>
          <w:szCs w:val="24"/>
          <w:lang w:val="en-US"/>
        </w:rPr>
        <w:t>/det320</w:t>
      </w:r>
      <w:r w:rsidR="00E97E59" w:rsidRPr="00E97E5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66" w:history="1">
        <w:r w:rsidR="00CD4F1D" w:rsidRPr="00041065">
          <w:rPr>
            <w:rStyle w:val="a5"/>
            <w:rFonts w:ascii="Times New Roman" w:hAnsi="Times New Roman" w:cs="Times New Roman"/>
            <w:sz w:val="24"/>
            <w:szCs w:val="24"/>
            <w:lang w:val="en-US"/>
          </w:rPr>
          <w:t>http://jaha.ahajournals.org/search?author1=Mark+D.+DeBoer&amp;sortspec=date&amp;submit=Submit</w:t>
        </w:r>
      </w:hyperlink>
      <w:r w:rsidRPr="00AD60F6">
        <w:rPr>
          <w:rFonts w:ascii="Times New Roman" w:hAnsi="Times New Roman" w:cs="Times New Roman"/>
          <w:sz w:val="24"/>
          <w:szCs w:val="24"/>
          <w:lang w:val="en-US"/>
        </w:rPr>
        <w:t>)</w:t>
      </w:r>
      <w:r w:rsidR="00CD4F1D" w:rsidRPr="00CD4F1D">
        <w:rPr>
          <w:rFonts w:ascii="Times New Roman" w:hAnsi="Times New Roman" w:cs="Times New Roman"/>
          <w:sz w:val="24"/>
          <w:szCs w:val="24"/>
          <w:lang w:val="en-US"/>
        </w:rPr>
        <w:t xml:space="preserve"> </w:t>
      </w:r>
    </w:p>
    <w:p w:rsidR="00AD60F6" w:rsidRPr="00024501" w:rsidRDefault="00CD4F1D"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w:t>
      </w:r>
      <w:r>
        <w:rPr>
          <w:rFonts w:ascii="Times New Roman" w:hAnsi="Times New Roman" w:cs="Times New Roman"/>
          <w:sz w:val="24"/>
          <w:szCs w:val="24"/>
          <w:lang w:val="en-US"/>
        </w:rPr>
        <w:tab/>
        <w:t>Abu</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Hashim</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Ghayaty</w:t>
      </w:r>
      <w:proofErr w:type="spellEnd"/>
      <w:r>
        <w:rPr>
          <w:rFonts w:ascii="Times New Roman" w:hAnsi="Times New Roman" w:cs="Times New Roman"/>
          <w:sz w:val="24"/>
          <w:szCs w:val="24"/>
          <w:lang w:val="en-US"/>
        </w:rPr>
        <w:tab/>
      </w:r>
      <w:r w:rsidRPr="00CD4F1D">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 xml:space="preserve">ME. </w:t>
      </w:r>
      <w:proofErr w:type="spellStart"/>
      <w:r w:rsidR="00AD60F6" w:rsidRPr="00AD60F6">
        <w:rPr>
          <w:rFonts w:ascii="Times New Roman" w:hAnsi="Times New Roman" w:cs="Times New Roman"/>
          <w:sz w:val="24"/>
          <w:szCs w:val="24"/>
          <w:lang w:val="en-US"/>
        </w:rPr>
        <w:t>Levonorgestrel</w:t>
      </w:r>
      <w:proofErr w:type="spellEnd"/>
      <w:r w:rsidR="00AD60F6" w:rsidRPr="00AD60F6">
        <w:rPr>
          <w:rFonts w:ascii="Times New Roman" w:hAnsi="Times New Roman" w:cs="Times New Roman"/>
          <w:sz w:val="24"/>
          <w:szCs w:val="24"/>
          <w:lang w:val="en-US"/>
        </w:rPr>
        <w:t xml:space="preserve">-releasing intrauterine system </w:t>
      </w:r>
      <w:proofErr w:type="spellStart"/>
      <w:r w:rsidR="00AD60F6" w:rsidRPr="00AD60F6">
        <w:rPr>
          <w:rFonts w:ascii="Times New Roman" w:hAnsi="Times New Roman" w:cs="Times New Roman"/>
          <w:sz w:val="24"/>
          <w:szCs w:val="24"/>
          <w:lang w:val="en-US"/>
        </w:rPr>
        <w:t>vs</w:t>
      </w:r>
      <w:proofErr w:type="spellEnd"/>
      <w:r w:rsidR="00AD60F6" w:rsidRPr="00AD60F6">
        <w:rPr>
          <w:rFonts w:ascii="Times New Roman" w:hAnsi="Times New Roman" w:cs="Times New Roman"/>
          <w:sz w:val="24"/>
          <w:szCs w:val="24"/>
          <w:lang w:val="en-US"/>
        </w:rPr>
        <w:t xml:space="preserve"> oral </w:t>
      </w:r>
      <w:proofErr w:type="spellStart"/>
      <w:r w:rsidR="00AD60F6" w:rsidRPr="00AD60F6">
        <w:rPr>
          <w:rFonts w:ascii="Times New Roman" w:hAnsi="Times New Roman" w:cs="Times New Roman"/>
          <w:sz w:val="24"/>
          <w:szCs w:val="24"/>
          <w:lang w:val="en-US"/>
        </w:rPr>
        <w:t>progestins</w:t>
      </w:r>
      <w:proofErr w:type="spellEnd"/>
      <w:r w:rsidR="00AD60F6" w:rsidRPr="00AD60F6">
        <w:rPr>
          <w:rFonts w:ascii="Times New Roman" w:hAnsi="Times New Roman" w:cs="Times New Roman"/>
          <w:sz w:val="24"/>
          <w:szCs w:val="24"/>
          <w:lang w:val="en-US"/>
        </w:rPr>
        <w:t xml:space="preserve"> for non-atypical endometrial hyperplasia: a systematic review an</w:t>
      </w:r>
      <w:r>
        <w:rPr>
          <w:rFonts w:ascii="Times New Roman" w:hAnsi="Times New Roman" w:cs="Times New Roman"/>
          <w:sz w:val="24"/>
          <w:szCs w:val="24"/>
          <w:lang w:val="en-US"/>
        </w:rPr>
        <w:t xml:space="preserve">d meta-analysis of randomized </w:t>
      </w:r>
      <w:proofErr w:type="spellStart"/>
      <w:r>
        <w:rPr>
          <w:rFonts w:ascii="Times New Roman" w:hAnsi="Times New Roman" w:cs="Times New Roman"/>
          <w:sz w:val="24"/>
          <w:szCs w:val="24"/>
          <w:lang w:val="en-US"/>
        </w:rPr>
        <w:t>trials.</w:t>
      </w:r>
      <w:r w:rsidR="00AD60F6" w:rsidRPr="00AD60F6">
        <w:rPr>
          <w:rFonts w:ascii="Times New Roman" w:hAnsi="Times New Roman" w:cs="Times New Roman"/>
          <w:sz w:val="24"/>
          <w:szCs w:val="24"/>
          <w:lang w:val="en-US"/>
        </w:rPr>
        <w:t>Am</w:t>
      </w:r>
      <w:proofErr w:type="spellEnd"/>
      <w:r w:rsidR="00AD60F6" w:rsidRPr="00AD60F6">
        <w:rPr>
          <w:rFonts w:ascii="Times New Roman" w:hAnsi="Times New Roman" w:cs="Times New Roman"/>
          <w:sz w:val="24"/>
          <w:szCs w:val="24"/>
          <w:lang w:val="en-US"/>
        </w:rPr>
        <w:t xml:space="preserve"> J </w:t>
      </w:r>
      <w:proofErr w:type="spellStart"/>
      <w:r w:rsidR="00AD60F6" w:rsidRPr="00AD60F6">
        <w:rPr>
          <w:rFonts w:ascii="Times New Roman" w:hAnsi="Times New Roman" w:cs="Times New Roman"/>
          <w:sz w:val="24"/>
          <w:szCs w:val="24"/>
          <w:lang w:val="en-US"/>
        </w:rPr>
        <w:t>Obstet</w:t>
      </w:r>
      <w:proofErr w:type="spellEnd"/>
      <w:r w:rsidR="00AD60F6" w:rsidRPr="00AD60F6">
        <w:rPr>
          <w:rFonts w:ascii="Times New Roman" w:hAnsi="Times New Roman" w:cs="Times New Roman"/>
          <w:sz w:val="24"/>
          <w:szCs w:val="24"/>
          <w:lang w:val="en-US"/>
        </w:rPr>
        <w:t xml:space="preserve"> Gynecol. 2015 Oct</w:t>
      </w:r>
      <w:proofErr w:type="gramStart"/>
      <w:r w:rsidR="00AD60F6" w:rsidRPr="00AD60F6">
        <w:rPr>
          <w:rFonts w:ascii="Times New Roman" w:hAnsi="Times New Roman" w:cs="Times New Roman"/>
          <w:sz w:val="24"/>
          <w:szCs w:val="24"/>
          <w:lang w:val="en-US"/>
        </w:rPr>
        <w:t>;213</w:t>
      </w:r>
      <w:proofErr w:type="gramEnd"/>
      <w:r w:rsidR="00AD60F6" w:rsidRPr="00AD60F6">
        <w:rPr>
          <w:rFonts w:ascii="Times New Roman" w:hAnsi="Times New Roman" w:cs="Times New Roman"/>
          <w:sz w:val="24"/>
          <w:szCs w:val="24"/>
          <w:lang w:val="en-US"/>
        </w:rPr>
        <w:t>(4):469-78</w:t>
      </w:r>
      <w:r w:rsidR="00E97E59" w:rsidRPr="00E97E59">
        <w:rPr>
          <w:rFonts w:ascii="Times New Roman" w:hAnsi="Times New Roman" w:cs="Times New Roman"/>
          <w:sz w:val="24"/>
          <w:szCs w:val="24"/>
          <w:lang w:val="en-US"/>
        </w:rPr>
        <w:t>.</w:t>
      </w:r>
      <w:r w:rsidR="00AD60F6" w:rsidRPr="00AD60F6">
        <w:rPr>
          <w:rFonts w:ascii="Times New Roman" w:hAnsi="Times New Roman" w:cs="Times New Roman"/>
          <w:sz w:val="24"/>
          <w:szCs w:val="24"/>
          <w:lang w:val="en-US"/>
        </w:rPr>
        <w:t xml:space="preserve"> (</w:t>
      </w:r>
      <w:hyperlink r:id="rId67" w:history="1">
        <w:r w:rsidR="00E97E59" w:rsidRPr="00D33F34">
          <w:rPr>
            <w:rStyle w:val="a5"/>
            <w:rFonts w:ascii="Times New Roman" w:hAnsi="Times New Roman" w:cs="Times New Roman"/>
            <w:sz w:val="24"/>
            <w:szCs w:val="24"/>
            <w:lang w:val="en-US"/>
          </w:rPr>
          <w:t>http://gynecology</w:t>
        </w:r>
      </w:hyperlink>
      <w:r w:rsidR="00AD60F6" w:rsidRPr="00AD60F6">
        <w:rPr>
          <w:rFonts w:ascii="Times New Roman" w:hAnsi="Times New Roman" w:cs="Times New Roman"/>
          <w:sz w:val="24"/>
          <w:szCs w:val="24"/>
          <w:lang w:val="en-US"/>
        </w:rPr>
        <w:t>.)</w:t>
      </w:r>
      <w:r w:rsidR="00E97E59" w:rsidRPr="00024501">
        <w:rPr>
          <w:rFonts w:ascii="Times New Roman" w:hAnsi="Times New Roman" w:cs="Times New Roman"/>
          <w:sz w:val="24"/>
          <w:szCs w:val="24"/>
          <w:lang w:val="en-US"/>
        </w:rPr>
        <w:t xml:space="preserve"> </w:t>
      </w:r>
    </w:p>
    <w:p w:rsidR="00AD60F6" w:rsidRPr="00AD60F6" w:rsidRDefault="00B643DD" w:rsidP="00AD60F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83.</w:t>
      </w:r>
      <w:r w:rsidR="00AD60F6" w:rsidRPr="00AD60F6">
        <w:rPr>
          <w:rFonts w:ascii="Times New Roman" w:hAnsi="Times New Roman" w:cs="Times New Roman"/>
          <w:sz w:val="24"/>
          <w:szCs w:val="24"/>
          <w:lang w:val="en-US"/>
        </w:rPr>
        <w:tab/>
      </w:r>
      <w:proofErr w:type="spellStart"/>
      <w:r w:rsidR="00AD60F6" w:rsidRPr="00AD60F6">
        <w:rPr>
          <w:rFonts w:ascii="Times New Roman" w:hAnsi="Times New Roman" w:cs="Times New Roman"/>
          <w:sz w:val="24"/>
          <w:szCs w:val="24"/>
          <w:lang w:val="en-US"/>
        </w:rPr>
        <w:t>Kaunitz</w:t>
      </w:r>
      <w:proofErr w:type="spellEnd"/>
      <w:r w:rsidR="00AD60F6" w:rsidRPr="00AD60F6">
        <w:rPr>
          <w:rFonts w:ascii="Times New Roman" w:hAnsi="Times New Roman" w:cs="Times New Roman"/>
          <w:sz w:val="24"/>
          <w:szCs w:val="24"/>
          <w:lang w:val="en-US"/>
        </w:rPr>
        <w:t xml:space="preserve"> AM, Meredith S, </w:t>
      </w:r>
      <w:proofErr w:type="spellStart"/>
      <w:r w:rsidR="00AD60F6" w:rsidRPr="00AD60F6">
        <w:rPr>
          <w:rFonts w:ascii="Times New Roman" w:hAnsi="Times New Roman" w:cs="Times New Roman"/>
          <w:sz w:val="24"/>
          <w:szCs w:val="24"/>
          <w:lang w:val="en-US"/>
        </w:rPr>
        <w:t>Inki</w:t>
      </w:r>
      <w:proofErr w:type="spellEnd"/>
      <w:r w:rsidR="00AD60F6" w:rsidRPr="00AD60F6">
        <w:rPr>
          <w:rFonts w:ascii="Times New Roman" w:hAnsi="Times New Roman" w:cs="Times New Roman"/>
          <w:sz w:val="24"/>
          <w:szCs w:val="24"/>
          <w:lang w:val="en-US"/>
        </w:rPr>
        <w:t xml:space="preserve"> P, et al:  </w:t>
      </w:r>
      <w:proofErr w:type="spellStart"/>
      <w:r w:rsidR="00AD60F6" w:rsidRPr="00AD60F6">
        <w:rPr>
          <w:rFonts w:ascii="Times New Roman" w:hAnsi="Times New Roman" w:cs="Times New Roman"/>
          <w:sz w:val="24"/>
          <w:szCs w:val="24"/>
          <w:lang w:val="en-US"/>
        </w:rPr>
        <w:t>Levonorgestrel</w:t>
      </w:r>
      <w:proofErr w:type="spellEnd"/>
      <w:r w:rsidR="00AD60F6" w:rsidRPr="00AD60F6">
        <w:rPr>
          <w:rFonts w:ascii="Times New Roman" w:hAnsi="Times New Roman" w:cs="Times New Roman"/>
          <w:sz w:val="24"/>
          <w:szCs w:val="24"/>
          <w:lang w:val="en-US"/>
        </w:rPr>
        <w:t xml:space="preserve">-releasing intrauterine system and endometrial ablation </w:t>
      </w:r>
      <w:proofErr w:type="gramStart"/>
      <w:r w:rsidR="00AD60F6" w:rsidRPr="00AD60F6">
        <w:rPr>
          <w:rFonts w:ascii="Times New Roman" w:hAnsi="Times New Roman" w:cs="Times New Roman"/>
          <w:sz w:val="24"/>
          <w:szCs w:val="24"/>
          <w:lang w:val="en-US"/>
        </w:rPr>
        <w:t>in  heavy</w:t>
      </w:r>
      <w:proofErr w:type="gramEnd"/>
      <w:r w:rsidR="00AD60F6" w:rsidRPr="00AD60F6">
        <w:rPr>
          <w:rFonts w:ascii="Times New Roman" w:hAnsi="Times New Roman" w:cs="Times New Roman"/>
          <w:sz w:val="24"/>
          <w:szCs w:val="24"/>
          <w:lang w:val="en-US"/>
        </w:rPr>
        <w:t xml:space="preserve"> menstrual bleeding: a systematic review and meta-analysis. </w:t>
      </w:r>
      <w:proofErr w:type="spellStart"/>
      <w:r w:rsidR="00AD60F6" w:rsidRPr="00AD60F6">
        <w:rPr>
          <w:rFonts w:ascii="Times New Roman" w:hAnsi="Times New Roman" w:cs="Times New Roman"/>
          <w:sz w:val="24"/>
          <w:szCs w:val="24"/>
          <w:lang w:val="en-US"/>
        </w:rPr>
        <w:t>Obstet</w:t>
      </w:r>
      <w:proofErr w:type="spellEnd"/>
      <w:r w:rsidR="00AD60F6" w:rsidRPr="00AD60F6">
        <w:rPr>
          <w:rFonts w:ascii="Times New Roman" w:hAnsi="Times New Roman" w:cs="Times New Roman"/>
          <w:sz w:val="24"/>
          <w:szCs w:val="24"/>
          <w:lang w:val="en-US"/>
        </w:rPr>
        <w:t xml:space="preserve"> </w:t>
      </w:r>
      <w:proofErr w:type="spellStart"/>
      <w:r w:rsidR="00AD60F6" w:rsidRPr="00AD60F6">
        <w:rPr>
          <w:rFonts w:ascii="Times New Roman" w:hAnsi="Times New Roman" w:cs="Times New Roman"/>
          <w:sz w:val="24"/>
          <w:szCs w:val="24"/>
          <w:lang w:val="en-US"/>
        </w:rPr>
        <w:t>Gynecol</w:t>
      </w:r>
      <w:proofErr w:type="spellEnd"/>
      <w:r w:rsidR="00AD60F6" w:rsidRPr="00AD60F6">
        <w:rPr>
          <w:rFonts w:ascii="Times New Roman" w:hAnsi="Times New Roman" w:cs="Times New Roman"/>
          <w:sz w:val="24"/>
          <w:szCs w:val="24"/>
          <w:lang w:val="en-US"/>
        </w:rPr>
        <w:t xml:space="preserve"> 2009</w:t>
      </w:r>
      <w:proofErr w:type="gramStart"/>
      <w:r w:rsidR="00AD60F6" w:rsidRPr="00AD60F6">
        <w:rPr>
          <w:rFonts w:ascii="Times New Roman" w:hAnsi="Times New Roman" w:cs="Times New Roman"/>
          <w:sz w:val="24"/>
          <w:szCs w:val="24"/>
          <w:lang w:val="en-US"/>
        </w:rPr>
        <w:t>;113:1104</w:t>
      </w:r>
      <w:proofErr w:type="gramEnd"/>
      <w:r w:rsidR="00AD60F6" w:rsidRPr="00AD60F6">
        <w:rPr>
          <w:rFonts w:ascii="Times New Roman" w:hAnsi="Times New Roman" w:cs="Times New Roman"/>
          <w:sz w:val="24"/>
          <w:szCs w:val="24"/>
          <w:lang w:val="en-US"/>
        </w:rPr>
        <w:t xml:space="preserve">-1116. </w:t>
      </w:r>
      <w:proofErr w:type="spellStart"/>
      <w:proofErr w:type="gramStart"/>
      <w:r w:rsidR="00AD60F6" w:rsidRPr="00AD60F6">
        <w:rPr>
          <w:rFonts w:ascii="Times New Roman" w:hAnsi="Times New Roman" w:cs="Times New Roman"/>
          <w:sz w:val="24"/>
          <w:szCs w:val="24"/>
          <w:lang w:val="en-US"/>
        </w:rPr>
        <w:t>doi</w:t>
      </w:r>
      <w:proofErr w:type="spellEnd"/>
      <w:proofErr w:type="gramEnd"/>
      <w:r w:rsidR="00AD60F6" w:rsidRPr="00AD60F6">
        <w:rPr>
          <w:rFonts w:ascii="Times New Roman" w:hAnsi="Times New Roman" w:cs="Times New Roman"/>
          <w:sz w:val="24"/>
          <w:szCs w:val="24"/>
          <w:lang w:val="en-US"/>
        </w:rPr>
        <w:t>: 10.1097/AOG.0b013e3181a1d3ce. (</w:t>
      </w:r>
      <w:hyperlink r:id="rId68" w:history="1">
        <w:r w:rsidR="00E97E59" w:rsidRPr="00D33F34">
          <w:rPr>
            <w:rStyle w:val="a5"/>
            <w:rFonts w:ascii="Times New Roman" w:hAnsi="Times New Roman" w:cs="Times New Roman"/>
            <w:sz w:val="24"/>
            <w:szCs w:val="24"/>
            <w:lang w:val="en-US"/>
          </w:rPr>
          <w:t>http://gynecology</w:t>
        </w:r>
      </w:hyperlink>
      <w:proofErr w:type="gramStart"/>
      <w:r w:rsidR="00AD60F6" w:rsidRPr="00AD60F6">
        <w:rPr>
          <w:rFonts w:ascii="Times New Roman" w:hAnsi="Times New Roman" w:cs="Times New Roman"/>
          <w:sz w:val="24"/>
          <w:szCs w:val="24"/>
          <w:lang w:val="en-US"/>
        </w:rPr>
        <w:t>.</w:t>
      </w:r>
      <w:r w:rsidR="00E97E59" w:rsidRPr="00024501">
        <w:rPr>
          <w:rFonts w:ascii="Times New Roman" w:hAnsi="Times New Roman" w:cs="Times New Roman"/>
          <w:sz w:val="24"/>
          <w:szCs w:val="24"/>
          <w:lang w:val="en-US"/>
        </w:rPr>
        <w:t xml:space="preserve"> </w:t>
      </w:r>
      <w:r w:rsidR="00AD60F6" w:rsidRPr="00AD60F6">
        <w:rPr>
          <w:rFonts w:ascii="Times New Roman" w:hAnsi="Times New Roman" w:cs="Times New Roman"/>
          <w:sz w:val="24"/>
          <w:szCs w:val="24"/>
          <w:lang w:val="en-US"/>
        </w:rPr>
        <w:t>)</w:t>
      </w:r>
      <w:proofErr w:type="gramEnd"/>
    </w:p>
    <w:p w:rsidR="00AD60F6" w:rsidRPr="00E97E5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84.</w:t>
      </w:r>
      <w:r w:rsidRPr="00AD60F6">
        <w:rPr>
          <w:rFonts w:ascii="Times New Roman" w:hAnsi="Times New Roman" w:cs="Times New Roman"/>
          <w:sz w:val="24"/>
          <w:szCs w:val="24"/>
          <w:lang w:val="en-US"/>
        </w:rPr>
        <w:tab/>
        <w:t xml:space="preserve">Herman MС, van den Brink MJ, </w:t>
      </w:r>
      <w:proofErr w:type="spellStart"/>
      <w:r w:rsidRPr="00AD60F6">
        <w:rPr>
          <w:rFonts w:ascii="Times New Roman" w:hAnsi="Times New Roman" w:cs="Times New Roman"/>
          <w:sz w:val="24"/>
          <w:szCs w:val="24"/>
          <w:lang w:val="en-US"/>
        </w:rPr>
        <w:t>Geomini</w:t>
      </w:r>
      <w:proofErr w:type="spellEnd"/>
      <w:r w:rsidRPr="00AD60F6">
        <w:rPr>
          <w:rFonts w:ascii="Times New Roman" w:hAnsi="Times New Roman" w:cs="Times New Roman"/>
          <w:sz w:val="24"/>
          <w:szCs w:val="24"/>
          <w:lang w:val="en-US"/>
        </w:rPr>
        <w:t xml:space="preserve"> PM, et al. </w:t>
      </w:r>
      <w:proofErr w:type="spellStart"/>
      <w:r w:rsidRPr="00AD60F6">
        <w:rPr>
          <w:rFonts w:ascii="Times New Roman" w:hAnsi="Times New Roman" w:cs="Times New Roman"/>
          <w:sz w:val="24"/>
          <w:szCs w:val="24"/>
          <w:lang w:val="en-US"/>
        </w:rPr>
        <w:t>Levonorgestrel</w:t>
      </w:r>
      <w:proofErr w:type="spellEnd"/>
      <w:r w:rsidRPr="00AD60F6">
        <w:rPr>
          <w:rFonts w:ascii="Times New Roman" w:hAnsi="Times New Roman" w:cs="Times New Roman"/>
          <w:sz w:val="24"/>
          <w:szCs w:val="24"/>
          <w:lang w:val="en-US"/>
        </w:rPr>
        <w:t xml:space="preserve"> Releasing Intrauterine System (</w:t>
      </w:r>
      <w:proofErr w:type="spellStart"/>
      <w:r w:rsidRPr="00AD60F6">
        <w:rPr>
          <w:rFonts w:ascii="Times New Roman" w:hAnsi="Times New Roman" w:cs="Times New Roman"/>
          <w:sz w:val="24"/>
          <w:szCs w:val="24"/>
          <w:lang w:val="en-US"/>
        </w:rPr>
        <w:t>Mirena</w:t>
      </w:r>
      <w:proofErr w:type="spellEnd"/>
      <w:r w:rsidRPr="00AD60F6">
        <w:rPr>
          <w:rFonts w:ascii="Times New Roman" w:hAnsi="Times New Roman" w:cs="Times New Roman"/>
          <w:sz w:val="24"/>
          <w:szCs w:val="24"/>
          <w:lang w:val="en-US"/>
        </w:rPr>
        <w:t>) versus Endometrial Ablation (</w:t>
      </w:r>
      <w:proofErr w:type="spellStart"/>
      <w:r w:rsidRPr="00AD60F6">
        <w:rPr>
          <w:rFonts w:ascii="Times New Roman" w:hAnsi="Times New Roman" w:cs="Times New Roman"/>
          <w:sz w:val="24"/>
          <w:szCs w:val="24"/>
          <w:lang w:val="en-US"/>
        </w:rPr>
        <w:t>Novasure</w:t>
      </w:r>
      <w:proofErr w:type="spellEnd"/>
      <w:r w:rsidRPr="00AD60F6">
        <w:rPr>
          <w:rFonts w:ascii="Times New Roman" w:hAnsi="Times New Roman" w:cs="Times New Roman"/>
          <w:sz w:val="24"/>
          <w:szCs w:val="24"/>
          <w:lang w:val="en-US"/>
        </w:rPr>
        <w:t xml:space="preserve">) in Women </w:t>
      </w:r>
      <w:proofErr w:type="gramStart"/>
      <w:r w:rsidRPr="00AD60F6">
        <w:rPr>
          <w:rFonts w:ascii="Times New Roman" w:hAnsi="Times New Roman" w:cs="Times New Roman"/>
          <w:sz w:val="24"/>
          <w:szCs w:val="24"/>
          <w:lang w:val="en-US"/>
        </w:rPr>
        <w:t>With</w:t>
      </w:r>
      <w:proofErr w:type="gramEnd"/>
      <w:r w:rsidRPr="00AD60F6">
        <w:rPr>
          <w:rFonts w:ascii="Times New Roman" w:hAnsi="Times New Roman" w:cs="Times New Roman"/>
          <w:sz w:val="24"/>
          <w:szCs w:val="24"/>
          <w:lang w:val="en-US"/>
        </w:rPr>
        <w:t xml:space="preserve"> Heavy Menstrual Bleeding: A Multicentre </w:t>
      </w:r>
      <w:proofErr w:type="spellStart"/>
      <w:r w:rsidRPr="00AD60F6">
        <w:rPr>
          <w:rFonts w:ascii="Times New Roman" w:hAnsi="Times New Roman" w:cs="Times New Roman"/>
          <w:sz w:val="24"/>
          <w:szCs w:val="24"/>
          <w:lang w:val="en-US"/>
        </w:rPr>
        <w:t>Randomised</w:t>
      </w:r>
      <w:proofErr w:type="spellEnd"/>
      <w:r w:rsidRPr="00AD60F6">
        <w:rPr>
          <w:rFonts w:ascii="Times New Roman" w:hAnsi="Times New Roman" w:cs="Times New Roman"/>
          <w:sz w:val="24"/>
          <w:szCs w:val="24"/>
          <w:lang w:val="en-US"/>
        </w:rPr>
        <w:t xml:space="preserve"> Controlled Trial BMC. </w:t>
      </w:r>
      <w:proofErr w:type="spellStart"/>
      <w:r w:rsidRPr="00AD60F6">
        <w:rPr>
          <w:rFonts w:ascii="Times New Roman" w:hAnsi="Times New Roman" w:cs="Times New Roman"/>
          <w:sz w:val="24"/>
          <w:szCs w:val="24"/>
          <w:lang w:val="en-US"/>
        </w:rPr>
        <w:t>Womens</w:t>
      </w:r>
      <w:proofErr w:type="spellEnd"/>
      <w:r w:rsidRPr="00AD60F6">
        <w:rPr>
          <w:rFonts w:ascii="Times New Roman" w:hAnsi="Times New Roman" w:cs="Times New Roman"/>
          <w:sz w:val="24"/>
          <w:szCs w:val="24"/>
          <w:lang w:val="en-US"/>
        </w:rPr>
        <w:t xml:space="preserve"> Health. 2013</w:t>
      </w:r>
      <w:proofErr w:type="gramStart"/>
      <w:r w:rsidRPr="00AD60F6">
        <w:rPr>
          <w:rFonts w:ascii="Times New Roman" w:hAnsi="Times New Roman" w:cs="Times New Roman"/>
          <w:sz w:val="24"/>
          <w:szCs w:val="24"/>
          <w:lang w:val="en-US"/>
        </w:rPr>
        <w:t>;13:32</w:t>
      </w:r>
      <w:proofErr w:type="gramEnd"/>
      <w:r w:rsidRPr="00AD60F6">
        <w:rPr>
          <w:rFonts w:ascii="Times New Roman" w:hAnsi="Times New Roman" w:cs="Times New Roman"/>
          <w:sz w:val="24"/>
          <w:szCs w:val="24"/>
          <w:lang w:val="en-US"/>
        </w:rPr>
        <w:t>. (</w:t>
      </w:r>
      <w:hyperlink r:id="rId69"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E97E59">
        <w:rPr>
          <w:rFonts w:ascii="Times New Roman" w:hAnsi="Times New Roman" w:cs="Times New Roman"/>
          <w:sz w:val="24"/>
          <w:szCs w:val="24"/>
          <w:lang w:val="en-US"/>
        </w:rPr>
        <w:t xml:space="preserve"> </w:t>
      </w:r>
    </w:p>
    <w:p w:rsidR="00AD60F6" w:rsidRPr="00E97E5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85.</w:t>
      </w:r>
      <w:r w:rsidRPr="00AD60F6">
        <w:rPr>
          <w:rFonts w:ascii="Times New Roman" w:hAnsi="Times New Roman" w:cs="Times New Roman"/>
          <w:sz w:val="24"/>
          <w:szCs w:val="24"/>
          <w:lang w:val="en-US"/>
        </w:rPr>
        <w:tab/>
        <w:t xml:space="preserve">Archer DF, Hendrix S, </w:t>
      </w:r>
      <w:proofErr w:type="spellStart"/>
      <w:r w:rsidRPr="00AD60F6">
        <w:rPr>
          <w:rFonts w:ascii="Times New Roman" w:hAnsi="Times New Roman" w:cs="Times New Roman"/>
          <w:sz w:val="24"/>
          <w:szCs w:val="24"/>
          <w:lang w:val="en-US"/>
        </w:rPr>
        <w:t>Ferenczy</w:t>
      </w:r>
      <w:proofErr w:type="spellEnd"/>
      <w:r w:rsidRPr="00AD60F6">
        <w:rPr>
          <w:rFonts w:ascii="Times New Roman" w:hAnsi="Times New Roman" w:cs="Times New Roman"/>
          <w:sz w:val="24"/>
          <w:szCs w:val="24"/>
          <w:lang w:val="en-US"/>
        </w:rPr>
        <w:t xml:space="preserve"> A, et al. </w:t>
      </w:r>
      <w:proofErr w:type="spellStart"/>
      <w:r w:rsidRPr="00AD60F6">
        <w:rPr>
          <w:rFonts w:ascii="Times New Roman" w:hAnsi="Times New Roman" w:cs="Times New Roman"/>
          <w:sz w:val="24"/>
          <w:szCs w:val="24"/>
          <w:lang w:val="en-US"/>
        </w:rPr>
        <w:t>Tibolone</w:t>
      </w:r>
      <w:proofErr w:type="spellEnd"/>
      <w:r w:rsidRPr="00AD60F6">
        <w:rPr>
          <w:rFonts w:ascii="Times New Roman" w:hAnsi="Times New Roman" w:cs="Times New Roman"/>
          <w:sz w:val="24"/>
          <w:szCs w:val="24"/>
          <w:lang w:val="en-US"/>
        </w:rPr>
        <w:t xml:space="preserve"> histology of the </w:t>
      </w:r>
      <w:proofErr w:type="spellStart"/>
      <w:r w:rsidRPr="00AD60F6">
        <w:rPr>
          <w:rFonts w:ascii="Times New Roman" w:hAnsi="Times New Roman" w:cs="Times New Roman"/>
          <w:sz w:val="24"/>
          <w:szCs w:val="24"/>
          <w:lang w:val="en-US"/>
        </w:rPr>
        <w:t>endometrium</w:t>
      </w:r>
      <w:proofErr w:type="spellEnd"/>
      <w:r w:rsidRPr="00AD60F6">
        <w:rPr>
          <w:rFonts w:ascii="Times New Roman" w:hAnsi="Times New Roman" w:cs="Times New Roman"/>
          <w:sz w:val="24"/>
          <w:szCs w:val="24"/>
          <w:lang w:val="en-US"/>
        </w:rPr>
        <w:t xml:space="preserve"> and breast endpoints study: design of the trial and endometrial histology at baseline in postmenopausal women. </w:t>
      </w:r>
      <w:proofErr w:type="spellStart"/>
      <w:r w:rsidRPr="00AD60F6">
        <w:rPr>
          <w:rFonts w:ascii="Times New Roman" w:hAnsi="Times New Roman" w:cs="Times New Roman"/>
          <w:sz w:val="24"/>
          <w:szCs w:val="24"/>
          <w:lang w:val="en-US"/>
        </w:rPr>
        <w:t>Fertil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Steril</w:t>
      </w:r>
      <w:proofErr w:type="spellEnd"/>
      <w:r w:rsidRPr="00AD60F6">
        <w:rPr>
          <w:rFonts w:ascii="Times New Roman" w:hAnsi="Times New Roman" w:cs="Times New Roman"/>
          <w:sz w:val="24"/>
          <w:szCs w:val="24"/>
          <w:lang w:val="en-US"/>
        </w:rPr>
        <w:t xml:space="preserve"> 2007</w:t>
      </w:r>
      <w:proofErr w:type="gramStart"/>
      <w:r w:rsidRPr="00AD60F6">
        <w:rPr>
          <w:rFonts w:ascii="Times New Roman" w:hAnsi="Times New Roman" w:cs="Times New Roman"/>
          <w:sz w:val="24"/>
          <w:szCs w:val="24"/>
          <w:lang w:val="en-US"/>
        </w:rPr>
        <w:t>;88:4:866</w:t>
      </w:r>
      <w:proofErr w:type="gramEnd"/>
      <w:r w:rsidRPr="00AD60F6">
        <w:rPr>
          <w:rFonts w:ascii="Times New Roman" w:hAnsi="Times New Roman" w:cs="Times New Roman"/>
          <w:sz w:val="24"/>
          <w:szCs w:val="24"/>
          <w:lang w:val="en-US"/>
        </w:rPr>
        <w:t>-87</w:t>
      </w:r>
      <w:r w:rsidR="00E97E59" w:rsidRPr="00E97E5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70"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E97E59">
        <w:rPr>
          <w:rFonts w:ascii="Times New Roman" w:hAnsi="Times New Roman" w:cs="Times New Roman"/>
          <w:sz w:val="24"/>
          <w:szCs w:val="24"/>
          <w:lang w:val="en-US"/>
        </w:rPr>
        <w:t xml:space="preserve"> </w:t>
      </w:r>
    </w:p>
    <w:p w:rsidR="00AD60F6" w:rsidRPr="00E97E5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86.</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Hammar</w:t>
      </w:r>
      <w:proofErr w:type="spellEnd"/>
      <w:r w:rsidRPr="00AD60F6">
        <w:rPr>
          <w:rFonts w:ascii="Times New Roman" w:hAnsi="Times New Roman" w:cs="Times New Roman"/>
          <w:sz w:val="24"/>
          <w:szCs w:val="24"/>
          <w:lang w:val="en-US"/>
        </w:rPr>
        <w:t xml:space="preserve"> ML, van de </w:t>
      </w:r>
      <w:proofErr w:type="spellStart"/>
      <w:r w:rsidRPr="00AD60F6">
        <w:rPr>
          <w:rFonts w:ascii="Times New Roman" w:hAnsi="Times New Roman" w:cs="Times New Roman"/>
          <w:sz w:val="24"/>
          <w:szCs w:val="24"/>
          <w:lang w:val="en-US"/>
        </w:rPr>
        <w:t>Weijer</w:t>
      </w:r>
      <w:proofErr w:type="spellEnd"/>
      <w:r w:rsidRPr="00AD60F6">
        <w:rPr>
          <w:rFonts w:ascii="Times New Roman" w:hAnsi="Times New Roman" w:cs="Times New Roman"/>
          <w:sz w:val="24"/>
          <w:szCs w:val="24"/>
          <w:lang w:val="en-US"/>
        </w:rPr>
        <w:t xml:space="preserve"> P, </w:t>
      </w:r>
      <w:proofErr w:type="spellStart"/>
      <w:r w:rsidRPr="00AD60F6">
        <w:rPr>
          <w:rFonts w:ascii="Times New Roman" w:hAnsi="Times New Roman" w:cs="Times New Roman"/>
          <w:sz w:val="24"/>
          <w:szCs w:val="24"/>
          <w:lang w:val="en-US"/>
        </w:rPr>
        <w:t>Franke</w:t>
      </w:r>
      <w:proofErr w:type="spellEnd"/>
      <w:r w:rsidRPr="00AD60F6">
        <w:rPr>
          <w:rFonts w:ascii="Times New Roman" w:hAnsi="Times New Roman" w:cs="Times New Roman"/>
          <w:sz w:val="24"/>
          <w:szCs w:val="24"/>
          <w:lang w:val="en-US"/>
        </w:rPr>
        <w:t xml:space="preserve"> HR., et al. </w:t>
      </w:r>
      <w:proofErr w:type="spellStart"/>
      <w:r w:rsidRPr="00AD60F6">
        <w:rPr>
          <w:rFonts w:ascii="Times New Roman" w:hAnsi="Times New Roman" w:cs="Times New Roman"/>
          <w:sz w:val="24"/>
          <w:szCs w:val="24"/>
          <w:lang w:val="en-US"/>
        </w:rPr>
        <w:t>Tibolone</w:t>
      </w:r>
      <w:proofErr w:type="spellEnd"/>
      <w:r w:rsidRPr="00AD60F6">
        <w:rPr>
          <w:rFonts w:ascii="Times New Roman" w:hAnsi="Times New Roman" w:cs="Times New Roman"/>
          <w:sz w:val="24"/>
          <w:szCs w:val="24"/>
          <w:lang w:val="en-US"/>
        </w:rPr>
        <w:t xml:space="preserve"> and low-dose continuous combined hormone treatment: vaginal bleeding pattern, </w:t>
      </w:r>
      <w:proofErr w:type="spellStart"/>
      <w:r w:rsidRPr="00AD60F6">
        <w:rPr>
          <w:rFonts w:ascii="Times New Roman" w:hAnsi="Times New Roman" w:cs="Times New Roman"/>
          <w:sz w:val="24"/>
          <w:szCs w:val="24"/>
          <w:lang w:val="en-US"/>
        </w:rPr>
        <w:t>efﬁcacy</w:t>
      </w:r>
      <w:proofErr w:type="spellEnd"/>
      <w:r w:rsidRPr="00AD60F6">
        <w:rPr>
          <w:rFonts w:ascii="Times New Roman" w:hAnsi="Times New Roman" w:cs="Times New Roman"/>
          <w:sz w:val="24"/>
          <w:szCs w:val="24"/>
          <w:lang w:val="en-US"/>
        </w:rPr>
        <w:t xml:space="preserve"> and tolerability. BJOG 2007</w:t>
      </w:r>
      <w:proofErr w:type="gramStart"/>
      <w:r w:rsidRPr="00AD60F6">
        <w:rPr>
          <w:rFonts w:ascii="Times New Roman" w:hAnsi="Times New Roman" w:cs="Times New Roman"/>
          <w:sz w:val="24"/>
          <w:szCs w:val="24"/>
          <w:lang w:val="en-US"/>
        </w:rPr>
        <w:t>;114:12:1522</w:t>
      </w:r>
      <w:proofErr w:type="gramEnd"/>
      <w:r w:rsidRPr="00AD60F6">
        <w:rPr>
          <w:rFonts w:ascii="Times New Roman" w:hAnsi="Times New Roman" w:cs="Times New Roman"/>
          <w:sz w:val="24"/>
          <w:szCs w:val="24"/>
          <w:lang w:val="en-US"/>
        </w:rPr>
        <w:t>-1529</w:t>
      </w:r>
      <w:r w:rsidR="00E97E59" w:rsidRPr="00E97E5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71"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E97E59">
        <w:rPr>
          <w:rFonts w:ascii="Times New Roman" w:hAnsi="Times New Roman" w:cs="Times New Roman"/>
          <w:sz w:val="24"/>
          <w:szCs w:val="24"/>
          <w:lang w:val="en-US"/>
        </w:rPr>
        <w:t xml:space="preserve"> </w:t>
      </w:r>
    </w:p>
    <w:p w:rsidR="00AD60F6" w:rsidRPr="00E97E5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87.</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Pérez-López</w:t>
      </w:r>
      <w:proofErr w:type="spellEnd"/>
      <w:r w:rsidRPr="00AD60F6">
        <w:rPr>
          <w:rFonts w:ascii="Times New Roman" w:hAnsi="Times New Roman" w:cs="Times New Roman"/>
          <w:sz w:val="24"/>
          <w:szCs w:val="24"/>
          <w:lang w:val="en-US"/>
        </w:rPr>
        <w:t xml:space="preserve"> FR, </w:t>
      </w:r>
      <w:proofErr w:type="spellStart"/>
      <w:r w:rsidRPr="00AD60F6">
        <w:rPr>
          <w:rFonts w:ascii="Times New Roman" w:hAnsi="Times New Roman" w:cs="Times New Roman"/>
          <w:sz w:val="24"/>
          <w:szCs w:val="24"/>
          <w:lang w:val="en-US"/>
        </w:rPr>
        <w:t>Ornat</w:t>
      </w:r>
      <w:proofErr w:type="spellEnd"/>
      <w:r w:rsidRPr="00AD60F6">
        <w:rPr>
          <w:rFonts w:ascii="Times New Roman" w:hAnsi="Times New Roman" w:cs="Times New Roman"/>
          <w:sz w:val="24"/>
          <w:szCs w:val="24"/>
          <w:lang w:val="en-US"/>
        </w:rPr>
        <w:t xml:space="preserve"> L, </w:t>
      </w:r>
      <w:proofErr w:type="spellStart"/>
      <w:r w:rsidRPr="00AD60F6">
        <w:rPr>
          <w:rFonts w:ascii="Times New Roman" w:hAnsi="Times New Roman" w:cs="Times New Roman"/>
          <w:sz w:val="24"/>
          <w:szCs w:val="24"/>
          <w:lang w:val="en-US"/>
        </w:rPr>
        <w:t>Ceausu</w:t>
      </w:r>
      <w:proofErr w:type="spellEnd"/>
      <w:r w:rsidRPr="00AD60F6">
        <w:rPr>
          <w:rFonts w:ascii="Times New Roman" w:hAnsi="Times New Roman" w:cs="Times New Roman"/>
          <w:sz w:val="24"/>
          <w:szCs w:val="24"/>
          <w:lang w:val="en-US"/>
        </w:rPr>
        <w:t xml:space="preserve"> I, et </w:t>
      </w:r>
      <w:proofErr w:type="gramStart"/>
      <w:r w:rsidRPr="00AD60F6">
        <w:rPr>
          <w:rFonts w:ascii="Times New Roman" w:hAnsi="Times New Roman" w:cs="Times New Roman"/>
          <w:sz w:val="24"/>
          <w:szCs w:val="24"/>
          <w:lang w:val="en-US"/>
        </w:rPr>
        <w:t>al .</w:t>
      </w:r>
      <w:proofErr w:type="gramEnd"/>
      <w:r w:rsidRPr="00AD60F6">
        <w:rPr>
          <w:rFonts w:ascii="Times New Roman" w:hAnsi="Times New Roman" w:cs="Times New Roman"/>
          <w:sz w:val="24"/>
          <w:szCs w:val="24"/>
          <w:lang w:val="en-US"/>
        </w:rPr>
        <w:t xml:space="preserve"> EMAS position statement: management of uterine </w:t>
      </w:r>
      <w:proofErr w:type="spellStart"/>
      <w:r w:rsidRPr="00AD60F6">
        <w:rPr>
          <w:rFonts w:ascii="Times New Roman" w:hAnsi="Times New Roman" w:cs="Times New Roman"/>
          <w:sz w:val="24"/>
          <w:szCs w:val="24"/>
          <w:lang w:val="en-US"/>
        </w:rPr>
        <w:t>ﬁbroids</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Maturitas</w:t>
      </w:r>
      <w:proofErr w:type="spellEnd"/>
      <w:r w:rsidRPr="00AD60F6">
        <w:rPr>
          <w:rFonts w:ascii="Times New Roman" w:hAnsi="Times New Roman" w:cs="Times New Roman"/>
          <w:sz w:val="24"/>
          <w:szCs w:val="24"/>
          <w:lang w:val="en-US"/>
        </w:rPr>
        <w:t xml:space="preserve"> 2014</w:t>
      </w:r>
      <w:proofErr w:type="gramStart"/>
      <w:r w:rsidRPr="00AD60F6">
        <w:rPr>
          <w:rFonts w:ascii="Times New Roman" w:hAnsi="Times New Roman" w:cs="Times New Roman"/>
          <w:sz w:val="24"/>
          <w:szCs w:val="24"/>
          <w:lang w:val="en-US"/>
        </w:rPr>
        <w:t>;79:106</w:t>
      </w:r>
      <w:proofErr w:type="gramEnd"/>
      <w:r w:rsidRPr="00AD60F6">
        <w:rPr>
          <w:rFonts w:ascii="Times New Roman" w:hAnsi="Times New Roman" w:cs="Times New Roman"/>
          <w:sz w:val="24"/>
          <w:szCs w:val="24"/>
          <w:lang w:val="en-US"/>
        </w:rPr>
        <w:t>–16</w:t>
      </w:r>
      <w:r w:rsidR="00E97E59" w:rsidRPr="00E97E5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72"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E97E59">
        <w:rPr>
          <w:rFonts w:ascii="Times New Roman" w:hAnsi="Times New Roman" w:cs="Times New Roman"/>
          <w:sz w:val="24"/>
          <w:szCs w:val="24"/>
          <w:lang w:val="en-US"/>
        </w:rPr>
        <w:t xml:space="preserve"> </w:t>
      </w:r>
    </w:p>
    <w:p w:rsidR="00AD60F6" w:rsidRPr="00396637"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88.</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Marret</w:t>
      </w:r>
      <w:proofErr w:type="spellEnd"/>
      <w:r w:rsidRPr="00AD60F6">
        <w:rPr>
          <w:rFonts w:ascii="Times New Roman" w:hAnsi="Times New Roman" w:cs="Times New Roman"/>
          <w:sz w:val="24"/>
          <w:szCs w:val="24"/>
          <w:lang w:val="en-US"/>
        </w:rPr>
        <w:t xml:space="preserve"> H, </w:t>
      </w:r>
      <w:proofErr w:type="spellStart"/>
      <w:r w:rsidRPr="00AD60F6">
        <w:rPr>
          <w:rFonts w:ascii="Times New Roman" w:hAnsi="Times New Roman" w:cs="Times New Roman"/>
          <w:sz w:val="24"/>
          <w:szCs w:val="24"/>
          <w:lang w:val="en-US"/>
        </w:rPr>
        <w:t>Fritel</w:t>
      </w:r>
      <w:proofErr w:type="spellEnd"/>
      <w:r w:rsidRPr="00AD60F6">
        <w:rPr>
          <w:rFonts w:ascii="Times New Roman" w:hAnsi="Times New Roman" w:cs="Times New Roman"/>
          <w:sz w:val="24"/>
          <w:szCs w:val="24"/>
          <w:lang w:val="en-US"/>
        </w:rPr>
        <w:t xml:space="preserve"> X, </w:t>
      </w:r>
      <w:proofErr w:type="spellStart"/>
      <w:r w:rsidRPr="00AD60F6">
        <w:rPr>
          <w:rFonts w:ascii="Times New Roman" w:hAnsi="Times New Roman" w:cs="Times New Roman"/>
          <w:sz w:val="24"/>
          <w:szCs w:val="24"/>
          <w:lang w:val="en-US"/>
        </w:rPr>
        <w:t>Ouldamer</w:t>
      </w:r>
      <w:proofErr w:type="spellEnd"/>
      <w:r w:rsidRPr="00AD60F6">
        <w:rPr>
          <w:rFonts w:ascii="Times New Roman" w:hAnsi="Times New Roman" w:cs="Times New Roman"/>
          <w:sz w:val="24"/>
          <w:szCs w:val="24"/>
          <w:lang w:val="en-US"/>
        </w:rPr>
        <w:t xml:space="preserve"> L, et al. Therapeutic management of uterine </w:t>
      </w:r>
      <w:proofErr w:type="spellStart"/>
      <w:r w:rsidRPr="00AD60F6">
        <w:rPr>
          <w:rFonts w:ascii="Times New Roman" w:hAnsi="Times New Roman" w:cs="Times New Roman"/>
          <w:sz w:val="24"/>
          <w:szCs w:val="24"/>
          <w:lang w:val="en-US"/>
        </w:rPr>
        <w:t>ﬁbroid</w:t>
      </w:r>
      <w:proofErr w:type="spellEnd"/>
      <w:r w:rsidRPr="00AD60F6">
        <w:rPr>
          <w:rFonts w:ascii="Times New Roman" w:hAnsi="Times New Roman" w:cs="Times New Roman"/>
          <w:sz w:val="24"/>
          <w:szCs w:val="24"/>
          <w:lang w:val="en-US"/>
        </w:rPr>
        <w:t xml:space="preserve"> tumors: updated French guidelines. </w:t>
      </w:r>
      <w:proofErr w:type="spellStart"/>
      <w:r w:rsidRPr="00AD60F6">
        <w:rPr>
          <w:rFonts w:ascii="Times New Roman" w:hAnsi="Times New Roman" w:cs="Times New Roman"/>
          <w:sz w:val="24"/>
          <w:szCs w:val="24"/>
          <w:lang w:val="en-US"/>
        </w:rPr>
        <w:t>Eur</w:t>
      </w:r>
      <w:proofErr w:type="spellEnd"/>
      <w:r w:rsidRPr="00AD60F6">
        <w:rPr>
          <w:rFonts w:ascii="Times New Roman" w:hAnsi="Times New Roman" w:cs="Times New Roman"/>
          <w:sz w:val="24"/>
          <w:szCs w:val="24"/>
          <w:lang w:val="en-US"/>
        </w:rPr>
        <w:t xml:space="preserve"> J </w:t>
      </w:r>
      <w:proofErr w:type="spellStart"/>
      <w:r w:rsidRPr="00AD60F6">
        <w:rPr>
          <w:rFonts w:ascii="Times New Roman" w:hAnsi="Times New Roman" w:cs="Times New Roman"/>
          <w:sz w:val="24"/>
          <w:szCs w:val="24"/>
          <w:lang w:val="en-US"/>
        </w:rPr>
        <w:t>Obstet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Gynecol</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Reprod</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Biol</w:t>
      </w:r>
      <w:proofErr w:type="spellEnd"/>
      <w:r w:rsidRPr="00AD60F6">
        <w:rPr>
          <w:rFonts w:ascii="Times New Roman" w:hAnsi="Times New Roman" w:cs="Times New Roman"/>
          <w:sz w:val="24"/>
          <w:szCs w:val="24"/>
          <w:lang w:val="en-US"/>
        </w:rPr>
        <w:t xml:space="preserve"> 2012</w:t>
      </w:r>
      <w:proofErr w:type="gramStart"/>
      <w:r w:rsidRPr="00AD60F6">
        <w:rPr>
          <w:rFonts w:ascii="Times New Roman" w:hAnsi="Times New Roman" w:cs="Times New Roman"/>
          <w:sz w:val="24"/>
          <w:szCs w:val="24"/>
          <w:lang w:val="en-US"/>
        </w:rPr>
        <w:t>;165:156</w:t>
      </w:r>
      <w:proofErr w:type="gramEnd"/>
      <w:r w:rsidRPr="00AD60F6">
        <w:rPr>
          <w:rFonts w:ascii="Times New Roman" w:hAnsi="Times New Roman" w:cs="Times New Roman"/>
          <w:sz w:val="24"/>
          <w:szCs w:val="24"/>
          <w:lang w:val="en-US"/>
        </w:rPr>
        <w:t>–164</w:t>
      </w:r>
      <w:r w:rsidR="00396637" w:rsidRPr="0039663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73"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396637">
        <w:rPr>
          <w:rFonts w:ascii="Times New Roman" w:hAnsi="Times New Roman" w:cs="Times New Roman"/>
          <w:sz w:val="24"/>
          <w:szCs w:val="24"/>
          <w:lang w:val="en-US"/>
        </w:rPr>
        <w:t xml:space="preserve"> </w:t>
      </w:r>
    </w:p>
    <w:p w:rsidR="00AD60F6" w:rsidRPr="00E97E59"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89.</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Lethaby</w:t>
      </w:r>
      <w:proofErr w:type="spellEnd"/>
      <w:r w:rsidRPr="00AD60F6">
        <w:rPr>
          <w:rFonts w:ascii="Times New Roman" w:hAnsi="Times New Roman" w:cs="Times New Roman"/>
          <w:sz w:val="24"/>
          <w:szCs w:val="24"/>
          <w:lang w:val="en-US"/>
        </w:rPr>
        <w:t xml:space="preserve"> AE, </w:t>
      </w:r>
      <w:proofErr w:type="spellStart"/>
      <w:r w:rsidRPr="00AD60F6">
        <w:rPr>
          <w:rFonts w:ascii="Times New Roman" w:hAnsi="Times New Roman" w:cs="Times New Roman"/>
          <w:sz w:val="24"/>
          <w:szCs w:val="24"/>
          <w:lang w:val="en-US"/>
        </w:rPr>
        <w:t>Vollenhoven</w:t>
      </w:r>
      <w:proofErr w:type="spellEnd"/>
      <w:r w:rsidRPr="00AD60F6">
        <w:rPr>
          <w:rFonts w:ascii="Times New Roman" w:hAnsi="Times New Roman" w:cs="Times New Roman"/>
          <w:sz w:val="24"/>
          <w:szCs w:val="24"/>
          <w:lang w:val="en-US"/>
        </w:rPr>
        <w:t xml:space="preserve"> BJ. </w:t>
      </w:r>
      <w:proofErr w:type="gramStart"/>
      <w:r w:rsidRPr="00AD60F6">
        <w:rPr>
          <w:rFonts w:ascii="Times New Roman" w:hAnsi="Times New Roman" w:cs="Times New Roman"/>
          <w:sz w:val="24"/>
          <w:szCs w:val="24"/>
          <w:lang w:val="en-US"/>
        </w:rPr>
        <w:t xml:space="preserve">An evidence-based approach to hormonal therapies for premenopausal women with </w:t>
      </w:r>
      <w:proofErr w:type="spellStart"/>
      <w:r w:rsidRPr="00AD60F6">
        <w:rPr>
          <w:rFonts w:ascii="Times New Roman" w:hAnsi="Times New Roman" w:cs="Times New Roman"/>
          <w:sz w:val="24"/>
          <w:szCs w:val="24"/>
          <w:lang w:val="en-US"/>
        </w:rPr>
        <w:t>ﬁbroids</w:t>
      </w:r>
      <w:proofErr w:type="spellEnd"/>
      <w:r w:rsidRPr="00AD60F6">
        <w:rPr>
          <w:rFonts w:ascii="Times New Roman" w:hAnsi="Times New Roman" w:cs="Times New Roman"/>
          <w:sz w:val="24"/>
          <w:szCs w:val="24"/>
          <w:lang w:val="en-US"/>
        </w:rPr>
        <w:t>.</w:t>
      </w:r>
      <w:proofErr w:type="gramEnd"/>
      <w:r w:rsidRPr="00AD60F6">
        <w:rPr>
          <w:rFonts w:ascii="Times New Roman" w:hAnsi="Times New Roman" w:cs="Times New Roman"/>
          <w:sz w:val="24"/>
          <w:szCs w:val="24"/>
          <w:lang w:val="en-US"/>
        </w:rPr>
        <w:t xml:space="preserve"> Best </w:t>
      </w:r>
      <w:proofErr w:type="spellStart"/>
      <w:r w:rsidRPr="00AD60F6">
        <w:rPr>
          <w:rFonts w:ascii="Times New Roman" w:hAnsi="Times New Roman" w:cs="Times New Roman"/>
          <w:sz w:val="24"/>
          <w:szCs w:val="24"/>
          <w:lang w:val="en-US"/>
        </w:rPr>
        <w:t>Pract</w:t>
      </w:r>
      <w:proofErr w:type="spellEnd"/>
      <w:r w:rsidRPr="00AD60F6">
        <w:rPr>
          <w:rFonts w:ascii="Times New Roman" w:hAnsi="Times New Roman" w:cs="Times New Roman"/>
          <w:sz w:val="24"/>
          <w:szCs w:val="24"/>
          <w:lang w:val="en-US"/>
        </w:rPr>
        <w:t xml:space="preserve"> Res </w:t>
      </w:r>
      <w:proofErr w:type="spellStart"/>
      <w:r w:rsidRPr="00AD60F6">
        <w:rPr>
          <w:rFonts w:ascii="Times New Roman" w:hAnsi="Times New Roman" w:cs="Times New Roman"/>
          <w:sz w:val="24"/>
          <w:szCs w:val="24"/>
          <w:lang w:val="en-US"/>
        </w:rPr>
        <w:t>Clin</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Obstet</w:t>
      </w:r>
      <w:proofErr w:type="spellEnd"/>
      <w:r w:rsidRPr="00AD60F6">
        <w:rPr>
          <w:rFonts w:ascii="Times New Roman" w:hAnsi="Times New Roman" w:cs="Times New Roman"/>
          <w:sz w:val="24"/>
          <w:szCs w:val="24"/>
          <w:lang w:val="en-US"/>
        </w:rPr>
        <w:t xml:space="preserve"> </w:t>
      </w:r>
      <w:proofErr w:type="spellStart"/>
      <w:r w:rsidRPr="00AD60F6">
        <w:rPr>
          <w:rFonts w:ascii="Times New Roman" w:hAnsi="Times New Roman" w:cs="Times New Roman"/>
          <w:sz w:val="24"/>
          <w:szCs w:val="24"/>
          <w:lang w:val="en-US"/>
        </w:rPr>
        <w:t>Gynaecol</w:t>
      </w:r>
      <w:proofErr w:type="spellEnd"/>
      <w:r w:rsidRPr="00AD60F6">
        <w:rPr>
          <w:rFonts w:ascii="Times New Roman" w:hAnsi="Times New Roman" w:cs="Times New Roman"/>
          <w:sz w:val="24"/>
          <w:szCs w:val="24"/>
          <w:lang w:val="en-US"/>
        </w:rPr>
        <w:t xml:space="preserve"> 2008</w:t>
      </w:r>
      <w:proofErr w:type="gramStart"/>
      <w:r w:rsidRPr="00AD60F6">
        <w:rPr>
          <w:rFonts w:ascii="Times New Roman" w:hAnsi="Times New Roman" w:cs="Times New Roman"/>
          <w:sz w:val="24"/>
          <w:szCs w:val="24"/>
          <w:lang w:val="en-US"/>
        </w:rPr>
        <w:t>;22</w:t>
      </w:r>
      <w:proofErr w:type="gramEnd"/>
      <w:r w:rsidRPr="00AD60F6">
        <w:rPr>
          <w:rFonts w:ascii="Times New Roman" w:hAnsi="Times New Roman" w:cs="Times New Roman"/>
          <w:sz w:val="24"/>
          <w:szCs w:val="24"/>
          <w:lang w:val="en-US"/>
        </w:rPr>
        <w:t>(2): 307–331</w:t>
      </w:r>
      <w:r w:rsidR="00E97E59" w:rsidRPr="00E97E59">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hyperlink r:id="rId74" w:history="1">
        <w:r w:rsidR="00E97E59" w:rsidRPr="00D33F34">
          <w:rPr>
            <w:rStyle w:val="a5"/>
            <w:rFonts w:ascii="Times New Roman" w:hAnsi="Times New Roman" w:cs="Times New Roman"/>
            <w:sz w:val="24"/>
            <w:szCs w:val="24"/>
            <w:lang w:val="en-US"/>
          </w:rPr>
          <w:t>http://gynecology</w:t>
        </w:r>
      </w:hyperlink>
      <w:r w:rsidRPr="00AD60F6">
        <w:rPr>
          <w:rFonts w:ascii="Times New Roman" w:hAnsi="Times New Roman" w:cs="Times New Roman"/>
          <w:sz w:val="24"/>
          <w:szCs w:val="24"/>
          <w:lang w:val="en-US"/>
        </w:rPr>
        <w:t>.)</w:t>
      </w:r>
      <w:r w:rsidR="00E97E59" w:rsidRPr="00E97E59">
        <w:rPr>
          <w:rFonts w:ascii="Times New Roman" w:hAnsi="Times New Roman" w:cs="Times New Roman"/>
          <w:sz w:val="24"/>
          <w:szCs w:val="24"/>
          <w:lang w:val="en-US"/>
        </w:rPr>
        <w:t xml:space="preserve"> </w:t>
      </w:r>
    </w:p>
    <w:p w:rsidR="00AD60F6" w:rsidRPr="00396637" w:rsidRDefault="00AD60F6" w:rsidP="00AD60F6">
      <w:pPr>
        <w:spacing w:after="0" w:line="360" w:lineRule="auto"/>
        <w:jc w:val="both"/>
        <w:rPr>
          <w:rFonts w:ascii="Times New Roman" w:hAnsi="Times New Roman" w:cs="Times New Roman"/>
          <w:sz w:val="24"/>
          <w:szCs w:val="24"/>
          <w:lang w:val="en-US"/>
        </w:rPr>
      </w:pPr>
      <w:r w:rsidRPr="00AD60F6">
        <w:rPr>
          <w:rFonts w:ascii="Times New Roman" w:hAnsi="Times New Roman" w:cs="Times New Roman"/>
          <w:sz w:val="24"/>
          <w:szCs w:val="24"/>
          <w:lang w:val="en-US"/>
        </w:rPr>
        <w:t>90.</w:t>
      </w:r>
      <w:r w:rsidRPr="00AD60F6">
        <w:rPr>
          <w:rFonts w:ascii="Times New Roman" w:hAnsi="Times New Roman" w:cs="Times New Roman"/>
          <w:sz w:val="24"/>
          <w:szCs w:val="24"/>
          <w:lang w:val="en-US"/>
        </w:rPr>
        <w:tab/>
      </w:r>
      <w:proofErr w:type="spellStart"/>
      <w:r w:rsidRPr="00AD60F6">
        <w:rPr>
          <w:rFonts w:ascii="Times New Roman" w:hAnsi="Times New Roman" w:cs="Times New Roman"/>
          <w:sz w:val="24"/>
          <w:szCs w:val="24"/>
          <w:lang w:val="en-US"/>
        </w:rPr>
        <w:t>Kadri</w:t>
      </w:r>
      <w:proofErr w:type="spellEnd"/>
      <w:r w:rsidRPr="00AD60F6">
        <w:rPr>
          <w:rFonts w:ascii="Times New Roman" w:hAnsi="Times New Roman" w:cs="Times New Roman"/>
          <w:sz w:val="24"/>
          <w:szCs w:val="24"/>
          <w:lang w:val="en-US"/>
        </w:rPr>
        <w:t xml:space="preserve"> H, Hassan S, Al-</w:t>
      </w:r>
      <w:proofErr w:type="spellStart"/>
      <w:r w:rsidRPr="00AD60F6">
        <w:rPr>
          <w:rFonts w:ascii="Times New Roman" w:hAnsi="Times New Roman" w:cs="Times New Roman"/>
          <w:sz w:val="24"/>
          <w:szCs w:val="24"/>
          <w:lang w:val="en-US"/>
        </w:rPr>
        <w:t>Fozan</w:t>
      </w:r>
      <w:proofErr w:type="spellEnd"/>
      <w:r w:rsidRPr="00AD60F6">
        <w:rPr>
          <w:rFonts w:ascii="Times New Roman" w:hAnsi="Times New Roman" w:cs="Times New Roman"/>
          <w:sz w:val="24"/>
          <w:szCs w:val="24"/>
          <w:lang w:val="en-US"/>
        </w:rPr>
        <w:t xml:space="preserve"> HM, </w:t>
      </w:r>
      <w:proofErr w:type="spellStart"/>
      <w:r w:rsidRPr="00AD60F6">
        <w:rPr>
          <w:rFonts w:ascii="Times New Roman" w:hAnsi="Times New Roman" w:cs="Times New Roman"/>
          <w:sz w:val="24"/>
          <w:szCs w:val="24"/>
          <w:lang w:val="en-US"/>
        </w:rPr>
        <w:t>Hajeer</w:t>
      </w:r>
      <w:proofErr w:type="spellEnd"/>
      <w:r w:rsidRPr="00AD60F6">
        <w:rPr>
          <w:rFonts w:ascii="Times New Roman" w:hAnsi="Times New Roman" w:cs="Times New Roman"/>
          <w:sz w:val="24"/>
          <w:szCs w:val="24"/>
          <w:lang w:val="en-US"/>
        </w:rPr>
        <w:t xml:space="preserve"> A. Hormone therapy for endometriosis and surgical menopause. Cochrane Database </w:t>
      </w:r>
      <w:proofErr w:type="spellStart"/>
      <w:r w:rsidRPr="00AD60F6">
        <w:rPr>
          <w:rFonts w:ascii="Times New Roman" w:hAnsi="Times New Roman" w:cs="Times New Roman"/>
          <w:sz w:val="24"/>
          <w:szCs w:val="24"/>
          <w:lang w:val="en-US"/>
        </w:rPr>
        <w:t>Syst</w:t>
      </w:r>
      <w:proofErr w:type="spellEnd"/>
      <w:r w:rsidRPr="00AD60F6">
        <w:rPr>
          <w:rFonts w:ascii="Times New Roman" w:hAnsi="Times New Roman" w:cs="Times New Roman"/>
          <w:sz w:val="24"/>
          <w:szCs w:val="24"/>
          <w:lang w:val="en-US"/>
        </w:rPr>
        <w:t xml:space="preserve"> Rev 2009:CD005997</w:t>
      </w:r>
      <w:r w:rsidR="00396637" w:rsidRPr="00396637">
        <w:rPr>
          <w:rFonts w:ascii="Times New Roman" w:hAnsi="Times New Roman" w:cs="Times New Roman"/>
          <w:sz w:val="24"/>
          <w:szCs w:val="24"/>
          <w:lang w:val="en-US"/>
        </w:rPr>
        <w:t>.</w:t>
      </w:r>
      <w:r w:rsidRPr="00AD60F6">
        <w:rPr>
          <w:rFonts w:ascii="Times New Roman" w:hAnsi="Times New Roman" w:cs="Times New Roman"/>
          <w:sz w:val="24"/>
          <w:szCs w:val="24"/>
          <w:lang w:val="en-US"/>
        </w:rPr>
        <w:t xml:space="preserve"> (</w:t>
      </w:r>
      <w:proofErr w:type="gramStart"/>
      <w:r w:rsidRPr="00AD60F6">
        <w:rPr>
          <w:rFonts w:ascii="Times New Roman" w:hAnsi="Times New Roman" w:cs="Times New Roman"/>
          <w:sz w:val="24"/>
          <w:szCs w:val="24"/>
          <w:lang w:val="en-US"/>
        </w:rPr>
        <w:t>http</w:t>
      </w:r>
      <w:proofErr w:type="gramEnd"/>
      <w:r w:rsidRPr="00AD60F6">
        <w:rPr>
          <w:rFonts w:ascii="Times New Roman" w:hAnsi="Times New Roman" w:cs="Times New Roman"/>
          <w:sz w:val="24"/>
          <w:szCs w:val="24"/>
          <w:lang w:val="en-US"/>
        </w:rPr>
        <w:t>://gynecology.)</w:t>
      </w:r>
      <w:r w:rsidR="00396637" w:rsidRPr="00396637">
        <w:rPr>
          <w:rFonts w:ascii="Times New Roman" w:hAnsi="Times New Roman" w:cs="Times New Roman"/>
          <w:sz w:val="24"/>
          <w:szCs w:val="24"/>
          <w:lang w:val="en-US"/>
        </w:rPr>
        <w:t>.</w:t>
      </w:r>
    </w:p>
    <w:p w:rsidR="00B155B0" w:rsidRPr="00396637" w:rsidRDefault="00AD60F6" w:rsidP="00AD60F6">
      <w:pPr>
        <w:spacing w:after="0" w:line="360" w:lineRule="auto"/>
        <w:jc w:val="both"/>
        <w:rPr>
          <w:rFonts w:ascii="Times New Roman" w:hAnsi="Times New Roman" w:cs="Times New Roman"/>
          <w:sz w:val="24"/>
          <w:szCs w:val="24"/>
        </w:rPr>
      </w:pPr>
      <w:r w:rsidRPr="00AD60F6">
        <w:rPr>
          <w:rFonts w:ascii="Times New Roman" w:hAnsi="Times New Roman" w:cs="Times New Roman"/>
          <w:sz w:val="24"/>
          <w:szCs w:val="24"/>
          <w:lang w:val="en-US"/>
        </w:rPr>
        <w:t>91.</w:t>
      </w:r>
      <w:r w:rsidRPr="00AD60F6">
        <w:rPr>
          <w:rFonts w:ascii="Times New Roman" w:hAnsi="Times New Roman" w:cs="Times New Roman"/>
          <w:sz w:val="24"/>
          <w:szCs w:val="24"/>
          <w:lang w:val="en-US"/>
        </w:rPr>
        <w:tab/>
        <w:t xml:space="preserve">Moen MH, Rees M, </w:t>
      </w:r>
      <w:proofErr w:type="spellStart"/>
      <w:proofErr w:type="gramStart"/>
      <w:r w:rsidRPr="00AD60F6">
        <w:rPr>
          <w:rFonts w:ascii="Times New Roman" w:hAnsi="Times New Roman" w:cs="Times New Roman"/>
          <w:sz w:val="24"/>
          <w:szCs w:val="24"/>
          <w:lang w:val="en-US"/>
        </w:rPr>
        <w:t>Brincat</w:t>
      </w:r>
      <w:proofErr w:type="spellEnd"/>
      <w:proofErr w:type="gramEnd"/>
      <w:r w:rsidRPr="00AD60F6">
        <w:rPr>
          <w:rFonts w:ascii="Times New Roman" w:hAnsi="Times New Roman" w:cs="Times New Roman"/>
          <w:sz w:val="24"/>
          <w:szCs w:val="24"/>
          <w:lang w:val="en-US"/>
        </w:rPr>
        <w:t xml:space="preserve"> M, et al. EMAS position statement: Managing the menopause in women with a past history of endometriosis. </w:t>
      </w:r>
      <w:proofErr w:type="spellStart"/>
      <w:r w:rsidRPr="00AD60F6">
        <w:rPr>
          <w:rFonts w:ascii="Times New Roman" w:hAnsi="Times New Roman" w:cs="Times New Roman"/>
          <w:sz w:val="24"/>
          <w:szCs w:val="24"/>
          <w:lang w:val="en-US"/>
        </w:rPr>
        <w:t>Maturitas</w:t>
      </w:r>
      <w:proofErr w:type="spellEnd"/>
      <w:r w:rsidRPr="00396637">
        <w:rPr>
          <w:rFonts w:ascii="Times New Roman" w:hAnsi="Times New Roman" w:cs="Times New Roman"/>
          <w:sz w:val="24"/>
          <w:szCs w:val="24"/>
        </w:rPr>
        <w:t xml:space="preserve"> 2010</w:t>
      </w:r>
      <w:proofErr w:type="gramStart"/>
      <w:r w:rsidRPr="00396637">
        <w:rPr>
          <w:rFonts w:ascii="Times New Roman" w:hAnsi="Times New Roman" w:cs="Times New Roman"/>
          <w:sz w:val="24"/>
          <w:szCs w:val="24"/>
        </w:rPr>
        <w:t>;67</w:t>
      </w:r>
      <w:proofErr w:type="gramEnd"/>
      <w:r w:rsidRPr="00396637">
        <w:rPr>
          <w:rFonts w:ascii="Times New Roman" w:hAnsi="Times New Roman" w:cs="Times New Roman"/>
          <w:sz w:val="24"/>
          <w:szCs w:val="24"/>
        </w:rPr>
        <w:t>(1):94</w:t>
      </w:r>
      <w:r w:rsidR="00396637">
        <w:rPr>
          <w:rFonts w:ascii="Times New Roman" w:hAnsi="Times New Roman" w:cs="Times New Roman"/>
          <w:sz w:val="24"/>
          <w:szCs w:val="24"/>
        </w:rPr>
        <w:t>.</w:t>
      </w:r>
      <w:r w:rsidRPr="00396637">
        <w:rPr>
          <w:rFonts w:ascii="Times New Roman" w:hAnsi="Times New Roman" w:cs="Times New Roman"/>
          <w:sz w:val="24"/>
          <w:szCs w:val="24"/>
        </w:rPr>
        <w:t xml:space="preserve"> (</w:t>
      </w:r>
      <w:hyperlink r:id="rId75" w:history="1">
        <w:r w:rsidR="00A97FE4" w:rsidRPr="00041065">
          <w:rPr>
            <w:rStyle w:val="a5"/>
            <w:rFonts w:ascii="Times New Roman" w:hAnsi="Times New Roman" w:cs="Times New Roman"/>
            <w:sz w:val="24"/>
            <w:szCs w:val="24"/>
            <w:lang w:val="en-US"/>
          </w:rPr>
          <w:t>http</w:t>
        </w:r>
        <w:r w:rsidR="00A97FE4" w:rsidRPr="00396637">
          <w:rPr>
            <w:rStyle w:val="a5"/>
            <w:rFonts w:ascii="Times New Roman" w:hAnsi="Times New Roman" w:cs="Times New Roman"/>
            <w:sz w:val="24"/>
            <w:szCs w:val="24"/>
          </w:rPr>
          <w:t>://</w:t>
        </w:r>
        <w:r w:rsidR="00A97FE4" w:rsidRPr="00041065">
          <w:rPr>
            <w:rStyle w:val="a5"/>
            <w:rFonts w:ascii="Times New Roman" w:hAnsi="Times New Roman" w:cs="Times New Roman"/>
            <w:sz w:val="24"/>
            <w:szCs w:val="24"/>
            <w:lang w:val="en-US"/>
          </w:rPr>
          <w:t>gynecology</w:t>
        </w:r>
      </w:hyperlink>
      <w:r w:rsidRPr="00396637">
        <w:rPr>
          <w:rFonts w:ascii="Times New Roman" w:hAnsi="Times New Roman" w:cs="Times New Roman"/>
          <w:sz w:val="24"/>
          <w:szCs w:val="24"/>
        </w:rPr>
        <w:t>.)</w:t>
      </w:r>
      <w:r w:rsidR="00396637">
        <w:rPr>
          <w:rFonts w:ascii="Times New Roman" w:hAnsi="Times New Roman" w:cs="Times New Roman"/>
          <w:sz w:val="24"/>
          <w:szCs w:val="24"/>
        </w:rPr>
        <w:t>.</w:t>
      </w: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Pr="00396637" w:rsidRDefault="00A97FE4" w:rsidP="00AD60F6">
      <w:pPr>
        <w:spacing w:after="0" w:line="360" w:lineRule="auto"/>
        <w:jc w:val="both"/>
        <w:rPr>
          <w:rFonts w:ascii="Times New Roman" w:hAnsi="Times New Roman" w:cs="Times New Roman"/>
          <w:sz w:val="24"/>
          <w:szCs w:val="24"/>
        </w:rPr>
      </w:pPr>
    </w:p>
    <w:p w:rsidR="00A97FE4" w:rsidRDefault="00A97FE4"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Default="00396637" w:rsidP="00AD60F6">
      <w:pPr>
        <w:spacing w:after="0" w:line="360" w:lineRule="auto"/>
        <w:jc w:val="both"/>
        <w:rPr>
          <w:rFonts w:ascii="Times New Roman" w:hAnsi="Times New Roman" w:cs="Times New Roman"/>
          <w:sz w:val="24"/>
          <w:szCs w:val="24"/>
        </w:rPr>
      </w:pPr>
    </w:p>
    <w:p w:rsidR="00396637" w:rsidRPr="00396637" w:rsidRDefault="00396637" w:rsidP="00AD60F6">
      <w:pPr>
        <w:spacing w:after="0" w:line="360" w:lineRule="auto"/>
        <w:jc w:val="both"/>
        <w:rPr>
          <w:rFonts w:ascii="Times New Roman" w:hAnsi="Times New Roman" w:cs="Times New Roman"/>
          <w:sz w:val="24"/>
          <w:szCs w:val="24"/>
        </w:rPr>
      </w:pPr>
    </w:p>
    <w:p w:rsidR="00D402D8" w:rsidRPr="00D402D8" w:rsidRDefault="00D402D8" w:rsidP="00D402D8">
      <w:pPr>
        <w:widowControl w:val="0"/>
        <w:autoSpaceDE w:val="0"/>
        <w:autoSpaceDN w:val="0"/>
        <w:spacing w:before="6" w:after="0" w:line="240" w:lineRule="auto"/>
        <w:rPr>
          <w:rFonts w:ascii="Times New Roman" w:eastAsia="Times New Roman" w:hAnsi="Times New Roman" w:cs="Times New Roman"/>
          <w:b/>
          <w:sz w:val="16"/>
          <w:szCs w:val="27"/>
        </w:rPr>
      </w:pPr>
    </w:p>
    <w:p w:rsidR="00B75749" w:rsidRPr="00A10ABF" w:rsidRDefault="00B75749" w:rsidP="00A10ABF">
      <w:pPr>
        <w:pStyle w:val="1"/>
        <w:rPr>
          <w:rStyle w:val="31"/>
          <w:rFonts w:ascii="Times New Roman" w:eastAsiaTheme="majorEastAsia" w:hAnsi="Times New Roman" w:cstheme="majorBidi"/>
          <w:b/>
          <w:bCs w:val="0"/>
          <w:color w:val="auto"/>
          <w:sz w:val="28"/>
          <w:szCs w:val="24"/>
        </w:rPr>
      </w:pPr>
      <w:bookmarkStart w:id="28" w:name="_Toc530129701"/>
      <w:bookmarkStart w:id="29" w:name="_Toc532289565"/>
      <w:r w:rsidRPr="00A10ABF">
        <w:rPr>
          <w:rStyle w:val="31"/>
          <w:rFonts w:ascii="Times New Roman" w:eastAsiaTheme="majorEastAsia" w:hAnsi="Times New Roman" w:cstheme="majorBidi"/>
          <w:b/>
          <w:bCs w:val="0"/>
          <w:color w:val="auto"/>
          <w:sz w:val="28"/>
          <w:szCs w:val="24"/>
        </w:rPr>
        <w:t>Приложение А</w:t>
      </w:r>
      <w:proofErr w:type="gramStart"/>
      <w:r w:rsidRPr="00A10ABF">
        <w:rPr>
          <w:rStyle w:val="31"/>
          <w:rFonts w:ascii="Times New Roman" w:eastAsiaTheme="majorEastAsia" w:hAnsi="Times New Roman" w:cstheme="majorBidi"/>
          <w:b/>
          <w:bCs w:val="0"/>
          <w:color w:val="auto"/>
          <w:sz w:val="28"/>
          <w:szCs w:val="24"/>
        </w:rPr>
        <w:t>1</w:t>
      </w:r>
      <w:proofErr w:type="gramEnd"/>
      <w:r w:rsidRPr="00A10ABF">
        <w:rPr>
          <w:rStyle w:val="31"/>
          <w:rFonts w:ascii="Times New Roman" w:eastAsiaTheme="majorEastAsia" w:hAnsi="Times New Roman" w:cstheme="majorBidi"/>
          <w:b/>
          <w:bCs w:val="0"/>
          <w:color w:val="auto"/>
          <w:sz w:val="28"/>
          <w:szCs w:val="24"/>
        </w:rPr>
        <w:t>. Состав экспертной группы</w:t>
      </w:r>
      <w:bookmarkEnd w:id="28"/>
      <w:bookmarkEnd w:id="29"/>
    </w:p>
    <w:p w:rsidR="00B75749" w:rsidRPr="00194B60" w:rsidRDefault="00B75749" w:rsidP="00B75749">
      <w:pPr>
        <w:pStyle w:val="ae"/>
        <w:numPr>
          <w:ilvl w:val="0"/>
          <w:numId w:val="43"/>
        </w:numPr>
        <w:spacing w:line="360" w:lineRule="auto"/>
        <w:rPr>
          <w:rFonts w:ascii="Times New Roman" w:hAnsi="Times New Roman"/>
          <w:sz w:val="24"/>
          <w:szCs w:val="24"/>
        </w:rPr>
      </w:pPr>
      <w:r w:rsidRPr="00194B60">
        <w:rPr>
          <w:rFonts w:ascii="Times New Roman" w:hAnsi="Times New Roman"/>
          <w:sz w:val="24"/>
          <w:szCs w:val="24"/>
        </w:rPr>
        <w:t xml:space="preserve">Слепуха Н.В. – врач акушер-гинеколог высшей категории, главный внештатный </w:t>
      </w:r>
    </w:p>
    <w:p w:rsidR="00B75749" w:rsidRPr="00194B60" w:rsidRDefault="00B75749" w:rsidP="00B75749">
      <w:pPr>
        <w:pStyle w:val="ae"/>
        <w:spacing w:line="360" w:lineRule="auto"/>
        <w:rPr>
          <w:rFonts w:ascii="Times New Roman" w:hAnsi="Times New Roman"/>
          <w:sz w:val="24"/>
          <w:szCs w:val="24"/>
        </w:rPr>
      </w:pPr>
      <w:r w:rsidRPr="00194B60">
        <w:rPr>
          <w:rFonts w:ascii="Times New Roman" w:hAnsi="Times New Roman"/>
          <w:sz w:val="24"/>
          <w:szCs w:val="24"/>
        </w:rPr>
        <w:t>специалист МЗ ПМР, главный врач ГУ «</w:t>
      </w:r>
      <w:proofErr w:type="spellStart"/>
      <w:r w:rsidRPr="00194B60">
        <w:rPr>
          <w:rFonts w:ascii="Times New Roman" w:hAnsi="Times New Roman"/>
          <w:sz w:val="24"/>
          <w:szCs w:val="24"/>
        </w:rPr>
        <w:t>РЦМиР</w:t>
      </w:r>
      <w:proofErr w:type="spellEnd"/>
      <w:r w:rsidRPr="00194B60">
        <w:rPr>
          <w:rFonts w:ascii="Times New Roman" w:hAnsi="Times New Roman"/>
          <w:sz w:val="24"/>
          <w:szCs w:val="24"/>
        </w:rPr>
        <w:t>», член Ассоциации акушеров-гинекологов Приднестровья;</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proofErr w:type="spellStart"/>
      <w:r w:rsidRPr="00194B60">
        <w:rPr>
          <w:rFonts w:ascii="Times New Roman" w:hAnsi="Times New Roman" w:cs="Times New Roman"/>
        </w:rPr>
        <w:t>Азбукина</w:t>
      </w:r>
      <w:proofErr w:type="spellEnd"/>
      <w:r w:rsidRPr="00194B60">
        <w:rPr>
          <w:rFonts w:ascii="Times New Roman" w:hAnsi="Times New Roman" w:cs="Times New Roman"/>
        </w:rPr>
        <w:t xml:space="preserve"> Л.Н. – </w:t>
      </w:r>
      <w:proofErr w:type="spellStart"/>
      <w:r w:rsidRPr="00194B60">
        <w:rPr>
          <w:rFonts w:ascii="Times New Roman" w:hAnsi="Times New Roman" w:cs="Times New Roman"/>
        </w:rPr>
        <w:t>д.м.н.</w:t>
      </w:r>
      <w:proofErr w:type="gramStart"/>
      <w:r w:rsidRPr="00194B60">
        <w:rPr>
          <w:rFonts w:ascii="Times New Roman" w:hAnsi="Times New Roman" w:cs="Times New Roman"/>
        </w:rPr>
        <w:t>,п</w:t>
      </w:r>
      <w:proofErr w:type="gramEnd"/>
      <w:r w:rsidRPr="00194B60">
        <w:rPr>
          <w:rFonts w:ascii="Times New Roman" w:hAnsi="Times New Roman" w:cs="Times New Roman"/>
        </w:rPr>
        <w:t>рофессор</w:t>
      </w:r>
      <w:proofErr w:type="spellEnd"/>
      <w:r w:rsidRPr="00194B60">
        <w:rPr>
          <w:rFonts w:ascii="Times New Roman" w:hAnsi="Times New Roman" w:cs="Times New Roman"/>
        </w:rPr>
        <w:t xml:space="preserve"> кафедры хирургических болезней с циклом </w:t>
      </w:r>
    </w:p>
    <w:p w:rsidR="00B75749" w:rsidRPr="00194B60" w:rsidRDefault="00B75749" w:rsidP="00B75749">
      <w:pPr>
        <w:spacing w:line="360" w:lineRule="auto"/>
        <w:rPr>
          <w:rFonts w:ascii="Times New Roman" w:hAnsi="Times New Roman" w:cs="Times New Roman"/>
        </w:rPr>
      </w:pPr>
      <w:r w:rsidRPr="00194B60">
        <w:rPr>
          <w:rFonts w:ascii="Times New Roman" w:hAnsi="Times New Roman" w:cs="Times New Roman"/>
        </w:rPr>
        <w:t>акушерство и гинекология медицинского факультета ПГУ им. Т.Г. Шевченко, заместитель председателя Ассоциации акушеров-гинекологов Приднестровья;</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proofErr w:type="spellStart"/>
      <w:r w:rsidRPr="00194B60">
        <w:rPr>
          <w:rFonts w:ascii="Times New Roman" w:hAnsi="Times New Roman" w:cs="Times New Roman"/>
        </w:rPr>
        <w:t>Марц</w:t>
      </w:r>
      <w:proofErr w:type="spellEnd"/>
      <w:r w:rsidRPr="00194B60">
        <w:rPr>
          <w:rFonts w:ascii="Times New Roman" w:hAnsi="Times New Roman" w:cs="Times New Roman"/>
        </w:rPr>
        <w:t xml:space="preserve"> О.О. - ассистент кафедры хирургических болезней с циклом акушерство и </w:t>
      </w:r>
    </w:p>
    <w:p w:rsidR="00B75749" w:rsidRPr="00194B60" w:rsidRDefault="00B75749" w:rsidP="00B75749">
      <w:pPr>
        <w:spacing w:line="360" w:lineRule="auto"/>
        <w:rPr>
          <w:rFonts w:ascii="Times New Roman" w:hAnsi="Times New Roman" w:cs="Times New Roman"/>
        </w:rPr>
      </w:pPr>
      <w:r w:rsidRPr="00194B60">
        <w:rPr>
          <w:rFonts w:ascii="Times New Roman" w:hAnsi="Times New Roman" w:cs="Times New Roman"/>
        </w:rPr>
        <w:t>гинекология медицинского факультета ПГУ им. Т.Г. Шевченко, член Ассоциации акушеров-гинекологов Приднестровья;</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proofErr w:type="spellStart"/>
      <w:r w:rsidRPr="00194B60">
        <w:rPr>
          <w:rFonts w:ascii="Times New Roman" w:hAnsi="Times New Roman" w:cs="Times New Roman"/>
        </w:rPr>
        <w:t>Тостановская</w:t>
      </w:r>
      <w:proofErr w:type="spellEnd"/>
      <w:r w:rsidRPr="00194B60">
        <w:rPr>
          <w:rFonts w:ascii="Times New Roman" w:hAnsi="Times New Roman" w:cs="Times New Roman"/>
        </w:rPr>
        <w:t xml:space="preserve"> С.В. – врач акушер-гинеколог высшей категории, заведующая </w:t>
      </w:r>
    </w:p>
    <w:p w:rsidR="00B75749" w:rsidRPr="00194B60" w:rsidRDefault="00B75749" w:rsidP="00B75749">
      <w:pPr>
        <w:spacing w:line="360" w:lineRule="auto"/>
        <w:rPr>
          <w:rFonts w:ascii="Times New Roman" w:hAnsi="Times New Roman" w:cs="Times New Roman"/>
        </w:rPr>
      </w:pPr>
      <w:r w:rsidRPr="00194B60">
        <w:rPr>
          <w:rFonts w:ascii="Times New Roman" w:hAnsi="Times New Roman" w:cs="Times New Roman"/>
        </w:rPr>
        <w:t>обсервационным родовым отделением ГУ «</w:t>
      </w:r>
      <w:proofErr w:type="spellStart"/>
      <w:r w:rsidRPr="00194B60">
        <w:rPr>
          <w:rFonts w:ascii="Times New Roman" w:hAnsi="Times New Roman" w:cs="Times New Roman"/>
        </w:rPr>
        <w:t>РЦМиР</w:t>
      </w:r>
      <w:proofErr w:type="spellEnd"/>
      <w:r w:rsidRPr="00194B60">
        <w:rPr>
          <w:rFonts w:ascii="Times New Roman" w:hAnsi="Times New Roman" w:cs="Times New Roman"/>
        </w:rPr>
        <w:t>»,</w:t>
      </w:r>
      <w:r w:rsidRPr="00194B60">
        <w:rPr>
          <w:rFonts w:ascii="Times New Roman" w:eastAsia="Verdana" w:hAnsi="Times New Roman" w:cs="Times New Roman"/>
        </w:rPr>
        <w:t xml:space="preserve"> заместитель главного врача ГУ «</w:t>
      </w:r>
      <w:proofErr w:type="spellStart"/>
      <w:r w:rsidRPr="00194B60">
        <w:rPr>
          <w:rFonts w:ascii="Times New Roman" w:eastAsia="Verdana" w:hAnsi="Times New Roman" w:cs="Times New Roman"/>
        </w:rPr>
        <w:t>РЦМиР</w:t>
      </w:r>
      <w:proofErr w:type="spellEnd"/>
      <w:r w:rsidRPr="00194B60">
        <w:rPr>
          <w:rFonts w:ascii="Times New Roman" w:eastAsia="Verdana" w:hAnsi="Times New Roman" w:cs="Times New Roman"/>
        </w:rPr>
        <w:t>» по медицинской части, член Ассоциации акушеров-гинекологов Приднестровья</w:t>
      </w:r>
      <w:r w:rsidRPr="00194B60">
        <w:rPr>
          <w:rFonts w:ascii="Times New Roman" w:hAnsi="Times New Roman" w:cs="Times New Roman"/>
        </w:rPr>
        <w:t>;</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proofErr w:type="spellStart"/>
      <w:r w:rsidRPr="00194B60">
        <w:rPr>
          <w:rFonts w:ascii="Times New Roman" w:hAnsi="Times New Roman" w:cs="Times New Roman"/>
        </w:rPr>
        <w:t>Букатарь</w:t>
      </w:r>
      <w:proofErr w:type="spellEnd"/>
      <w:r w:rsidRPr="00194B60">
        <w:rPr>
          <w:rFonts w:ascii="Times New Roman" w:hAnsi="Times New Roman" w:cs="Times New Roman"/>
        </w:rPr>
        <w:t xml:space="preserve"> Л.В. – врач акушер-гинеколог первой категории </w:t>
      </w:r>
      <w:proofErr w:type="gramStart"/>
      <w:r w:rsidRPr="00194B60">
        <w:rPr>
          <w:rFonts w:ascii="Times New Roman" w:hAnsi="Times New Roman" w:cs="Times New Roman"/>
        </w:rPr>
        <w:t>круглосуточного</w:t>
      </w:r>
      <w:proofErr w:type="gramEnd"/>
      <w:r w:rsidRPr="00194B60">
        <w:rPr>
          <w:rFonts w:ascii="Times New Roman" w:hAnsi="Times New Roman" w:cs="Times New Roman"/>
        </w:rPr>
        <w:t xml:space="preserve"> </w:t>
      </w:r>
    </w:p>
    <w:p w:rsidR="00B75749" w:rsidRPr="00194B60" w:rsidRDefault="00B75749" w:rsidP="00B75749">
      <w:pPr>
        <w:spacing w:line="360" w:lineRule="auto"/>
        <w:rPr>
          <w:rFonts w:ascii="Times New Roman" w:hAnsi="Times New Roman" w:cs="Times New Roman"/>
        </w:rPr>
      </w:pPr>
      <w:r w:rsidRPr="00194B60">
        <w:rPr>
          <w:rFonts w:ascii="Times New Roman" w:hAnsi="Times New Roman" w:cs="Times New Roman"/>
        </w:rPr>
        <w:t>поста родового отделения ГУ «</w:t>
      </w:r>
      <w:proofErr w:type="spellStart"/>
      <w:r w:rsidRPr="00194B60">
        <w:rPr>
          <w:rFonts w:ascii="Times New Roman" w:hAnsi="Times New Roman" w:cs="Times New Roman"/>
        </w:rPr>
        <w:t>РЦМиР</w:t>
      </w:r>
      <w:proofErr w:type="spellEnd"/>
      <w:r w:rsidRPr="00194B60">
        <w:rPr>
          <w:rFonts w:ascii="Times New Roman" w:hAnsi="Times New Roman" w:cs="Times New Roman"/>
        </w:rPr>
        <w:t>»,</w:t>
      </w:r>
      <w:r w:rsidRPr="00194B60">
        <w:rPr>
          <w:rFonts w:ascii="Times New Roman" w:eastAsia="Verdana" w:hAnsi="Times New Roman" w:cs="Times New Roman"/>
        </w:rPr>
        <w:t xml:space="preserve"> член Ассоциации акушеров-гинекологов Приднестровья</w:t>
      </w:r>
      <w:r w:rsidRPr="00194B60">
        <w:rPr>
          <w:rFonts w:ascii="Times New Roman" w:hAnsi="Times New Roman" w:cs="Times New Roman"/>
        </w:rPr>
        <w:t>;</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r w:rsidRPr="00194B60">
        <w:rPr>
          <w:rFonts w:ascii="Times New Roman" w:hAnsi="Times New Roman" w:cs="Times New Roman"/>
        </w:rPr>
        <w:t xml:space="preserve">Чебан О.С. - врач акушер - гинеколог высшей категории, заведующая ЦРЗ и </w:t>
      </w:r>
    </w:p>
    <w:p w:rsidR="00B75749" w:rsidRPr="00194B60" w:rsidRDefault="00B75749" w:rsidP="00B75749">
      <w:pPr>
        <w:spacing w:line="360" w:lineRule="auto"/>
        <w:rPr>
          <w:rFonts w:ascii="Times New Roman" w:hAnsi="Times New Roman" w:cs="Times New Roman"/>
        </w:rPr>
      </w:pPr>
      <w:r w:rsidRPr="00194B60">
        <w:rPr>
          <w:rFonts w:ascii="Times New Roman" w:hAnsi="Times New Roman" w:cs="Times New Roman"/>
        </w:rPr>
        <w:lastRenderedPageBreak/>
        <w:t>ПС КДП ГУ «</w:t>
      </w:r>
      <w:proofErr w:type="spellStart"/>
      <w:r w:rsidRPr="00194B60">
        <w:rPr>
          <w:rFonts w:ascii="Times New Roman" w:hAnsi="Times New Roman" w:cs="Times New Roman"/>
        </w:rPr>
        <w:t>РЦМиР</w:t>
      </w:r>
      <w:proofErr w:type="spellEnd"/>
      <w:r w:rsidRPr="00194B60">
        <w:rPr>
          <w:rFonts w:ascii="Times New Roman" w:hAnsi="Times New Roman" w:cs="Times New Roman"/>
        </w:rPr>
        <w:t xml:space="preserve">», </w:t>
      </w:r>
      <w:r w:rsidRPr="00194B60">
        <w:rPr>
          <w:rFonts w:ascii="Times New Roman" w:eastAsia="Verdana" w:hAnsi="Times New Roman" w:cs="Times New Roman"/>
        </w:rPr>
        <w:t>член Ассоциации акушеров-гинекологов Приднестровья</w:t>
      </w:r>
      <w:r w:rsidRPr="00194B60">
        <w:rPr>
          <w:rFonts w:ascii="Times New Roman" w:hAnsi="Times New Roman" w:cs="Times New Roman"/>
        </w:rPr>
        <w:t xml:space="preserve">; </w:t>
      </w:r>
    </w:p>
    <w:p w:rsidR="00B75749" w:rsidRPr="00194B60" w:rsidRDefault="00B75749" w:rsidP="00B75749">
      <w:pPr>
        <w:pStyle w:val="a3"/>
        <w:widowControl w:val="0"/>
        <w:numPr>
          <w:ilvl w:val="0"/>
          <w:numId w:val="43"/>
        </w:numPr>
        <w:spacing w:after="0" w:line="360" w:lineRule="auto"/>
        <w:rPr>
          <w:rFonts w:ascii="Times New Roman" w:hAnsi="Times New Roman" w:cs="Times New Roman"/>
        </w:rPr>
      </w:pPr>
      <w:r w:rsidRPr="00194B60">
        <w:rPr>
          <w:rFonts w:ascii="Times New Roman" w:hAnsi="Times New Roman" w:cs="Times New Roman"/>
        </w:rPr>
        <w:t>Ткачук Л.А. - врач акушер - гинеколог высшей категории, ГУ «</w:t>
      </w:r>
      <w:proofErr w:type="spellStart"/>
      <w:r w:rsidRPr="00194B60">
        <w:rPr>
          <w:rFonts w:ascii="Times New Roman" w:hAnsi="Times New Roman" w:cs="Times New Roman"/>
        </w:rPr>
        <w:t>РЦМиР</w:t>
      </w:r>
      <w:proofErr w:type="spellEnd"/>
      <w:r w:rsidRPr="00194B60">
        <w:rPr>
          <w:rFonts w:ascii="Times New Roman" w:hAnsi="Times New Roman" w:cs="Times New Roman"/>
        </w:rPr>
        <w:t xml:space="preserve">», </w:t>
      </w:r>
    </w:p>
    <w:p w:rsidR="00B75749" w:rsidRPr="00194B60" w:rsidRDefault="00B75749" w:rsidP="00B75749">
      <w:pPr>
        <w:spacing w:line="360" w:lineRule="auto"/>
        <w:rPr>
          <w:rFonts w:ascii="Times New Roman" w:hAnsi="Times New Roman" w:cs="Times New Roman"/>
        </w:rPr>
      </w:pPr>
      <w:r w:rsidRPr="00194B60">
        <w:rPr>
          <w:rFonts w:ascii="Times New Roman" w:eastAsia="Verdana" w:hAnsi="Times New Roman" w:cs="Times New Roman"/>
        </w:rPr>
        <w:t>председатель Ассоциации акушеров-гинекологов Приднестровья</w:t>
      </w:r>
      <w:r w:rsidRPr="00194B60">
        <w:rPr>
          <w:rFonts w:ascii="Times New Roman" w:hAnsi="Times New Roman" w:cs="Times New Roman"/>
        </w:rPr>
        <w:t>;</w:t>
      </w:r>
    </w:p>
    <w:p w:rsidR="00B75749" w:rsidRPr="00194B60" w:rsidRDefault="00B75749" w:rsidP="00B75749">
      <w:pPr>
        <w:pStyle w:val="a3"/>
        <w:widowControl w:val="0"/>
        <w:numPr>
          <w:ilvl w:val="0"/>
          <w:numId w:val="43"/>
        </w:numPr>
        <w:spacing w:after="0" w:line="360" w:lineRule="auto"/>
        <w:rPr>
          <w:rFonts w:ascii="Times New Roman" w:eastAsia="Tahoma" w:hAnsi="Times New Roman" w:cs="Times New Roman"/>
          <w:lang w:bidi="ru-RU"/>
        </w:rPr>
      </w:pPr>
      <w:proofErr w:type="spellStart"/>
      <w:r w:rsidRPr="00194B60">
        <w:rPr>
          <w:rFonts w:ascii="Times New Roman" w:hAnsi="Times New Roman" w:cs="Times New Roman"/>
        </w:rPr>
        <w:t>Пересада</w:t>
      </w:r>
      <w:proofErr w:type="spellEnd"/>
      <w:r w:rsidRPr="00194B60">
        <w:rPr>
          <w:rFonts w:ascii="Times New Roman" w:hAnsi="Times New Roman" w:cs="Times New Roman"/>
        </w:rPr>
        <w:t xml:space="preserve"> В.С.</w:t>
      </w:r>
      <w:r w:rsidRPr="00194B60">
        <w:rPr>
          <w:rFonts w:ascii="Times New Roman" w:eastAsia="Times New Roman" w:hAnsi="Times New Roman" w:cs="Times New Roman"/>
          <w:bCs/>
          <w:lang w:bidi="en-US"/>
        </w:rPr>
        <w:t xml:space="preserve"> - </w:t>
      </w:r>
      <w:r w:rsidRPr="00194B60">
        <w:rPr>
          <w:rFonts w:ascii="Times New Roman" w:hAnsi="Times New Roman" w:cs="Times New Roman"/>
        </w:rPr>
        <w:t xml:space="preserve">врач акушер - гинеколог высшей категории, </w:t>
      </w:r>
      <w:r w:rsidRPr="00194B60">
        <w:rPr>
          <w:rFonts w:ascii="Times New Roman" w:eastAsia="Times New Roman" w:hAnsi="Times New Roman" w:cs="Times New Roman"/>
          <w:bCs/>
          <w:lang w:bidi="en-US"/>
        </w:rPr>
        <w:t xml:space="preserve">заместитель </w:t>
      </w:r>
    </w:p>
    <w:p w:rsidR="00B75749" w:rsidRPr="00194B60" w:rsidRDefault="00B75749" w:rsidP="00B75749">
      <w:pPr>
        <w:spacing w:line="360" w:lineRule="auto"/>
        <w:rPr>
          <w:rFonts w:ascii="Times New Roman" w:hAnsi="Times New Roman" w:cs="Times New Roman"/>
        </w:rPr>
      </w:pPr>
      <w:r w:rsidRPr="00194B60">
        <w:rPr>
          <w:rFonts w:ascii="Times New Roman" w:eastAsia="Times New Roman" w:hAnsi="Times New Roman" w:cs="Times New Roman"/>
          <w:bCs/>
          <w:lang w:bidi="en-US"/>
        </w:rPr>
        <w:t xml:space="preserve">главного врача </w:t>
      </w:r>
      <w:r w:rsidRPr="00194B60">
        <w:rPr>
          <w:rFonts w:ascii="Times New Roman" w:eastAsia="Verdana" w:hAnsi="Times New Roman" w:cs="Times New Roman"/>
        </w:rPr>
        <w:t>ГУ «ТКЦАПП</w:t>
      </w:r>
      <w:r w:rsidRPr="00194B60">
        <w:rPr>
          <w:rFonts w:ascii="Times New Roman" w:eastAsia="Times New Roman" w:hAnsi="Times New Roman" w:cs="Times New Roman"/>
          <w:bCs/>
          <w:lang w:bidi="en-US"/>
        </w:rPr>
        <w:t xml:space="preserve"> по акушерству и гинекологии ГУ «ТКЦАПП»,</w:t>
      </w:r>
      <w:r w:rsidRPr="00194B60">
        <w:rPr>
          <w:rFonts w:ascii="Times New Roman" w:eastAsia="Verdana" w:hAnsi="Times New Roman" w:cs="Times New Roman"/>
        </w:rPr>
        <w:t xml:space="preserve"> член Ассоциации акушеров-гинекологов Приднестровья</w:t>
      </w:r>
      <w:r w:rsidRPr="00194B60">
        <w:rPr>
          <w:rFonts w:ascii="Times New Roman" w:eastAsia="Times New Roman" w:hAnsi="Times New Roman" w:cs="Times New Roman"/>
          <w:bCs/>
          <w:lang w:bidi="en-US"/>
        </w:rPr>
        <w:t>.</w:t>
      </w:r>
    </w:p>
    <w:p w:rsidR="00B75749" w:rsidRPr="00194B60" w:rsidRDefault="00B75749" w:rsidP="00B75749">
      <w:pPr>
        <w:pStyle w:val="ae"/>
        <w:numPr>
          <w:ilvl w:val="0"/>
          <w:numId w:val="43"/>
        </w:numPr>
        <w:spacing w:line="360" w:lineRule="auto"/>
        <w:rPr>
          <w:rFonts w:ascii="Times New Roman" w:eastAsiaTheme="minorHAnsi" w:hAnsi="Times New Roman"/>
          <w:sz w:val="24"/>
          <w:szCs w:val="24"/>
        </w:rPr>
      </w:pPr>
      <w:r w:rsidRPr="00194B60">
        <w:rPr>
          <w:rFonts w:ascii="Times New Roman" w:eastAsiaTheme="minorHAnsi" w:hAnsi="Times New Roman"/>
          <w:sz w:val="24"/>
          <w:szCs w:val="24"/>
        </w:rPr>
        <w:t xml:space="preserve">Довгопол О.Б. – начальник Главного управления организации медицинской </w:t>
      </w:r>
    </w:p>
    <w:p w:rsidR="00B75749" w:rsidRPr="00194B60" w:rsidRDefault="00B75749" w:rsidP="00B75749">
      <w:pPr>
        <w:pStyle w:val="ae"/>
        <w:spacing w:line="360" w:lineRule="auto"/>
        <w:rPr>
          <w:rFonts w:ascii="Times New Roman" w:eastAsiaTheme="minorHAnsi" w:hAnsi="Times New Roman"/>
          <w:sz w:val="24"/>
          <w:szCs w:val="24"/>
        </w:rPr>
      </w:pPr>
      <w:r w:rsidRPr="00194B60">
        <w:rPr>
          <w:rFonts w:ascii="Times New Roman" w:eastAsiaTheme="minorHAnsi" w:hAnsi="Times New Roman"/>
          <w:sz w:val="24"/>
          <w:szCs w:val="24"/>
        </w:rPr>
        <w:t>помощи МЗ ПМР;</w:t>
      </w:r>
    </w:p>
    <w:p w:rsidR="00B75749" w:rsidRPr="00194B60" w:rsidRDefault="00B75749" w:rsidP="00B75749">
      <w:pPr>
        <w:pStyle w:val="ae"/>
        <w:numPr>
          <w:ilvl w:val="0"/>
          <w:numId w:val="43"/>
        </w:numPr>
        <w:spacing w:line="360" w:lineRule="auto"/>
        <w:rPr>
          <w:rFonts w:ascii="Times New Roman" w:eastAsiaTheme="minorHAnsi" w:hAnsi="Times New Roman"/>
          <w:sz w:val="24"/>
          <w:szCs w:val="24"/>
        </w:rPr>
      </w:pPr>
      <w:r w:rsidRPr="00194B60">
        <w:rPr>
          <w:rFonts w:ascii="Times New Roman" w:eastAsiaTheme="minorHAnsi" w:hAnsi="Times New Roman"/>
          <w:sz w:val="24"/>
          <w:szCs w:val="24"/>
        </w:rPr>
        <w:t>Цвигун Н.В. – начальник управления реформирования здравоохранения МЗ ПМР;</w:t>
      </w:r>
    </w:p>
    <w:p w:rsidR="00B75749" w:rsidRPr="00194B60" w:rsidRDefault="00B75749" w:rsidP="00B75749">
      <w:pPr>
        <w:pStyle w:val="ae"/>
        <w:numPr>
          <w:ilvl w:val="0"/>
          <w:numId w:val="43"/>
        </w:numPr>
        <w:spacing w:line="360" w:lineRule="auto"/>
        <w:rPr>
          <w:rFonts w:ascii="Times New Roman" w:eastAsiaTheme="minorHAnsi" w:hAnsi="Times New Roman"/>
          <w:sz w:val="24"/>
          <w:szCs w:val="24"/>
        </w:rPr>
      </w:pPr>
      <w:proofErr w:type="spellStart"/>
      <w:r w:rsidRPr="00194B60">
        <w:rPr>
          <w:rFonts w:ascii="Times New Roman" w:eastAsiaTheme="minorHAnsi" w:hAnsi="Times New Roman"/>
          <w:sz w:val="24"/>
          <w:szCs w:val="24"/>
        </w:rPr>
        <w:t>Размерица</w:t>
      </w:r>
      <w:proofErr w:type="spellEnd"/>
      <w:r w:rsidRPr="00194B60">
        <w:rPr>
          <w:rFonts w:ascii="Times New Roman" w:eastAsiaTheme="minorHAnsi" w:hAnsi="Times New Roman"/>
          <w:sz w:val="24"/>
          <w:szCs w:val="24"/>
        </w:rPr>
        <w:t xml:space="preserve"> В.М. – главный специалист управления реформирования </w:t>
      </w:r>
    </w:p>
    <w:p w:rsidR="00B75749" w:rsidRPr="00194B60" w:rsidRDefault="00B75749" w:rsidP="00B75749">
      <w:pPr>
        <w:pStyle w:val="ae"/>
        <w:spacing w:line="360" w:lineRule="auto"/>
        <w:rPr>
          <w:rFonts w:ascii="Times New Roman" w:eastAsiaTheme="minorHAnsi" w:hAnsi="Times New Roman"/>
          <w:sz w:val="24"/>
          <w:szCs w:val="24"/>
        </w:rPr>
      </w:pPr>
      <w:r w:rsidRPr="00194B60">
        <w:rPr>
          <w:rFonts w:ascii="Times New Roman" w:eastAsiaTheme="minorHAnsi" w:hAnsi="Times New Roman"/>
          <w:sz w:val="24"/>
          <w:szCs w:val="24"/>
        </w:rPr>
        <w:t>здравоохранения МЗ ПМР.</w:t>
      </w:r>
    </w:p>
    <w:p w:rsidR="00B75749" w:rsidRPr="00194B60" w:rsidRDefault="00B75749" w:rsidP="00B75749">
      <w:pPr>
        <w:spacing w:line="360" w:lineRule="auto"/>
        <w:rPr>
          <w:rStyle w:val="31"/>
          <w:rFonts w:ascii="Times New Roman" w:hAnsi="Times New Roman" w:cs="Times New Roman"/>
          <w:b w:val="0"/>
          <w:sz w:val="24"/>
          <w:szCs w:val="24"/>
        </w:rPr>
      </w:pPr>
    </w:p>
    <w:p w:rsidR="00B75749" w:rsidRPr="00194B60" w:rsidRDefault="00B75749" w:rsidP="00B75749">
      <w:pPr>
        <w:spacing w:line="360" w:lineRule="auto"/>
        <w:rPr>
          <w:rStyle w:val="31"/>
          <w:rFonts w:ascii="Times New Roman" w:hAnsi="Times New Roman" w:cs="Times New Roman"/>
          <w:b w:val="0"/>
          <w:sz w:val="24"/>
          <w:szCs w:val="24"/>
        </w:rPr>
      </w:pPr>
      <w:r>
        <w:rPr>
          <w:rStyle w:val="31"/>
          <w:rFonts w:ascii="Times New Roman" w:hAnsi="Times New Roman" w:cs="Times New Roman"/>
          <w:b w:val="0"/>
          <w:sz w:val="24"/>
          <w:szCs w:val="24"/>
        </w:rPr>
        <w:t>У членов экспертной группы конфликт интересов отсутствует.</w:t>
      </w:r>
    </w:p>
    <w:p w:rsidR="00396637" w:rsidRPr="00A10ABF" w:rsidRDefault="00B75749" w:rsidP="00A10ABF">
      <w:pPr>
        <w:spacing w:line="360" w:lineRule="auto"/>
        <w:jc w:val="both"/>
        <w:rPr>
          <w:rFonts w:ascii="Times New Roman" w:eastAsia="Verdana" w:hAnsi="Times New Roman" w:cs="Times New Roman"/>
          <w:bCs/>
          <w:color w:val="000000"/>
          <w:sz w:val="24"/>
          <w:szCs w:val="24"/>
          <w:lang w:eastAsia="ru-RU" w:bidi="ru-RU"/>
        </w:rPr>
      </w:pPr>
      <w:r w:rsidRPr="00194B60">
        <w:rPr>
          <w:rStyle w:val="31"/>
          <w:rFonts w:ascii="Times New Roman" w:hAnsi="Times New Roman" w:cs="Times New Roman"/>
          <w:sz w:val="24"/>
          <w:szCs w:val="24"/>
        </w:rPr>
        <w:br w:type="page"/>
      </w:r>
    </w:p>
    <w:p w:rsidR="00D402D8" w:rsidRPr="00D402D8" w:rsidRDefault="00D402D8" w:rsidP="00A10ABF">
      <w:pPr>
        <w:pStyle w:val="1"/>
        <w:rPr>
          <w:rFonts w:eastAsia="Times New Roman"/>
        </w:rPr>
      </w:pPr>
      <w:bookmarkStart w:id="30" w:name="_Toc532289566"/>
      <w:r w:rsidRPr="00D402D8">
        <w:rPr>
          <w:rFonts w:eastAsia="Times New Roman"/>
          <w:w w:val="110"/>
        </w:rPr>
        <w:lastRenderedPageBreak/>
        <w:t>Приложение А</w:t>
      </w:r>
      <w:proofErr w:type="gramStart"/>
      <w:r w:rsidRPr="00D402D8">
        <w:rPr>
          <w:rFonts w:eastAsia="Times New Roman"/>
          <w:w w:val="110"/>
        </w:rPr>
        <w:t>2</w:t>
      </w:r>
      <w:proofErr w:type="gramEnd"/>
      <w:r w:rsidRPr="00D402D8">
        <w:rPr>
          <w:rFonts w:eastAsia="Times New Roman"/>
          <w:w w:val="110"/>
        </w:rPr>
        <w:t xml:space="preserve">. Методология </w:t>
      </w:r>
      <w:r w:rsidRPr="00D402D8">
        <w:rPr>
          <w:rFonts w:eastAsia="Times New Roman"/>
          <w:w w:val="115"/>
        </w:rPr>
        <w:t>разработки клинических рекомендаций</w:t>
      </w:r>
      <w:bookmarkEnd w:id="30"/>
    </w:p>
    <w:p w:rsidR="00D402D8" w:rsidRPr="00A10ABF" w:rsidRDefault="00D402D8" w:rsidP="005522AD">
      <w:pPr>
        <w:widowControl w:val="0"/>
        <w:autoSpaceDE w:val="0"/>
        <w:autoSpaceDN w:val="0"/>
        <w:spacing w:before="468" w:after="0" w:line="360" w:lineRule="auto"/>
        <w:ind w:left="238"/>
        <w:contextualSpacing/>
        <w:outlineLvl w:val="2"/>
        <w:rPr>
          <w:rFonts w:ascii="Times New Roman" w:eastAsia="Times New Roman" w:hAnsi="Times New Roman" w:cs="Times New Roman"/>
          <w:bCs/>
          <w:sz w:val="24"/>
          <w:szCs w:val="24"/>
          <w:u w:val="single"/>
        </w:rPr>
      </w:pPr>
      <w:bookmarkStart w:id="31" w:name="_Toc532289567"/>
      <w:r w:rsidRPr="00A10ABF">
        <w:rPr>
          <w:rFonts w:ascii="Times New Roman" w:eastAsia="Times New Roman" w:hAnsi="Times New Roman" w:cs="Times New Roman"/>
          <w:bCs/>
          <w:w w:val="110"/>
          <w:sz w:val="24"/>
          <w:szCs w:val="24"/>
          <w:u w:val="single"/>
        </w:rPr>
        <w:t>Целевая аудитория данных клинических рекомендаций:</w:t>
      </w:r>
      <w:bookmarkEnd w:id="31"/>
    </w:p>
    <w:p w:rsidR="00A10ABF" w:rsidRPr="00A10ABF" w:rsidRDefault="00A10ABF" w:rsidP="00D402D8">
      <w:pPr>
        <w:widowControl w:val="0"/>
        <w:numPr>
          <w:ilvl w:val="0"/>
          <w:numId w:val="29"/>
        </w:numPr>
        <w:tabs>
          <w:tab w:val="left" w:pos="142"/>
          <w:tab w:val="left" w:pos="993"/>
        </w:tabs>
        <w:autoSpaceDE w:val="0"/>
        <w:autoSpaceDN w:val="0"/>
        <w:spacing w:after="0" w:line="360" w:lineRule="auto"/>
        <w:ind w:left="0" w:right="646"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Врачи - акушеры-гинекологи;</w:t>
      </w:r>
    </w:p>
    <w:p w:rsidR="00A10ABF" w:rsidRPr="00A10ABF" w:rsidRDefault="00A10ABF" w:rsidP="00D402D8">
      <w:pPr>
        <w:widowControl w:val="0"/>
        <w:numPr>
          <w:ilvl w:val="0"/>
          <w:numId w:val="29"/>
        </w:numPr>
        <w:tabs>
          <w:tab w:val="left" w:pos="142"/>
          <w:tab w:val="left" w:pos="993"/>
        </w:tabs>
        <w:autoSpaceDE w:val="0"/>
        <w:autoSpaceDN w:val="0"/>
        <w:spacing w:after="0" w:line="360" w:lineRule="auto"/>
        <w:ind w:left="0" w:right="646"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Врачи-эндокринологи;</w:t>
      </w:r>
    </w:p>
    <w:p w:rsidR="00A10ABF" w:rsidRPr="00A10ABF" w:rsidRDefault="00A10ABF" w:rsidP="00D402D8">
      <w:pPr>
        <w:widowControl w:val="0"/>
        <w:numPr>
          <w:ilvl w:val="0"/>
          <w:numId w:val="29"/>
        </w:numPr>
        <w:tabs>
          <w:tab w:val="left" w:pos="142"/>
          <w:tab w:val="left" w:pos="993"/>
        </w:tabs>
        <w:autoSpaceDE w:val="0"/>
        <w:autoSpaceDN w:val="0"/>
        <w:spacing w:after="0" w:line="360" w:lineRule="auto"/>
        <w:ind w:left="0" w:right="646"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Врачи-терапевты;</w:t>
      </w:r>
    </w:p>
    <w:p w:rsidR="00D402D8" w:rsidRPr="00D402D8" w:rsidRDefault="00A10ABF" w:rsidP="00D402D8">
      <w:pPr>
        <w:widowControl w:val="0"/>
        <w:numPr>
          <w:ilvl w:val="0"/>
          <w:numId w:val="29"/>
        </w:numPr>
        <w:tabs>
          <w:tab w:val="left" w:pos="142"/>
          <w:tab w:val="left" w:pos="993"/>
        </w:tabs>
        <w:autoSpaceDE w:val="0"/>
        <w:autoSpaceDN w:val="0"/>
        <w:spacing w:after="0" w:line="360" w:lineRule="auto"/>
        <w:ind w:left="0" w:right="646"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В</w:t>
      </w:r>
      <w:r w:rsidR="00D402D8" w:rsidRPr="00D402D8">
        <w:rPr>
          <w:rFonts w:ascii="Times New Roman" w:eastAsia="Times New Roman" w:hAnsi="Times New Roman" w:cs="Times New Roman"/>
          <w:w w:val="110"/>
          <w:sz w:val="24"/>
          <w:szCs w:val="24"/>
        </w:rPr>
        <w:t>рачи общей практики;</w:t>
      </w:r>
    </w:p>
    <w:p w:rsidR="00D402D8" w:rsidRPr="00D402D8" w:rsidRDefault="00D402D8" w:rsidP="00D402D8">
      <w:pPr>
        <w:widowControl w:val="0"/>
        <w:numPr>
          <w:ilvl w:val="0"/>
          <w:numId w:val="29"/>
        </w:numPr>
        <w:tabs>
          <w:tab w:val="left" w:pos="142"/>
          <w:tab w:val="left" w:pos="993"/>
        </w:tabs>
        <w:autoSpaceDE w:val="0"/>
        <w:autoSpaceDN w:val="0"/>
        <w:spacing w:before="268" w:after="0" w:line="360" w:lineRule="auto"/>
        <w:ind w:left="0" w:right="646" w:firstLine="709"/>
        <w:contextualSpacing/>
        <w:jc w:val="both"/>
        <w:rPr>
          <w:rFonts w:ascii="Times New Roman" w:eastAsia="Times New Roman" w:hAnsi="Times New Roman" w:cs="Times New Roman"/>
          <w:sz w:val="24"/>
          <w:szCs w:val="24"/>
          <w:lang w:val="en-US"/>
        </w:rPr>
      </w:pPr>
      <w:proofErr w:type="spellStart"/>
      <w:r w:rsidRPr="00D402D8">
        <w:rPr>
          <w:rFonts w:ascii="Times New Roman" w:eastAsia="Times New Roman" w:hAnsi="Times New Roman" w:cs="Times New Roman"/>
          <w:w w:val="110"/>
          <w:sz w:val="24"/>
          <w:szCs w:val="24"/>
          <w:lang w:val="en-US"/>
        </w:rPr>
        <w:t>Студенты</w:t>
      </w:r>
      <w:proofErr w:type="spellEnd"/>
      <w:r w:rsidRPr="00D402D8">
        <w:rPr>
          <w:rFonts w:ascii="Times New Roman" w:eastAsia="Times New Roman" w:hAnsi="Times New Roman" w:cs="Times New Roman"/>
          <w:w w:val="110"/>
          <w:sz w:val="24"/>
          <w:szCs w:val="24"/>
          <w:lang w:val="en-US"/>
        </w:rPr>
        <w:t xml:space="preserve">, </w:t>
      </w:r>
      <w:proofErr w:type="spellStart"/>
      <w:r w:rsidRPr="00D402D8">
        <w:rPr>
          <w:rFonts w:ascii="Times New Roman" w:eastAsia="Times New Roman" w:hAnsi="Times New Roman" w:cs="Times New Roman"/>
          <w:w w:val="110"/>
          <w:sz w:val="24"/>
          <w:szCs w:val="24"/>
          <w:lang w:val="en-US"/>
        </w:rPr>
        <w:t>ординаторы</w:t>
      </w:r>
      <w:proofErr w:type="spellEnd"/>
      <w:r w:rsidRPr="00D402D8">
        <w:rPr>
          <w:rFonts w:ascii="Times New Roman" w:eastAsia="Times New Roman" w:hAnsi="Times New Roman" w:cs="Times New Roman"/>
          <w:w w:val="110"/>
          <w:sz w:val="24"/>
          <w:szCs w:val="24"/>
          <w:lang w:val="en-US"/>
        </w:rPr>
        <w:t>,</w:t>
      </w:r>
      <w:r w:rsidRPr="00D402D8">
        <w:rPr>
          <w:rFonts w:ascii="Times New Roman" w:eastAsia="Times New Roman" w:hAnsi="Times New Roman" w:cs="Times New Roman"/>
          <w:w w:val="110"/>
          <w:sz w:val="24"/>
          <w:szCs w:val="24"/>
        </w:rPr>
        <w:t xml:space="preserve"> </w:t>
      </w:r>
      <w:proofErr w:type="spellStart"/>
      <w:r w:rsidRPr="00D402D8">
        <w:rPr>
          <w:rFonts w:ascii="Times New Roman" w:eastAsia="Times New Roman" w:hAnsi="Times New Roman" w:cs="Times New Roman"/>
          <w:w w:val="110"/>
          <w:sz w:val="24"/>
          <w:szCs w:val="24"/>
          <w:lang w:val="en-US"/>
        </w:rPr>
        <w:t>аспиранты</w:t>
      </w:r>
      <w:proofErr w:type="spellEnd"/>
      <w:r w:rsidRPr="00D402D8">
        <w:rPr>
          <w:rFonts w:ascii="Times New Roman" w:eastAsia="Times New Roman" w:hAnsi="Times New Roman" w:cs="Times New Roman"/>
          <w:w w:val="110"/>
          <w:sz w:val="24"/>
          <w:szCs w:val="24"/>
          <w:lang w:val="en-US"/>
        </w:rPr>
        <w:t>;</w:t>
      </w:r>
    </w:p>
    <w:p w:rsidR="00D402D8" w:rsidRPr="00D402D8" w:rsidRDefault="00D402D8" w:rsidP="00D402D8">
      <w:pPr>
        <w:widowControl w:val="0"/>
        <w:numPr>
          <w:ilvl w:val="0"/>
          <w:numId w:val="29"/>
        </w:numPr>
        <w:tabs>
          <w:tab w:val="left" w:pos="142"/>
          <w:tab w:val="left" w:pos="993"/>
        </w:tabs>
        <w:autoSpaceDE w:val="0"/>
        <w:autoSpaceDN w:val="0"/>
        <w:spacing w:after="0" w:line="360" w:lineRule="auto"/>
        <w:ind w:left="0" w:right="646" w:firstLine="709"/>
        <w:contextualSpacing/>
        <w:jc w:val="both"/>
        <w:rPr>
          <w:rFonts w:ascii="Times New Roman" w:eastAsia="Times New Roman" w:hAnsi="Times New Roman" w:cs="Times New Roman"/>
          <w:sz w:val="24"/>
          <w:szCs w:val="24"/>
          <w:lang w:val="en-US"/>
        </w:rPr>
      </w:pPr>
      <w:proofErr w:type="spellStart"/>
      <w:r w:rsidRPr="00D402D8">
        <w:rPr>
          <w:rFonts w:ascii="Times New Roman" w:eastAsia="Times New Roman" w:hAnsi="Times New Roman" w:cs="Times New Roman"/>
          <w:w w:val="110"/>
          <w:sz w:val="24"/>
          <w:szCs w:val="24"/>
          <w:lang w:val="en-US"/>
        </w:rPr>
        <w:t>Преподаватели</w:t>
      </w:r>
      <w:proofErr w:type="spellEnd"/>
      <w:r w:rsidRPr="00D402D8">
        <w:rPr>
          <w:rFonts w:ascii="Times New Roman" w:eastAsia="Times New Roman" w:hAnsi="Times New Roman" w:cs="Times New Roman"/>
          <w:w w:val="110"/>
          <w:sz w:val="24"/>
          <w:szCs w:val="24"/>
          <w:lang w:val="en-US"/>
        </w:rPr>
        <w:t xml:space="preserve">, </w:t>
      </w:r>
      <w:proofErr w:type="spellStart"/>
      <w:r w:rsidRPr="00D402D8">
        <w:rPr>
          <w:rFonts w:ascii="Times New Roman" w:eastAsia="Times New Roman" w:hAnsi="Times New Roman" w:cs="Times New Roman"/>
          <w:w w:val="110"/>
          <w:sz w:val="24"/>
          <w:szCs w:val="24"/>
          <w:lang w:val="en-US"/>
        </w:rPr>
        <w:t>научные</w:t>
      </w:r>
      <w:proofErr w:type="spellEnd"/>
      <w:r w:rsidRPr="00D402D8">
        <w:rPr>
          <w:rFonts w:ascii="Times New Roman" w:eastAsia="Times New Roman" w:hAnsi="Times New Roman" w:cs="Times New Roman"/>
          <w:w w:val="110"/>
          <w:sz w:val="24"/>
          <w:szCs w:val="24"/>
        </w:rPr>
        <w:t xml:space="preserve"> </w:t>
      </w:r>
      <w:proofErr w:type="spellStart"/>
      <w:r w:rsidRPr="00D402D8">
        <w:rPr>
          <w:rFonts w:ascii="Times New Roman" w:eastAsia="Times New Roman" w:hAnsi="Times New Roman" w:cs="Times New Roman"/>
          <w:w w:val="110"/>
          <w:sz w:val="24"/>
          <w:szCs w:val="24"/>
          <w:lang w:val="en-US"/>
        </w:rPr>
        <w:t>сотрудники</w:t>
      </w:r>
      <w:proofErr w:type="spellEnd"/>
      <w:r w:rsidRPr="00D402D8">
        <w:rPr>
          <w:rFonts w:ascii="Times New Roman" w:eastAsia="Times New Roman" w:hAnsi="Times New Roman" w:cs="Times New Roman"/>
          <w:w w:val="110"/>
          <w:sz w:val="24"/>
          <w:szCs w:val="24"/>
          <w:lang w:val="en-US"/>
        </w:rPr>
        <w:t>.</w:t>
      </w:r>
    </w:p>
    <w:p w:rsidR="00986CEA" w:rsidRDefault="00D402D8" w:rsidP="00986CEA">
      <w:pPr>
        <w:widowControl w:val="0"/>
        <w:tabs>
          <w:tab w:val="left" w:pos="142"/>
          <w:tab w:val="left" w:pos="993"/>
        </w:tabs>
        <w:autoSpaceDE w:val="0"/>
        <w:autoSpaceDN w:val="0"/>
        <w:spacing w:after="0" w:line="360" w:lineRule="auto"/>
        <w:ind w:right="-6" w:firstLine="709"/>
        <w:contextualSpacing/>
        <w:jc w:val="both"/>
        <w:rPr>
          <w:rFonts w:ascii="Times New Roman" w:eastAsia="Times New Roman" w:hAnsi="Times New Roman" w:cs="Times New Roman"/>
          <w:sz w:val="24"/>
          <w:szCs w:val="24"/>
        </w:rPr>
      </w:pPr>
      <w:r w:rsidRPr="00D402D8">
        <w:rPr>
          <w:rFonts w:ascii="Times New Roman" w:eastAsia="Times New Roman" w:hAnsi="Times New Roman" w:cs="Times New Roman"/>
          <w:w w:val="110"/>
          <w:sz w:val="24"/>
          <w:szCs w:val="24"/>
        </w:rPr>
        <w:t xml:space="preserve">В </w:t>
      </w:r>
      <w:r w:rsidR="005522AD">
        <w:rPr>
          <w:rFonts w:ascii="Times New Roman" w:eastAsia="Times New Roman" w:hAnsi="Times New Roman" w:cs="Times New Roman"/>
          <w:w w:val="110"/>
          <w:sz w:val="24"/>
          <w:szCs w:val="24"/>
        </w:rPr>
        <w:t xml:space="preserve">данных </w:t>
      </w:r>
      <w:r w:rsidRPr="00D402D8">
        <w:rPr>
          <w:rFonts w:ascii="Times New Roman" w:eastAsia="Times New Roman" w:hAnsi="Times New Roman" w:cs="Times New Roman"/>
          <w:w w:val="110"/>
          <w:sz w:val="24"/>
          <w:szCs w:val="24"/>
        </w:rPr>
        <w:t>клинических</w:t>
      </w:r>
      <w:r w:rsidR="005522AD">
        <w:rPr>
          <w:rFonts w:ascii="Times New Roman" w:eastAsia="Times New Roman" w:hAnsi="Times New Roman" w:cs="Times New Roman"/>
          <w:w w:val="110"/>
          <w:sz w:val="24"/>
          <w:szCs w:val="24"/>
        </w:rPr>
        <w:t xml:space="preserve"> рекомендациях все сведения </w:t>
      </w:r>
      <w:r w:rsidRPr="00D402D8">
        <w:rPr>
          <w:rFonts w:ascii="Times New Roman" w:eastAsia="Times New Roman" w:hAnsi="Times New Roman" w:cs="Times New Roman"/>
          <w:w w:val="110"/>
          <w:sz w:val="24"/>
          <w:szCs w:val="24"/>
        </w:rPr>
        <w:t>ранжированы по уровню убедительности рекомендаций и</w:t>
      </w:r>
      <w:r w:rsidR="005522AD">
        <w:rPr>
          <w:rFonts w:ascii="Times New Roman" w:eastAsia="Times New Roman" w:hAnsi="Times New Roman" w:cs="Times New Roman"/>
          <w:w w:val="110"/>
          <w:sz w:val="24"/>
          <w:szCs w:val="24"/>
        </w:rPr>
        <w:t xml:space="preserve"> </w:t>
      </w:r>
      <w:r w:rsidRPr="00D402D8">
        <w:rPr>
          <w:rFonts w:ascii="Times New Roman" w:eastAsia="Times New Roman" w:hAnsi="Times New Roman" w:cs="Times New Roman"/>
          <w:w w:val="110"/>
          <w:sz w:val="24"/>
          <w:szCs w:val="24"/>
        </w:rPr>
        <w:t xml:space="preserve">достоверности доказательств в зависимости </w:t>
      </w:r>
      <w:r w:rsidRPr="00D402D8">
        <w:rPr>
          <w:rFonts w:ascii="Times New Roman" w:eastAsia="Times New Roman" w:hAnsi="Times New Roman" w:cs="Times New Roman"/>
          <w:spacing w:val="-3"/>
          <w:w w:val="110"/>
          <w:sz w:val="24"/>
          <w:szCs w:val="24"/>
        </w:rPr>
        <w:t xml:space="preserve">от </w:t>
      </w:r>
      <w:r w:rsidRPr="00D402D8">
        <w:rPr>
          <w:rFonts w:ascii="Times New Roman" w:eastAsia="Times New Roman" w:hAnsi="Times New Roman" w:cs="Times New Roman"/>
          <w:w w:val="110"/>
          <w:sz w:val="24"/>
          <w:szCs w:val="24"/>
        </w:rPr>
        <w:t>количества и качества исследований по данной проблеме (Таблица П</w:t>
      </w:r>
      <w:proofErr w:type="gramStart"/>
      <w:r w:rsidRPr="00D402D8">
        <w:rPr>
          <w:rFonts w:ascii="Times New Roman" w:eastAsia="Times New Roman" w:hAnsi="Times New Roman" w:cs="Times New Roman"/>
          <w:w w:val="110"/>
          <w:sz w:val="24"/>
          <w:szCs w:val="24"/>
        </w:rPr>
        <w:t>1</w:t>
      </w:r>
      <w:proofErr w:type="gramEnd"/>
      <w:r w:rsidRPr="00D402D8">
        <w:rPr>
          <w:rFonts w:ascii="Times New Roman" w:eastAsia="Times New Roman" w:hAnsi="Times New Roman" w:cs="Times New Roman"/>
          <w:w w:val="110"/>
          <w:sz w:val="24"/>
          <w:szCs w:val="24"/>
        </w:rPr>
        <w:t xml:space="preserve">, </w:t>
      </w:r>
      <w:r w:rsidRPr="00D402D8">
        <w:rPr>
          <w:rFonts w:ascii="Times New Roman" w:eastAsia="Times New Roman" w:hAnsi="Times New Roman" w:cs="Times New Roman"/>
          <w:spacing w:val="-3"/>
          <w:w w:val="110"/>
          <w:sz w:val="24"/>
          <w:szCs w:val="24"/>
        </w:rPr>
        <w:t xml:space="preserve">Таблица </w:t>
      </w:r>
      <w:r w:rsidRPr="00D402D8">
        <w:rPr>
          <w:rFonts w:ascii="Times New Roman" w:eastAsia="Times New Roman" w:hAnsi="Times New Roman" w:cs="Times New Roman"/>
          <w:w w:val="110"/>
          <w:sz w:val="24"/>
          <w:szCs w:val="24"/>
        </w:rPr>
        <w:t>П2).</w:t>
      </w:r>
    </w:p>
    <w:p w:rsidR="00D402D8" w:rsidRPr="00D402D8" w:rsidRDefault="00D402D8" w:rsidP="00302273">
      <w:pPr>
        <w:widowControl w:val="0"/>
        <w:tabs>
          <w:tab w:val="left" w:pos="142"/>
          <w:tab w:val="left" w:pos="993"/>
        </w:tabs>
        <w:autoSpaceDE w:val="0"/>
        <w:autoSpaceDN w:val="0"/>
        <w:spacing w:after="0" w:line="360" w:lineRule="auto"/>
        <w:ind w:right="-6" w:firstLine="709"/>
        <w:contextualSpacing/>
        <w:jc w:val="both"/>
        <w:rPr>
          <w:rFonts w:ascii="Times New Roman" w:eastAsia="Times New Roman" w:hAnsi="Times New Roman" w:cs="Times New Roman"/>
          <w:sz w:val="24"/>
          <w:szCs w:val="24"/>
        </w:rPr>
      </w:pPr>
      <w:r w:rsidRPr="00D402D8">
        <w:rPr>
          <w:rFonts w:ascii="Times New Roman" w:eastAsia="Times New Roman" w:hAnsi="Times New Roman" w:cs="Times New Roman"/>
          <w:b/>
          <w:w w:val="110"/>
          <w:sz w:val="24"/>
          <w:szCs w:val="24"/>
        </w:rPr>
        <w:t>Таблица П</w:t>
      </w:r>
      <w:proofErr w:type="gramStart"/>
      <w:r w:rsidRPr="00D402D8">
        <w:rPr>
          <w:rFonts w:ascii="Times New Roman" w:eastAsia="Times New Roman" w:hAnsi="Times New Roman" w:cs="Times New Roman"/>
          <w:b/>
          <w:w w:val="110"/>
          <w:sz w:val="24"/>
          <w:szCs w:val="24"/>
        </w:rPr>
        <w:t>1</w:t>
      </w:r>
      <w:proofErr w:type="gramEnd"/>
      <w:r w:rsidRPr="00D402D8">
        <w:rPr>
          <w:rFonts w:ascii="Times New Roman" w:eastAsia="Times New Roman" w:hAnsi="Times New Roman" w:cs="Times New Roman"/>
          <w:b/>
          <w:w w:val="110"/>
          <w:sz w:val="24"/>
          <w:szCs w:val="24"/>
        </w:rPr>
        <w:t>. Уровни</w:t>
      </w:r>
      <w:r w:rsidR="00A201D4" w:rsidRPr="00C2569F">
        <w:rPr>
          <w:rFonts w:ascii="Times New Roman" w:eastAsia="Times New Roman" w:hAnsi="Times New Roman" w:cs="Times New Roman"/>
          <w:b/>
          <w:w w:val="110"/>
          <w:sz w:val="24"/>
          <w:szCs w:val="24"/>
        </w:rPr>
        <w:t xml:space="preserve"> </w:t>
      </w:r>
      <w:r w:rsidRPr="00D402D8">
        <w:rPr>
          <w:rFonts w:ascii="Times New Roman" w:eastAsia="Times New Roman" w:hAnsi="Times New Roman" w:cs="Times New Roman"/>
          <w:b/>
          <w:w w:val="110"/>
          <w:sz w:val="24"/>
          <w:szCs w:val="24"/>
        </w:rPr>
        <w:t>достоверности</w:t>
      </w:r>
      <w:r w:rsidR="00A201D4" w:rsidRPr="00C2569F">
        <w:rPr>
          <w:rFonts w:ascii="Times New Roman" w:eastAsia="Times New Roman" w:hAnsi="Times New Roman" w:cs="Times New Roman"/>
          <w:b/>
          <w:w w:val="110"/>
          <w:sz w:val="24"/>
          <w:szCs w:val="24"/>
        </w:rPr>
        <w:t xml:space="preserve"> </w:t>
      </w:r>
      <w:r w:rsidRPr="00D402D8">
        <w:rPr>
          <w:rFonts w:ascii="Times New Roman" w:eastAsia="Times New Roman" w:hAnsi="Times New Roman" w:cs="Times New Roman"/>
          <w:b/>
          <w:w w:val="110"/>
          <w:sz w:val="24"/>
          <w:szCs w:val="24"/>
        </w:rPr>
        <w:t>доказательств*</w:t>
      </w:r>
    </w:p>
    <w:tbl>
      <w:tblPr>
        <w:tblStyle w:val="TableNormal"/>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00"/>
        <w:gridCol w:w="7560"/>
      </w:tblGrid>
      <w:tr w:rsidR="00D402D8" w:rsidRPr="00D402D8" w:rsidTr="00BC4DF4">
        <w:trPr>
          <w:trHeight w:val="341"/>
        </w:trPr>
        <w:tc>
          <w:tcPr>
            <w:tcW w:w="1800" w:type="dxa"/>
          </w:tcPr>
          <w:p w:rsidR="00D402D8" w:rsidRPr="00D402D8" w:rsidRDefault="00D402D8" w:rsidP="00D402D8">
            <w:pPr>
              <w:spacing w:before="161" w:line="204" w:lineRule="auto"/>
              <w:ind w:left="155"/>
              <w:rPr>
                <w:rFonts w:ascii="Times New Roman" w:eastAsia="Verdana" w:hAnsi="Times New Roman" w:cs="Times New Roman"/>
                <w:b/>
              </w:rPr>
            </w:pPr>
            <w:proofErr w:type="spellStart"/>
            <w:r w:rsidRPr="00D402D8">
              <w:rPr>
                <w:rFonts w:ascii="Times New Roman" w:eastAsia="Verdana" w:hAnsi="Times New Roman" w:cs="Times New Roman"/>
                <w:b/>
                <w:w w:val="105"/>
              </w:rPr>
              <w:t>Уровень</w:t>
            </w:r>
            <w:proofErr w:type="spellEnd"/>
            <w:r w:rsidR="00A201D4">
              <w:rPr>
                <w:rFonts w:ascii="Times New Roman" w:eastAsia="Verdana" w:hAnsi="Times New Roman" w:cs="Times New Roman"/>
                <w:b/>
                <w:w w:val="105"/>
                <w:lang w:val="ru-RU"/>
              </w:rPr>
              <w:t xml:space="preserve"> </w:t>
            </w:r>
            <w:proofErr w:type="spellStart"/>
            <w:r w:rsidRPr="00D402D8">
              <w:rPr>
                <w:rFonts w:ascii="Times New Roman" w:eastAsia="Verdana" w:hAnsi="Times New Roman" w:cs="Times New Roman"/>
                <w:b/>
              </w:rPr>
              <w:t>достоверности</w:t>
            </w:r>
            <w:proofErr w:type="spellEnd"/>
          </w:p>
        </w:tc>
        <w:tc>
          <w:tcPr>
            <w:tcW w:w="7560" w:type="dxa"/>
          </w:tcPr>
          <w:p w:rsidR="00D402D8" w:rsidRPr="00D402D8" w:rsidRDefault="00D402D8" w:rsidP="00D402D8">
            <w:pPr>
              <w:spacing w:before="136"/>
              <w:ind w:left="154"/>
              <w:rPr>
                <w:rFonts w:ascii="Times New Roman" w:eastAsia="Verdana" w:hAnsi="Times New Roman" w:cs="Times New Roman"/>
                <w:b/>
              </w:rPr>
            </w:pPr>
            <w:proofErr w:type="spellStart"/>
            <w:r w:rsidRPr="00D402D8">
              <w:rPr>
                <w:rFonts w:ascii="Times New Roman" w:eastAsia="Verdana" w:hAnsi="Times New Roman" w:cs="Times New Roman"/>
                <w:b/>
                <w:w w:val="105"/>
              </w:rPr>
              <w:t>Тип</w:t>
            </w:r>
            <w:proofErr w:type="spellEnd"/>
            <w:r w:rsidR="00A201D4">
              <w:rPr>
                <w:rFonts w:ascii="Times New Roman" w:eastAsia="Verdana" w:hAnsi="Times New Roman" w:cs="Times New Roman"/>
                <w:b/>
                <w:w w:val="105"/>
                <w:lang w:val="ru-RU"/>
              </w:rPr>
              <w:t xml:space="preserve"> </w:t>
            </w:r>
            <w:proofErr w:type="spellStart"/>
            <w:r w:rsidRPr="00D402D8">
              <w:rPr>
                <w:rFonts w:ascii="Times New Roman" w:eastAsia="Verdana" w:hAnsi="Times New Roman" w:cs="Times New Roman"/>
                <w:b/>
                <w:w w:val="105"/>
              </w:rPr>
              <w:t>данных</w:t>
            </w:r>
            <w:proofErr w:type="spellEnd"/>
          </w:p>
        </w:tc>
      </w:tr>
      <w:tr w:rsidR="00D402D8" w:rsidRPr="00D402D8" w:rsidTr="00C44784">
        <w:trPr>
          <w:trHeight w:val="86"/>
        </w:trPr>
        <w:tc>
          <w:tcPr>
            <w:tcW w:w="1800" w:type="dxa"/>
          </w:tcPr>
          <w:p w:rsidR="00D402D8" w:rsidRPr="00D402D8" w:rsidRDefault="00D402D8" w:rsidP="00D402D8">
            <w:pPr>
              <w:spacing w:before="136"/>
              <w:ind w:left="155"/>
              <w:rPr>
                <w:rFonts w:ascii="Times New Roman" w:eastAsia="Verdana" w:hAnsi="Times New Roman" w:cs="Times New Roman"/>
              </w:rPr>
            </w:pPr>
            <w:r w:rsidRPr="00D402D8">
              <w:rPr>
                <w:rFonts w:ascii="Times New Roman" w:eastAsia="Verdana" w:hAnsi="Times New Roman" w:cs="Times New Roman"/>
                <w:w w:val="105"/>
              </w:rPr>
              <w:t>1а</w:t>
            </w:r>
          </w:p>
        </w:tc>
        <w:tc>
          <w:tcPr>
            <w:tcW w:w="7560" w:type="dxa"/>
          </w:tcPr>
          <w:p w:rsidR="00D53AC8" w:rsidRPr="00073EC1" w:rsidRDefault="00D402D8" w:rsidP="00073EC1">
            <w:pPr>
              <w:spacing w:before="136"/>
              <w:ind w:left="154"/>
              <w:rPr>
                <w:rFonts w:ascii="Times New Roman" w:eastAsia="Verdana" w:hAnsi="Times New Roman" w:cs="Times New Roman"/>
                <w:w w:val="105"/>
                <w:lang w:val="ru-RU"/>
              </w:rPr>
            </w:pPr>
            <w:r w:rsidRPr="00D402D8">
              <w:rPr>
                <w:rFonts w:ascii="Times New Roman" w:eastAsia="Verdana" w:hAnsi="Times New Roman" w:cs="Times New Roman"/>
                <w:w w:val="105"/>
                <w:lang w:val="ru-RU"/>
              </w:rPr>
              <w:t xml:space="preserve">Мета анализ </w:t>
            </w:r>
            <w:proofErr w:type="spellStart"/>
            <w:r w:rsidRPr="00D402D8">
              <w:rPr>
                <w:rFonts w:ascii="Times New Roman" w:eastAsia="Verdana" w:hAnsi="Times New Roman" w:cs="Times New Roman"/>
                <w:w w:val="105"/>
                <w:lang w:val="ru-RU"/>
              </w:rPr>
              <w:t>рандомизированных</w:t>
            </w:r>
            <w:proofErr w:type="spellEnd"/>
            <w:r w:rsidRPr="00D402D8">
              <w:rPr>
                <w:rFonts w:ascii="Times New Roman" w:eastAsia="Verdana" w:hAnsi="Times New Roman" w:cs="Times New Roman"/>
                <w:w w:val="105"/>
                <w:lang w:val="ru-RU"/>
              </w:rPr>
              <w:t xml:space="preserve"> контролируемых исследований (РКИ)</w:t>
            </w:r>
          </w:p>
        </w:tc>
      </w:tr>
      <w:tr w:rsidR="00D402D8" w:rsidRPr="00D402D8" w:rsidTr="00C44784">
        <w:trPr>
          <w:trHeight w:val="220"/>
        </w:trPr>
        <w:tc>
          <w:tcPr>
            <w:tcW w:w="1800" w:type="dxa"/>
          </w:tcPr>
          <w:p w:rsidR="00D402D8" w:rsidRPr="00D402D8" w:rsidRDefault="00D402D8" w:rsidP="00D402D8">
            <w:pPr>
              <w:spacing w:before="136"/>
              <w:ind w:left="155"/>
              <w:rPr>
                <w:rFonts w:ascii="Times New Roman" w:eastAsia="Verdana" w:hAnsi="Times New Roman" w:cs="Times New Roman"/>
              </w:rPr>
            </w:pPr>
            <w:r w:rsidRPr="00D402D8">
              <w:rPr>
                <w:rFonts w:ascii="Times New Roman" w:eastAsia="Verdana" w:hAnsi="Times New Roman" w:cs="Times New Roman"/>
                <w:w w:val="105"/>
              </w:rPr>
              <w:t>1b</w:t>
            </w:r>
          </w:p>
        </w:tc>
        <w:tc>
          <w:tcPr>
            <w:tcW w:w="7560" w:type="dxa"/>
          </w:tcPr>
          <w:p w:rsidR="00D402D8" w:rsidRPr="00D402D8" w:rsidRDefault="00D402D8" w:rsidP="00D402D8">
            <w:pPr>
              <w:spacing w:before="136"/>
              <w:ind w:left="154"/>
              <w:rPr>
                <w:rFonts w:ascii="Times New Roman" w:eastAsia="Verdana" w:hAnsi="Times New Roman" w:cs="Times New Roman"/>
              </w:rPr>
            </w:pPr>
            <w:proofErr w:type="spellStart"/>
            <w:r w:rsidRPr="00D402D8">
              <w:rPr>
                <w:rFonts w:ascii="Times New Roman" w:eastAsia="Verdana" w:hAnsi="Times New Roman" w:cs="Times New Roman"/>
                <w:w w:val="105"/>
              </w:rPr>
              <w:t>Хотя</w:t>
            </w:r>
            <w:proofErr w:type="spellEnd"/>
            <w:r w:rsidRPr="00D402D8">
              <w:rPr>
                <w:rFonts w:ascii="Times New Roman" w:eastAsia="Verdana" w:hAnsi="Times New Roman" w:cs="Times New Roman"/>
                <w:w w:val="105"/>
              </w:rPr>
              <w:t xml:space="preserve"> </w:t>
            </w:r>
            <w:proofErr w:type="spellStart"/>
            <w:r w:rsidRPr="00D402D8">
              <w:rPr>
                <w:rFonts w:ascii="Times New Roman" w:eastAsia="Verdana" w:hAnsi="Times New Roman" w:cs="Times New Roman"/>
                <w:w w:val="105"/>
              </w:rPr>
              <w:t>бы</w:t>
            </w:r>
            <w:proofErr w:type="spellEnd"/>
            <w:r w:rsidRPr="00D402D8">
              <w:rPr>
                <w:rFonts w:ascii="Times New Roman" w:eastAsia="Verdana" w:hAnsi="Times New Roman" w:cs="Times New Roman"/>
                <w:w w:val="105"/>
              </w:rPr>
              <w:t xml:space="preserve"> </w:t>
            </w:r>
            <w:proofErr w:type="spellStart"/>
            <w:r w:rsidRPr="00D402D8">
              <w:rPr>
                <w:rFonts w:ascii="Times New Roman" w:eastAsia="Verdana" w:hAnsi="Times New Roman" w:cs="Times New Roman"/>
                <w:w w:val="105"/>
              </w:rPr>
              <w:t>одно</w:t>
            </w:r>
            <w:proofErr w:type="spellEnd"/>
            <w:r w:rsidRPr="00D402D8">
              <w:rPr>
                <w:rFonts w:ascii="Times New Roman" w:eastAsia="Verdana" w:hAnsi="Times New Roman" w:cs="Times New Roman"/>
                <w:w w:val="105"/>
              </w:rPr>
              <w:t xml:space="preserve"> РКИ</w:t>
            </w:r>
          </w:p>
        </w:tc>
      </w:tr>
      <w:tr w:rsidR="00D402D8" w:rsidRPr="00D402D8" w:rsidTr="00C44784">
        <w:trPr>
          <w:trHeight w:val="534"/>
        </w:trPr>
        <w:tc>
          <w:tcPr>
            <w:tcW w:w="1800" w:type="dxa"/>
          </w:tcPr>
          <w:p w:rsidR="00D402D8" w:rsidRPr="00D402D8" w:rsidRDefault="00D402D8" w:rsidP="00D402D8">
            <w:pPr>
              <w:spacing w:before="136"/>
              <w:ind w:left="155"/>
              <w:rPr>
                <w:rFonts w:ascii="Times New Roman" w:eastAsia="Verdana" w:hAnsi="Times New Roman" w:cs="Times New Roman"/>
              </w:rPr>
            </w:pPr>
            <w:r w:rsidRPr="00D402D8">
              <w:rPr>
                <w:rFonts w:ascii="Times New Roman" w:eastAsia="Verdana" w:hAnsi="Times New Roman" w:cs="Times New Roman"/>
                <w:w w:val="105"/>
              </w:rPr>
              <w:t>2а</w:t>
            </w:r>
          </w:p>
        </w:tc>
        <w:tc>
          <w:tcPr>
            <w:tcW w:w="7560" w:type="dxa"/>
          </w:tcPr>
          <w:p w:rsidR="00D402D8" w:rsidRPr="00D402D8" w:rsidRDefault="00D402D8" w:rsidP="00D402D8">
            <w:pPr>
              <w:spacing w:before="161" w:line="204" w:lineRule="auto"/>
              <w:ind w:left="154"/>
              <w:rPr>
                <w:rFonts w:ascii="Times New Roman" w:eastAsia="Verdana" w:hAnsi="Times New Roman" w:cs="Times New Roman"/>
                <w:lang w:val="ru-RU"/>
              </w:rPr>
            </w:pPr>
            <w:r w:rsidRPr="00D402D8">
              <w:rPr>
                <w:rFonts w:ascii="Times New Roman" w:eastAsia="Verdana" w:hAnsi="Times New Roman" w:cs="Times New Roman"/>
                <w:w w:val="105"/>
                <w:lang w:val="ru-RU"/>
              </w:rPr>
              <w:t>Хотя бы одно хорошо выполненное контролируемое исследование без рандомизации</w:t>
            </w:r>
          </w:p>
        </w:tc>
      </w:tr>
      <w:tr w:rsidR="00D402D8" w:rsidRPr="00D402D8" w:rsidTr="00C44784">
        <w:trPr>
          <w:trHeight w:val="458"/>
        </w:trPr>
        <w:tc>
          <w:tcPr>
            <w:tcW w:w="1800" w:type="dxa"/>
          </w:tcPr>
          <w:p w:rsidR="00D402D8" w:rsidRPr="00D402D8" w:rsidRDefault="00D402D8" w:rsidP="00D402D8">
            <w:pPr>
              <w:spacing w:before="136"/>
              <w:ind w:left="155"/>
              <w:rPr>
                <w:rFonts w:ascii="Times New Roman" w:eastAsia="Verdana" w:hAnsi="Times New Roman" w:cs="Times New Roman"/>
              </w:rPr>
            </w:pPr>
            <w:r w:rsidRPr="00D402D8">
              <w:rPr>
                <w:rFonts w:ascii="Times New Roman" w:eastAsia="Verdana" w:hAnsi="Times New Roman" w:cs="Times New Roman"/>
                <w:w w:val="105"/>
              </w:rPr>
              <w:t>2b</w:t>
            </w:r>
          </w:p>
        </w:tc>
        <w:tc>
          <w:tcPr>
            <w:tcW w:w="7560" w:type="dxa"/>
          </w:tcPr>
          <w:p w:rsidR="00D402D8" w:rsidRPr="00D402D8" w:rsidRDefault="00793818" w:rsidP="00D402D8">
            <w:pPr>
              <w:tabs>
                <w:tab w:val="left" w:pos="825"/>
                <w:tab w:val="left" w:pos="1335"/>
                <w:tab w:val="left" w:pos="2020"/>
                <w:tab w:val="left" w:pos="2943"/>
              </w:tabs>
              <w:spacing w:before="161" w:line="204" w:lineRule="auto"/>
              <w:ind w:left="154" w:right="141"/>
              <w:rPr>
                <w:rFonts w:ascii="Times New Roman" w:eastAsia="Verdana" w:hAnsi="Times New Roman" w:cs="Times New Roman"/>
                <w:lang w:val="ru-RU"/>
              </w:rPr>
            </w:pPr>
            <w:r>
              <w:rPr>
                <w:rFonts w:ascii="Times New Roman" w:eastAsia="Verdana" w:hAnsi="Times New Roman" w:cs="Times New Roman"/>
                <w:w w:val="105"/>
                <w:lang w:val="ru-RU"/>
              </w:rPr>
              <w:t xml:space="preserve">Хотя бы одно хорошо </w:t>
            </w:r>
            <w:r w:rsidR="00D402D8" w:rsidRPr="00D402D8">
              <w:rPr>
                <w:rFonts w:ascii="Times New Roman" w:eastAsia="Verdana" w:hAnsi="Times New Roman" w:cs="Times New Roman"/>
                <w:w w:val="105"/>
                <w:lang w:val="ru-RU"/>
              </w:rPr>
              <w:t xml:space="preserve">выполненное </w:t>
            </w:r>
            <w:proofErr w:type="spellStart"/>
            <w:r w:rsidR="00D402D8" w:rsidRPr="00D402D8">
              <w:rPr>
                <w:rFonts w:ascii="Times New Roman" w:eastAsia="Verdana" w:hAnsi="Times New Roman" w:cs="Times New Roman"/>
                <w:lang w:val="ru-RU"/>
              </w:rPr>
              <w:t>квазиэкспериментальное</w:t>
            </w:r>
            <w:proofErr w:type="spellEnd"/>
            <w:r w:rsidR="00E5267E">
              <w:rPr>
                <w:rFonts w:ascii="Times New Roman" w:eastAsia="Verdana" w:hAnsi="Times New Roman" w:cs="Times New Roman"/>
                <w:lang w:val="ru-RU"/>
              </w:rPr>
              <w:t xml:space="preserve"> </w:t>
            </w:r>
            <w:r w:rsidR="00D402D8" w:rsidRPr="00D402D8">
              <w:rPr>
                <w:rFonts w:ascii="Times New Roman" w:eastAsia="Verdana" w:hAnsi="Times New Roman" w:cs="Times New Roman"/>
                <w:w w:val="105"/>
                <w:lang w:val="ru-RU"/>
              </w:rPr>
              <w:t>исследование</w:t>
            </w:r>
          </w:p>
        </w:tc>
      </w:tr>
      <w:tr w:rsidR="00D402D8" w:rsidRPr="00D402D8" w:rsidTr="00C44784">
        <w:trPr>
          <w:trHeight w:val="382"/>
        </w:trPr>
        <w:tc>
          <w:tcPr>
            <w:tcW w:w="1800" w:type="dxa"/>
          </w:tcPr>
          <w:p w:rsidR="00D402D8" w:rsidRPr="00D402D8" w:rsidRDefault="00D402D8" w:rsidP="00D402D8">
            <w:pPr>
              <w:spacing w:before="136"/>
              <w:ind w:left="155"/>
              <w:rPr>
                <w:rFonts w:ascii="Times New Roman" w:eastAsia="Verdana" w:hAnsi="Times New Roman" w:cs="Times New Roman"/>
              </w:rPr>
            </w:pPr>
            <w:r w:rsidRPr="00D402D8">
              <w:rPr>
                <w:rFonts w:ascii="Times New Roman" w:eastAsia="Verdana" w:hAnsi="Times New Roman" w:cs="Times New Roman"/>
                <w:w w:val="103"/>
              </w:rPr>
              <w:t>3</w:t>
            </w:r>
          </w:p>
        </w:tc>
        <w:tc>
          <w:tcPr>
            <w:tcW w:w="7560" w:type="dxa"/>
          </w:tcPr>
          <w:p w:rsidR="00D402D8" w:rsidRPr="00D402D8" w:rsidRDefault="00793818" w:rsidP="00D402D8">
            <w:pPr>
              <w:tabs>
                <w:tab w:val="left" w:pos="1155"/>
                <w:tab w:val="left" w:pos="2675"/>
                <w:tab w:val="left" w:pos="3217"/>
                <w:tab w:val="left" w:pos="5276"/>
              </w:tabs>
              <w:spacing w:before="161" w:line="204" w:lineRule="auto"/>
              <w:ind w:left="154" w:right="27"/>
              <w:rPr>
                <w:rFonts w:ascii="Times New Roman" w:eastAsia="Verdana" w:hAnsi="Times New Roman" w:cs="Times New Roman"/>
                <w:lang w:val="ru-RU"/>
              </w:rPr>
            </w:pPr>
            <w:r>
              <w:rPr>
                <w:rFonts w:ascii="Times New Roman" w:eastAsia="Verdana" w:hAnsi="Times New Roman" w:cs="Times New Roman"/>
                <w:w w:val="105"/>
                <w:lang w:val="ru-RU"/>
              </w:rPr>
              <w:t xml:space="preserve">Хорошо </w:t>
            </w:r>
            <w:r w:rsidR="00D402D8" w:rsidRPr="00D402D8">
              <w:rPr>
                <w:rFonts w:ascii="Times New Roman" w:eastAsia="Verdana" w:hAnsi="Times New Roman" w:cs="Times New Roman"/>
                <w:w w:val="105"/>
                <w:lang w:val="ru-RU"/>
              </w:rPr>
              <w:t>в</w:t>
            </w:r>
            <w:r>
              <w:rPr>
                <w:rFonts w:ascii="Times New Roman" w:eastAsia="Verdana" w:hAnsi="Times New Roman" w:cs="Times New Roman"/>
                <w:w w:val="105"/>
                <w:lang w:val="ru-RU"/>
              </w:rPr>
              <w:t xml:space="preserve">ыполненные не </w:t>
            </w:r>
            <w:r w:rsidR="00D402D8" w:rsidRPr="00D402D8">
              <w:rPr>
                <w:rFonts w:ascii="Times New Roman" w:eastAsia="Verdana" w:hAnsi="Times New Roman" w:cs="Times New Roman"/>
                <w:w w:val="105"/>
                <w:lang w:val="ru-RU"/>
              </w:rPr>
              <w:t xml:space="preserve">экспериментальные </w:t>
            </w:r>
            <w:r w:rsidR="00D402D8" w:rsidRPr="00D402D8">
              <w:rPr>
                <w:rFonts w:ascii="Times New Roman" w:eastAsia="Verdana" w:hAnsi="Times New Roman" w:cs="Times New Roman"/>
                <w:lang w:val="ru-RU"/>
              </w:rPr>
              <w:t xml:space="preserve">исследования: </w:t>
            </w:r>
            <w:r w:rsidR="00D402D8" w:rsidRPr="00D402D8">
              <w:rPr>
                <w:rFonts w:ascii="Times New Roman" w:eastAsia="Verdana" w:hAnsi="Times New Roman" w:cs="Times New Roman"/>
                <w:w w:val="105"/>
                <w:lang w:val="ru-RU"/>
              </w:rPr>
              <w:t>сравнительные, корреляционные или</w:t>
            </w:r>
            <w:r w:rsidR="00E5267E">
              <w:rPr>
                <w:rFonts w:ascii="Times New Roman" w:eastAsia="Verdana" w:hAnsi="Times New Roman" w:cs="Times New Roman"/>
                <w:w w:val="105"/>
                <w:lang w:val="ru-RU"/>
              </w:rPr>
              <w:t xml:space="preserve"> </w:t>
            </w:r>
            <w:r w:rsidR="00D402D8" w:rsidRPr="00D402D8">
              <w:rPr>
                <w:rFonts w:ascii="Times New Roman" w:eastAsia="Verdana" w:hAnsi="Times New Roman" w:cs="Times New Roman"/>
                <w:w w:val="105"/>
                <w:lang w:val="ru-RU"/>
              </w:rPr>
              <w:t>«случай-контроль»</w:t>
            </w:r>
          </w:p>
        </w:tc>
      </w:tr>
      <w:tr w:rsidR="00D402D8" w:rsidRPr="00D402D8" w:rsidTr="00C44784">
        <w:trPr>
          <w:trHeight w:val="277"/>
        </w:trPr>
        <w:tc>
          <w:tcPr>
            <w:tcW w:w="1800" w:type="dxa"/>
          </w:tcPr>
          <w:p w:rsidR="00D402D8" w:rsidRPr="00D402D8" w:rsidRDefault="00D402D8" w:rsidP="002A01A4">
            <w:pPr>
              <w:spacing w:before="136"/>
              <w:ind w:left="155"/>
              <w:rPr>
                <w:rFonts w:ascii="Times New Roman" w:eastAsia="Verdana" w:hAnsi="Times New Roman" w:cs="Times New Roman"/>
              </w:rPr>
            </w:pPr>
            <w:r w:rsidRPr="00D402D8">
              <w:rPr>
                <w:rFonts w:ascii="Times New Roman" w:eastAsia="Verdana" w:hAnsi="Times New Roman" w:cs="Times New Roman"/>
                <w:w w:val="103"/>
              </w:rPr>
              <w:t>4</w:t>
            </w:r>
          </w:p>
        </w:tc>
        <w:tc>
          <w:tcPr>
            <w:tcW w:w="7560" w:type="dxa"/>
          </w:tcPr>
          <w:p w:rsidR="00D402D8" w:rsidRPr="00D402D8" w:rsidRDefault="00D402D8" w:rsidP="00D402D8">
            <w:pPr>
              <w:spacing w:before="161" w:line="204" w:lineRule="auto"/>
              <w:ind w:left="154"/>
              <w:rPr>
                <w:rFonts w:ascii="Times New Roman" w:eastAsia="Verdana" w:hAnsi="Times New Roman" w:cs="Times New Roman"/>
                <w:lang w:val="ru-RU"/>
              </w:rPr>
            </w:pPr>
            <w:r w:rsidRPr="00D402D8">
              <w:rPr>
                <w:rFonts w:ascii="Times New Roman" w:eastAsia="Verdana" w:hAnsi="Times New Roman" w:cs="Times New Roman"/>
                <w:w w:val="105"/>
                <w:lang w:val="ru-RU"/>
              </w:rPr>
              <w:t xml:space="preserve">Экспертное </w:t>
            </w:r>
            <w:proofErr w:type="spellStart"/>
            <w:r w:rsidRPr="00D402D8">
              <w:rPr>
                <w:rFonts w:ascii="Times New Roman" w:eastAsia="Verdana" w:hAnsi="Times New Roman" w:cs="Times New Roman"/>
                <w:w w:val="105"/>
                <w:lang w:val="ru-RU"/>
              </w:rPr>
              <w:t>консенсусное</w:t>
            </w:r>
            <w:proofErr w:type="spellEnd"/>
            <w:r w:rsidRPr="00D402D8">
              <w:rPr>
                <w:rFonts w:ascii="Times New Roman" w:eastAsia="Verdana" w:hAnsi="Times New Roman" w:cs="Times New Roman"/>
                <w:w w:val="105"/>
                <w:lang w:val="ru-RU"/>
              </w:rPr>
              <w:t xml:space="preserve"> мнение либо клинический опыт признанного авторитета</w:t>
            </w:r>
          </w:p>
        </w:tc>
      </w:tr>
    </w:tbl>
    <w:p w:rsidR="002A01A4" w:rsidRDefault="002A01A4" w:rsidP="002A01A4">
      <w:pPr>
        <w:widowControl w:val="0"/>
        <w:autoSpaceDE w:val="0"/>
        <w:autoSpaceDN w:val="0"/>
        <w:spacing w:before="48" w:after="0" w:line="276" w:lineRule="auto"/>
        <w:ind w:left="240"/>
        <w:rPr>
          <w:rFonts w:ascii="Times New Roman" w:eastAsia="Times New Roman" w:hAnsi="Times New Roman" w:cs="Times New Roman"/>
          <w:b/>
          <w:w w:val="110"/>
          <w:sz w:val="24"/>
          <w:szCs w:val="24"/>
        </w:rPr>
      </w:pPr>
    </w:p>
    <w:p w:rsidR="00E5267E" w:rsidRPr="00D402D8" w:rsidRDefault="00D402D8" w:rsidP="002A01A4">
      <w:pPr>
        <w:widowControl w:val="0"/>
        <w:autoSpaceDE w:val="0"/>
        <w:autoSpaceDN w:val="0"/>
        <w:spacing w:before="48" w:after="0" w:line="360" w:lineRule="auto"/>
        <w:ind w:left="240"/>
        <w:rPr>
          <w:rFonts w:ascii="Times New Roman" w:eastAsia="Times New Roman" w:hAnsi="Times New Roman" w:cs="Times New Roman"/>
          <w:w w:val="110"/>
          <w:sz w:val="24"/>
          <w:szCs w:val="24"/>
        </w:rPr>
      </w:pPr>
      <w:r w:rsidRPr="00D402D8">
        <w:rPr>
          <w:rFonts w:ascii="Times New Roman" w:eastAsia="Times New Roman" w:hAnsi="Times New Roman" w:cs="Times New Roman"/>
          <w:b/>
          <w:w w:val="110"/>
          <w:sz w:val="24"/>
          <w:szCs w:val="24"/>
        </w:rPr>
        <w:t>Таблица П</w:t>
      </w:r>
      <w:proofErr w:type="gramStart"/>
      <w:r w:rsidRPr="00D402D8">
        <w:rPr>
          <w:rFonts w:ascii="Times New Roman" w:eastAsia="Times New Roman" w:hAnsi="Times New Roman" w:cs="Times New Roman"/>
          <w:b/>
          <w:w w:val="110"/>
          <w:sz w:val="24"/>
          <w:szCs w:val="24"/>
        </w:rPr>
        <w:t>2</w:t>
      </w:r>
      <w:proofErr w:type="gramEnd"/>
      <w:r w:rsidRPr="00D402D8">
        <w:rPr>
          <w:rFonts w:ascii="Times New Roman" w:eastAsia="Times New Roman" w:hAnsi="Times New Roman" w:cs="Times New Roman"/>
          <w:b/>
          <w:w w:val="110"/>
          <w:sz w:val="24"/>
          <w:szCs w:val="24"/>
        </w:rPr>
        <w:t xml:space="preserve">. </w:t>
      </w:r>
      <w:r w:rsidRPr="00D402D8">
        <w:rPr>
          <w:rFonts w:ascii="Times New Roman" w:eastAsia="Times New Roman" w:hAnsi="Times New Roman" w:cs="Times New Roman"/>
          <w:w w:val="110"/>
          <w:sz w:val="24"/>
          <w:szCs w:val="24"/>
        </w:rPr>
        <w:t>Уровни</w:t>
      </w:r>
      <w:r w:rsidR="00A201D4">
        <w:rPr>
          <w:rFonts w:ascii="Times New Roman" w:eastAsia="Times New Roman" w:hAnsi="Times New Roman" w:cs="Times New Roman"/>
          <w:w w:val="110"/>
          <w:sz w:val="24"/>
          <w:szCs w:val="24"/>
        </w:rPr>
        <w:t xml:space="preserve"> </w:t>
      </w:r>
      <w:r w:rsidRPr="00D402D8">
        <w:rPr>
          <w:rFonts w:ascii="Times New Roman" w:eastAsia="Times New Roman" w:hAnsi="Times New Roman" w:cs="Times New Roman"/>
          <w:w w:val="110"/>
          <w:sz w:val="24"/>
          <w:szCs w:val="24"/>
        </w:rPr>
        <w:t>убедительности</w:t>
      </w:r>
      <w:r w:rsidR="00A201D4">
        <w:rPr>
          <w:rFonts w:ascii="Times New Roman" w:eastAsia="Times New Roman" w:hAnsi="Times New Roman" w:cs="Times New Roman"/>
          <w:w w:val="110"/>
          <w:sz w:val="24"/>
          <w:szCs w:val="24"/>
        </w:rPr>
        <w:t xml:space="preserve"> </w:t>
      </w:r>
      <w:r w:rsidRPr="00D402D8">
        <w:rPr>
          <w:rFonts w:ascii="Times New Roman" w:eastAsia="Times New Roman" w:hAnsi="Times New Roman" w:cs="Times New Roman"/>
          <w:w w:val="110"/>
          <w:sz w:val="24"/>
          <w:szCs w:val="24"/>
        </w:rPr>
        <w:t>рекомендаций*</w:t>
      </w:r>
      <w:r w:rsidR="00E5267E">
        <w:rPr>
          <w:rFonts w:ascii="Times New Roman" w:eastAsia="Times New Roman" w:hAnsi="Times New Roman" w:cs="Times New Roman"/>
          <w:w w:val="110"/>
          <w:sz w:val="24"/>
          <w:szCs w:val="24"/>
        </w:rPr>
        <w:t xml:space="preserve"> </w:t>
      </w:r>
    </w:p>
    <w:tbl>
      <w:tblPr>
        <w:tblStyle w:val="TableNormal"/>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00"/>
        <w:gridCol w:w="7560"/>
      </w:tblGrid>
      <w:tr w:rsidR="004840F2" w:rsidRPr="00D402D8" w:rsidTr="00C76C10">
        <w:trPr>
          <w:trHeight w:val="361"/>
        </w:trPr>
        <w:tc>
          <w:tcPr>
            <w:tcW w:w="1800" w:type="dxa"/>
          </w:tcPr>
          <w:p w:rsidR="004840F2" w:rsidRPr="00D402D8" w:rsidRDefault="004840F2" w:rsidP="00A10ABF">
            <w:pPr>
              <w:spacing w:before="161"/>
              <w:ind w:left="155"/>
              <w:rPr>
                <w:rFonts w:ascii="Times New Roman" w:eastAsia="Verdana" w:hAnsi="Times New Roman" w:cs="Times New Roman"/>
                <w:b/>
              </w:rPr>
            </w:pPr>
            <w:proofErr w:type="spellStart"/>
            <w:r w:rsidRPr="00D402D8">
              <w:rPr>
                <w:rFonts w:ascii="Times New Roman" w:eastAsia="Verdana" w:hAnsi="Times New Roman" w:cs="Times New Roman"/>
                <w:b/>
                <w:w w:val="105"/>
              </w:rPr>
              <w:t>Уровень</w:t>
            </w:r>
            <w:proofErr w:type="spellEnd"/>
            <w:r w:rsidRPr="00D402D8">
              <w:rPr>
                <w:rFonts w:ascii="Times New Roman" w:eastAsia="Verdana" w:hAnsi="Times New Roman" w:cs="Times New Roman"/>
                <w:b/>
                <w:w w:val="105"/>
              </w:rPr>
              <w:t xml:space="preserve"> </w:t>
            </w:r>
            <w:proofErr w:type="spellStart"/>
            <w:r w:rsidRPr="00D402D8">
              <w:rPr>
                <w:rFonts w:ascii="Times New Roman" w:eastAsia="Verdana" w:hAnsi="Times New Roman" w:cs="Times New Roman"/>
                <w:b/>
              </w:rPr>
              <w:t>убедительности</w:t>
            </w:r>
            <w:proofErr w:type="spellEnd"/>
          </w:p>
        </w:tc>
        <w:tc>
          <w:tcPr>
            <w:tcW w:w="7560" w:type="dxa"/>
          </w:tcPr>
          <w:p w:rsidR="004840F2" w:rsidRPr="00D402D8" w:rsidRDefault="004840F2" w:rsidP="00A10ABF">
            <w:pPr>
              <w:spacing w:before="136"/>
              <w:ind w:left="154"/>
              <w:rPr>
                <w:rFonts w:ascii="Times New Roman" w:eastAsia="Verdana" w:hAnsi="Times New Roman" w:cs="Times New Roman"/>
                <w:b/>
              </w:rPr>
            </w:pPr>
            <w:proofErr w:type="spellStart"/>
            <w:r w:rsidRPr="00D402D8">
              <w:rPr>
                <w:rFonts w:ascii="Times New Roman" w:eastAsia="Verdana" w:hAnsi="Times New Roman" w:cs="Times New Roman"/>
                <w:b/>
                <w:w w:val="105"/>
              </w:rPr>
              <w:t>Основание</w:t>
            </w:r>
            <w:proofErr w:type="spellEnd"/>
            <w:r w:rsidRPr="00D402D8">
              <w:rPr>
                <w:rFonts w:ascii="Times New Roman" w:eastAsia="Verdana" w:hAnsi="Times New Roman" w:cs="Times New Roman"/>
                <w:b/>
                <w:w w:val="105"/>
              </w:rPr>
              <w:t xml:space="preserve"> </w:t>
            </w:r>
            <w:proofErr w:type="spellStart"/>
            <w:r w:rsidRPr="00D402D8">
              <w:rPr>
                <w:rFonts w:ascii="Times New Roman" w:eastAsia="Verdana" w:hAnsi="Times New Roman" w:cs="Times New Roman"/>
                <w:b/>
                <w:w w:val="105"/>
              </w:rPr>
              <w:t>рекомендации</w:t>
            </w:r>
            <w:proofErr w:type="spellEnd"/>
          </w:p>
        </w:tc>
      </w:tr>
      <w:tr w:rsidR="004840F2" w:rsidRPr="00D402D8" w:rsidTr="00C76C10">
        <w:trPr>
          <w:trHeight w:val="645"/>
        </w:trPr>
        <w:tc>
          <w:tcPr>
            <w:tcW w:w="1800" w:type="dxa"/>
          </w:tcPr>
          <w:p w:rsidR="004840F2" w:rsidRPr="00D402D8" w:rsidRDefault="004840F2" w:rsidP="00A10ABF">
            <w:pPr>
              <w:spacing w:before="136"/>
              <w:ind w:left="155"/>
              <w:rPr>
                <w:rFonts w:ascii="Times New Roman" w:eastAsia="Verdana" w:hAnsi="Times New Roman" w:cs="Times New Roman"/>
              </w:rPr>
            </w:pPr>
            <w:r w:rsidRPr="00D402D8">
              <w:rPr>
                <w:rFonts w:ascii="Times New Roman" w:eastAsia="Verdana" w:hAnsi="Times New Roman" w:cs="Times New Roman"/>
                <w:w w:val="103"/>
              </w:rPr>
              <w:t>А</w:t>
            </w:r>
          </w:p>
        </w:tc>
        <w:tc>
          <w:tcPr>
            <w:tcW w:w="7560" w:type="dxa"/>
          </w:tcPr>
          <w:p w:rsidR="004840F2" w:rsidRPr="00D402D8" w:rsidRDefault="004840F2" w:rsidP="00A10ABF">
            <w:pPr>
              <w:spacing w:before="161"/>
              <w:ind w:left="154" w:right="144"/>
              <w:jc w:val="both"/>
              <w:rPr>
                <w:rFonts w:ascii="Times New Roman" w:eastAsia="Verdana" w:hAnsi="Times New Roman" w:cs="Times New Roman"/>
                <w:lang w:val="ru-RU"/>
              </w:rPr>
            </w:pPr>
            <w:r w:rsidRPr="00D402D8">
              <w:rPr>
                <w:rFonts w:ascii="Times New Roman" w:eastAsia="Verdana" w:hAnsi="Times New Roman" w:cs="Times New Roman"/>
                <w:w w:val="105"/>
                <w:lang w:val="ru-RU"/>
              </w:rPr>
              <w:t>Основана на клинических исследованиях хорошего качества, по</w:t>
            </w:r>
            <w:r>
              <w:rPr>
                <w:rFonts w:ascii="Times New Roman" w:eastAsia="Verdana" w:hAnsi="Times New Roman" w:cs="Times New Roman"/>
                <w:w w:val="105"/>
                <w:lang w:val="ru-RU"/>
              </w:rPr>
              <w:t xml:space="preserve"> </w:t>
            </w:r>
            <w:r w:rsidRPr="00D402D8">
              <w:rPr>
                <w:rFonts w:ascii="Times New Roman" w:eastAsia="Verdana" w:hAnsi="Times New Roman" w:cs="Times New Roman"/>
                <w:w w:val="105"/>
                <w:lang w:val="ru-RU"/>
              </w:rPr>
              <w:t xml:space="preserve">своей тематике непосредственно применимых к данной специфической рекомендации, </w:t>
            </w:r>
            <w:proofErr w:type="gramStart"/>
            <w:r w:rsidRPr="00D402D8">
              <w:rPr>
                <w:rFonts w:ascii="Times New Roman" w:eastAsia="Verdana" w:hAnsi="Times New Roman" w:cs="Times New Roman"/>
                <w:w w:val="105"/>
                <w:lang w:val="ru-RU"/>
              </w:rPr>
              <w:t>включающих</w:t>
            </w:r>
            <w:proofErr w:type="gramEnd"/>
            <w:r w:rsidRPr="00D402D8">
              <w:rPr>
                <w:rFonts w:ascii="Times New Roman" w:eastAsia="Verdana" w:hAnsi="Times New Roman" w:cs="Times New Roman"/>
                <w:w w:val="105"/>
                <w:lang w:val="ru-RU"/>
              </w:rPr>
              <w:t xml:space="preserve"> по меньшей мере одно</w:t>
            </w:r>
            <w:r>
              <w:rPr>
                <w:rFonts w:ascii="Times New Roman" w:eastAsia="Verdana" w:hAnsi="Times New Roman" w:cs="Times New Roman"/>
                <w:w w:val="105"/>
                <w:lang w:val="ru-RU"/>
              </w:rPr>
              <w:t xml:space="preserve"> </w:t>
            </w:r>
            <w:r w:rsidRPr="00D402D8">
              <w:rPr>
                <w:rFonts w:ascii="Times New Roman" w:eastAsia="Verdana" w:hAnsi="Times New Roman" w:cs="Times New Roman"/>
                <w:w w:val="105"/>
                <w:lang w:val="ru-RU"/>
              </w:rPr>
              <w:t>РКИ</w:t>
            </w:r>
          </w:p>
        </w:tc>
      </w:tr>
      <w:tr w:rsidR="004840F2" w:rsidRPr="00D402D8" w:rsidTr="00C76C10">
        <w:trPr>
          <w:trHeight w:val="359"/>
        </w:trPr>
        <w:tc>
          <w:tcPr>
            <w:tcW w:w="1800" w:type="dxa"/>
          </w:tcPr>
          <w:p w:rsidR="004840F2" w:rsidRPr="00D402D8" w:rsidRDefault="004840F2" w:rsidP="00A10ABF">
            <w:pPr>
              <w:spacing w:before="136"/>
              <w:ind w:left="155"/>
              <w:rPr>
                <w:rFonts w:ascii="Times New Roman" w:eastAsia="Verdana" w:hAnsi="Times New Roman" w:cs="Times New Roman"/>
              </w:rPr>
            </w:pPr>
            <w:r w:rsidRPr="00D402D8">
              <w:rPr>
                <w:rFonts w:ascii="Times New Roman" w:eastAsia="Verdana" w:hAnsi="Times New Roman" w:cs="Times New Roman"/>
                <w:w w:val="103"/>
              </w:rPr>
              <w:t>В</w:t>
            </w:r>
          </w:p>
        </w:tc>
        <w:tc>
          <w:tcPr>
            <w:tcW w:w="7560" w:type="dxa"/>
          </w:tcPr>
          <w:p w:rsidR="004840F2" w:rsidRPr="00D402D8" w:rsidRDefault="004840F2" w:rsidP="00A10ABF">
            <w:pPr>
              <w:tabs>
                <w:tab w:val="left" w:pos="1193"/>
                <w:tab w:val="left" w:pos="1612"/>
                <w:tab w:val="left" w:pos="2868"/>
                <w:tab w:val="left" w:pos="4186"/>
                <w:tab w:val="left" w:pos="5600"/>
              </w:tabs>
              <w:spacing w:before="161"/>
              <w:ind w:left="154" w:right="144"/>
              <w:rPr>
                <w:rFonts w:ascii="Times New Roman" w:eastAsia="Verdana" w:hAnsi="Times New Roman" w:cs="Times New Roman"/>
                <w:lang w:val="ru-RU"/>
              </w:rPr>
            </w:pPr>
            <w:proofErr w:type="gramStart"/>
            <w:r>
              <w:rPr>
                <w:rFonts w:ascii="Times New Roman" w:eastAsia="Verdana" w:hAnsi="Times New Roman" w:cs="Times New Roman"/>
                <w:w w:val="105"/>
                <w:lang w:val="ru-RU"/>
              </w:rPr>
              <w:t>Основана</w:t>
            </w:r>
            <w:proofErr w:type="gramEnd"/>
            <w:r>
              <w:rPr>
                <w:rFonts w:ascii="Times New Roman" w:eastAsia="Verdana" w:hAnsi="Times New Roman" w:cs="Times New Roman"/>
                <w:w w:val="105"/>
                <w:lang w:val="ru-RU"/>
              </w:rPr>
              <w:tab/>
              <w:t xml:space="preserve">на результатах клинических исследований </w:t>
            </w:r>
            <w:r w:rsidRPr="00D402D8">
              <w:rPr>
                <w:rFonts w:ascii="Times New Roman" w:eastAsia="Verdana" w:hAnsi="Times New Roman" w:cs="Times New Roman"/>
                <w:lang w:val="ru-RU"/>
              </w:rPr>
              <w:t xml:space="preserve">хорошего </w:t>
            </w:r>
            <w:r w:rsidRPr="00D402D8">
              <w:rPr>
                <w:rFonts w:ascii="Times New Roman" w:eastAsia="Verdana" w:hAnsi="Times New Roman" w:cs="Times New Roman"/>
                <w:w w:val="105"/>
                <w:lang w:val="ru-RU"/>
              </w:rPr>
              <w:t>дизайна, но без</w:t>
            </w:r>
            <w:r>
              <w:rPr>
                <w:rFonts w:ascii="Times New Roman" w:eastAsia="Verdana" w:hAnsi="Times New Roman" w:cs="Times New Roman"/>
                <w:w w:val="105"/>
                <w:lang w:val="ru-RU"/>
              </w:rPr>
              <w:t xml:space="preserve"> </w:t>
            </w:r>
            <w:r w:rsidRPr="00D402D8">
              <w:rPr>
                <w:rFonts w:ascii="Times New Roman" w:eastAsia="Verdana" w:hAnsi="Times New Roman" w:cs="Times New Roman"/>
                <w:w w:val="105"/>
                <w:lang w:val="ru-RU"/>
              </w:rPr>
              <w:t>рандомизации</w:t>
            </w:r>
          </w:p>
        </w:tc>
      </w:tr>
      <w:tr w:rsidR="004840F2" w:rsidRPr="00D402D8" w:rsidTr="00C76C10">
        <w:trPr>
          <w:trHeight w:val="463"/>
        </w:trPr>
        <w:tc>
          <w:tcPr>
            <w:tcW w:w="1800" w:type="dxa"/>
          </w:tcPr>
          <w:p w:rsidR="004840F2" w:rsidRPr="00D402D8" w:rsidRDefault="004840F2" w:rsidP="00A10ABF">
            <w:pPr>
              <w:spacing w:before="136"/>
              <w:ind w:left="155"/>
              <w:rPr>
                <w:rFonts w:ascii="Times New Roman" w:eastAsia="Verdana" w:hAnsi="Times New Roman" w:cs="Times New Roman"/>
              </w:rPr>
            </w:pPr>
            <w:r w:rsidRPr="00D402D8">
              <w:rPr>
                <w:rFonts w:ascii="Times New Roman" w:eastAsia="Verdana" w:hAnsi="Times New Roman" w:cs="Times New Roman"/>
                <w:w w:val="103"/>
              </w:rPr>
              <w:t>С</w:t>
            </w:r>
          </w:p>
        </w:tc>
        <w:tc>
          <w:tcPr>
            <w:tcW w:w="7560" w:type="dxa"/>
          </w:tcPr>
          <w:p w:rsidR="004840F2" w:rsidRPr="00D402D8" w:rsidRDefault="004840F2" w:rsidP="00A10ABF">
            <w:pPr>
              <w:spacing w:before="161"/>
              <w:ind w:left="154"/>
              <w:rPr>
                <w:rFonts w:ascii="Times New Roman" w:eastAsia="Verdana" w:hAnsi="Times New Roman" w:cs="Times New Roman"/>
                <w:lang w:val="ru-RU"/>
              </w:rPr>
            </w:pPr>
            <w:proofErr w:type="gramStart"/>
            <w:r w:rsidRPr="00D402D8">
              <w:rPr>
                <w:rFonts w:ascii="Times New Roman" w:eastAsia="Verdana" w:hAnsi="Times New Roman" w:cs="Times New Roman"/>
                <w:w w:val="105"/>
                <w:lang w:val="ru-RU"/>
              </w:rPr>
              <w:t>Составлена</w:t>
            </w:r>
            <w:proofErr w:type="gramEnd"/>
            <w:r w:rsidRPr="00D402D8">
              <w:rPr>
                <w:rFonts w:ascii="Times New Roman" w:eastAsia="Verdana" w:hAnsi="Times New Roman" w:cs="Times New Roman"/>
                <w:w w:val="105"/>
                <w:lang w:val="ru-RU"/>
              </w:rPr>
              <w:t xml:space="preserve"> при отсутствии клинических исследований хорошего качества, непосредственно применимых к данной рекомендации</w:t>
            </w:r>
          </w:p>
        </w:tc>
      </w:tr>
      <w:tr w:rsidR="004840F2" w:rsidRPr="00D402D8" w:rsidTr="00BC4DF4">
        <w:trPr>
          <w:trHeight w:val="581"/>
        </w:trPr>
        <w:tc>
          <w:tcPr>
            <w:tcW w:w="1800" w:type="dxa"/>
          </w:tcPr>
          <w:p w:rsidR="004840F2" w:rsidRPr="00986CEA" w:rsidRDefault="004840F2" w:rsidP="00A10ABF">
            <w:pPr>
              <w:pStyle w:val="TableParagraph"/>
              <w:spacing w:before="87"/>
              <w:ind w:left="102"/>
              <w:rPr>
                <w:rFonts w:ascii="Times New Roman" w:hAnsi="Times New Roman" w:cs="Times New Roman"/>
              </w:rPr>
            </w:pPr>
            <w:r w:rsidRPr="00986CEA">
              <w:rPr>
                <w:rFonts w:ascii="Times New Roman" w:hAnsi="Times New Roman" w:cs="Times New Roman"/>
              </w:rPr>
              <w:t>D</w:t>
            </w:r>
          </w:p>
        </w:tc>
        <w:tc>
          <w:tcPr>
            <w:tcW w:w="7560" w:type="dxa"/>
          </w:tcPr>
          <w:p w:rsidR="004840F2" w:rsidRPr="00037927" w:rsidRDefault="004840F2" w:rsidP="00A10ABF">
            <w:pPr>
              <w:pStyle w:val="TableParagraph"/>
              <w:spacing w:before="107"/>
              <w:ind w:left="102"/>
              <w:rPr>
                <w:rFonts w:ascii="Times New Roman" w:hAnsi="Times New Roman" w:cs="Times New Roman"/>
                <w:lang w:val="ru-RU"/>
              </w:rPr>
            </w:pPr>
            <w:r w:rsidRPr="00037927">
              <w:rPr>
                <w:rFonts w:ascii="Times New Roman" w:hAnsi="Times New Roman" w:cs="Times New Roman"/>
                <w:lang w:val="ru-RU"/>
              </w:rPr>
              <w:t>Уровень доказательности 3 или 4; или экстраполированные данные из исследований с оценкой 2+</w:t>
            </w:r>
          </w:p>
        </w:tc>
      </w:tr>
    </w:tbl>
    <w:p w:rsidR="00D402D8" w:rsidRPr="00D402D8" w:rsidRDefault="00D402D8" w:rsidP="00D402D8">
      <w:pPr>
        <w:widowControl w:val="0"/>
        <w:autoSpaceDE w:val="0"/>
        <w:autoSpaceDN w:val="0"/>
        <w:spacing w:after="0" w:line="204" w:lineRule="auto"/>
        <w:rPr>
          <w:rFonts w:ascii="Times New Roman" w:eastAsia="Times New Roman" w:hAnsi="Times New Roman" w:cs="Times New Roman"/>
          <w:sz w:val="16"/>
        </w:rPr>
      </w:pPr>
    </w:p>
    <w:p w:rsidR="00BC4DF4" w:rsidRPr="00BC4DF4" w:rsidRDefault="00D402D8" w:rsidP="00BC4DF4">
      <w:pPr>
        <w:widowControl w:val="0"/>
        <w:autoSpaceDE w:val="0"/>
        <w:autoSpaceDN w:val="0"/>
        <w:spacing w:after="0" w:line="240" w:lineRule="auto"/>
        <w:ind w:right="644" w:firstLine="443"/>
        <w:jc w:val="both"/>
        <w:rPr>
          <w:rFonts w:ascii="Times New Roman" w:eastAsia="Times New Roman" w:hAnsi="Times New Roman" w:cs="Times New Roman"/>
          <w:lang w:val="en-US"/>
        </w:rPr>
      </w:pPr>
      <w:r w:rsidRPr="00D402D8">
        <w:rPr>
          <w:rFonts w:ascii="Times New Roman" w:eastAsia="Times New Roman" w:hAnsi="Times New Roman" w:cs="Times New Roman"/>
          <w:noProof/>
          <w:lang w:eastAsia="ru-RU"/>
        </w:rPr>
        <w:drawing>
          <wp:anchor distT="0" distB="0" distL="0" distR="0" simplePos="0" relativeHeight="251659264" behindDoc="1" locked="0" layoutInCell="1" allowOverlap="1">
            <wp:simplePos x="0" y="0"/>
            <wp:positionH relativeFrom="page">
              <wp:posOffset>1153005</wp:posOffset>
            </wp:positionH>
            <wp:positionV relativeFrom="paragraph">
              <wp:posOffset>63544</wp:posOffset>
            </wp:positionV>
            <wp:extent cx="60324" cy="6349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6" cstate="print"/>
                    <a:stretch>
                      <a:fillRect/>
                    </a:stretch>
                  </pic:blipFill>
                  <pic:spPr>
                    <a:xfrm>
                      <a:off x="0" y="0"/>
                      <a:ext cx="60324" cy="63499"/>
                    </a:xfrm>
                    <a:prstGeom prst="rect">
                      <a:avLst/>
                    </a:prstGeom>
                  </pic:spPr>
                </pic:pic>
              </a:graphicData>
            </a:graphic>
          </wp:anchor>
        </w:drawing>
      </w:r>
      <w:proofErr w:type="spellStart"/>
      <w:r w:rsidRPr="00D402D8">
        <w:rPr>
          <w:rFonts w:ascii="Times New Roman" w:eastAsia="Times New Roman" w:hAnsi="Times New Roman" w:cs="Times New Roman"/>
          <w:spacing w:val="-4"/>
          <w:w w:val="110"/>
        </w:rPr>
        <w:t>Цит</w:t>
      </w:r>
      <w:proofErr w:type="spellEnd"/>
      <w:r w:rsidRPr="00D402D8">
        <w:rPr>
          <w:rFonts w:ascii="Times New Roman" w:eastAsia="Times New Roman" w:hAnsi="Times New Roman" w:cs="Times New Roman"/>
          <w:spacing w:val="-4"/>
          <w:w w:val="110"/>
        </w:rPr>
        <w:t xml:space="preserve">. </w:t>
      </w:r>
      <w:r w:rsidRPr="00D402D8">
        <w:rPr>
          <w:rFonts w:ascii="Times New Roman" w:eastAsia="Times New Roman" w:hAnsi="Times New Roman" w:cs="Times New Roman"/>
          <w:w w:val="110"/>
        </w:rPr>
        <w:t>по: «Медицина, основанная на доказательствах. Руководство</w:t>
      </w:r>
      <w:r w:rsidR="00FC23FC" w:rsidRPr="00C9662D">
        <w:rPr>
          <w:rFonts w:ascii="Times New Roman" w:eastAsia="Times New Roman" w:hAnsi="Times New Roman" w:cs="Times New Roman"/>
          <w:w w:val="110"/>
        </w:rPr>
        <w:t xml:space="preserve"> </w:t>
      </w:r>
      <w:r w:rsidRPr="00D402D8">
        <w:rPr>
          <w:rFonts w:ascii="Times New Roman" w:eastAsia="Times New Roman" w:hAnsi="Times New Roman" w:cs="Times New Roman"/>
          <w:w w:val="110"/>
        </w:rPr>
        <w:t>для</w:t>
      </w:r>
      <w:r w:rsidR="00FC23FC" w:rsidRPr="00C9662D">
        <w:rPr>
          <w:rFonts w:ascii="Times New Roman" w:eastAsia="Times New Roman" w:hAnsi="Times New Roman" w:cs="Times New Roman"/>
          <w:w w:val="110"/>
        </w:rPr>
        <w:t xml:space="preserve"> </w:t>
      </w:r>
      <w:r w:rsidRPr="00D402D8">
        <w:rPr>
          <w:rFonts w:ascii="Times New Roman" w:eastAsia="Times New Roman" w:hAnsi="Times New Roman" w:cs="Times New Roman"/>
          <w:w w:val="110"/>
        </w:rPr>
        <w:t>начинающих</w:t>
      </w:r>
      <w:r w:rsidR="00FC23FC" w:rsidRPr="00C9662D">
        <w:rPr>
          <w:rFonts w:ascii="Times New Roman" w:eastAsia="Times New Roman" w:hAnsi="Times New Roman" w:cs="Times New Roman"/>
          <w:w w:val="110"/>
        </w:rPr>
        <w:t xml:space="preserve"> </w:t>
      </w:r>
      <w:r w:rsidRPr="00D402D8">
        <w:rPr>
          <w:rFonts w:ascii="Times New Roman" w:eastAsia="Times New Roman" w:hAnsi="Times New Roman" w:cs="Times New Roman"/>
          <w:w w:val="110"/>
        </w:rPr>
        <w:t xml:space="preserve">пользователей». </w:t>
      </w:r>
      <w:r w:rsidRPr="00D402D8">
        <w:rPr>
          <w:rFonts w:ascii="Times New Roman" w:eastAsia="Times New Roman" w:hAnsi="Times New Roman" w:cs="Times New Roman"/>
          <w:spacing w:val="-3"/>
          <w:w w:val="110"/>
        </w:rPr>
        <w:t xml:space="preserve">Под </w:t>
      </w:r>
      <w:r w:rsidRPr="00D402D8">
        <w:rPr>
          <w:rFonts w:ascii="Times New Roman" w:eastAsia="Times New Roman" w:hAnsi="Times New Roman" w:cs="Times New Roman"/>
          <w:w w:val="110"/>
        </w:rPr>
        <w:t>ред</w:t>
      </w:r>
      <w:r w:rsidR="00AF1A02" w:rsidRPr="00C9662D">
        <w:rPr>
          <w:rFonts w:ascii="Times New Roman" w:eastAsia="Times New Roman" w:hAnsi="Times New Roman" w:cs="Times New Roman"/>
          <w:w w:val="110"/>
        </w:rPr>
        <w:t>.</w:t>
      </w:r>
      <w:r w:rsidRPr="00D402D8">
        <w:rPr>
          <w:rFonts w:ascii="Times New Roman" w:eastAsia="Times New Roman" w:hAnsi="Times New Roman" w:cs="Times New Roman"/>
          <w:w w:val="110"/>
        </w:rPr>
        <w:t xml:space="preserve"> </w:t>
      </w:r>
      <w:r w:rsidRPr="00D402D8">
        <w:rPr>
          <w:rFonts w:ascii="Times New Roman" w:eastAsia="Times New Roman" w:hAnsi="Times New Roman" w:cs="Times New Roman"/>
          <w:spacing w:val="-8"/>
          <w:w w:val="110"/>
        </w:rPr>
        <w:t>Г</w:t>
      </w:r>
      <w:r w:rsidRPr="00D402D8">
        <w:rPr>
          <w:rFonts w:ascii="Times New Roman" w:eastAsia="Times New Roman" w:hAnsi="Times New Roman" w:cs="Times New Roman"/>
          <w:spacing w:val="-8"/>
          <w:w w:val="110"/>
          <w:lang w:val="en-US"/>
        </w:rPr>
        <w:t>.</w:t>
      </w:r>
      <w:r w:rsidRPr="00D402D8">
        <w:rPr>
          <w:rFonts w:ascii="Times New Roman" w:eastAsia="Times New Roman" w:hAnsi="Times New Roman" w:cs="Times New Roman"/>
          <w:spacing w:val="-8"/>
          <w:w w:val="110"/>
        </w:rPr>
        <w:t>Т</w:t>
      </w:r>
      <w:r w:rsidRPr="00D402D8">
        <w:rPr>
          <w:rFonts w:ascii="Times New Roman" w:eastAsia="Times New Roman" w:hAnsi="Times New Roman" w:cs="Times New Roman"/>
          <w:spacing w:val="-8"/>
          <w:w w:val="110"/>
          <w:lang w:val="en-US"/>
        </w:rPr>
        <w:t>.</w:t>
      </w:r>
      <w:r w:rsidR="00AF1A02" w:rsidRPr="00BC4DF4">
        <w:rPr>
          <w:rFonts w:ascii="Times New Roman" w:eastAsia="Times New Roman" w:hAnsi="Times New Roman" w:cs="Times New Roman"/>
          <w:spacing w:val="-8"/>
          <w:w w:val="110"/>
          <w:lang w:val="en-US"/>
        </w:rPr>
        <w:t xml:space="preserve"> </w:t>
      </w:r>
      <w:r w:rsidRPr="00D402D8">
        <w:rPr>
          <w:rFonts w:ascii="Times New Roman" w:eastAsia="Times New Roman" w:hAnsi="Times New Roman" w:cs="Times New Roman"/>
          <w:spacing w:val="-8"/>
          <w:w w:val="110"/>
        </w:rPr>
        <w:t>Сухих</w:t>
      </w:r>
      <w:proofErr w:type="gramStart"/>
      <w:r w:rsidRPr="00D402D8">
        <w:rPr>
          <w:rFonts w:ascii="Times New Roman" w:eastAsia="Times New Roman" w:hAnsi="Times New Roman" w:cs="Times New Roman"/>
          <w:spacing w:val="-8"/>
          <w:w w:val="110"/>
          <w:lang w:val="en-US"/>
        </w:rPr>
        <w:t>.-</w:t>
      </w:r>
      <w:proofErr w:type="gramEnd"/>
      <w:r w:rsidRPr="00D402D8">
        <w:rPr>
          <w:rFonts w:ascii="Times New Roman" w:eastAsia="Times New Roman" w:hAnsi="Times New Roman" w:cs="Times New Roman"/>
          <w:w w:val="110"/>
        </w:rPr>
        <w:t>М</w:t>
      </w:r>
      <w:r w:rsidRPr="00D402D8">
        <w:rPr>
          <w:rFonts w:ascii="Times New Roman" w:eastAsia="Times New Roman" w:hAnsi="Times New Roman" w:cs="Times New Roman"/>
          <w:w w:val="110"/>
          <w:lang w:val="en-US"/>
        </w:rPr>
        <w:t xml:space="preserve">.: </w:t>
      </w:r>
      <w:r w:rsidRPr="00D402D8">
        <w:rPr>
          <w:rFonts w:ascii="Times New Roman" w:eastAsia="Times New Roman" w:hAnsi="Times New Roman" w:cs="Times New Roman"/>
          <w:w w:val="110"/>
        </w:rPr>
        <w:t>ООО</w:t>
      </w:r>
      <w:r w:rsidRPr="00D402D8">
        <w:rPr>
          <w:rFonts w:ascii="Times New Roman" w:eastAsia="Times New Roman" w:hAnsi="Times New Roman" w:cs="Times New Roman"/>
          <w:w w:val="110"/>
          <w:lang w:val="en-US"/>
        </w:rPr>
        <w:t xml:space="preserve"> </w:t>
      </w:r>
      <w:r w:rsidRPr="00D402D8">
        <w:rPr>
          <w:rFonts w:ascii="Times New Roman" w:eastAsia="Times New Roman" w:hAnsi="Times New Roman" w:cs="Times New Roman"/>
          <w:spacing w:val="-5"/>
          <w:w w:val="110"/>
          <w:lang w:val="en-US"/>
        </w:rPr>
        <w:t>"</w:t>
      </w:r>
      <w:r w:rsidRPr="00D402D8">
        <w:rPr>
          <w:rFonts w:ascii="Times New Roman" w:eastAsia="Times New Roman" w:hAnsi="Times New Roman" w:cs="Times New Roman"/>
          <w:spacing w:val="-5"/>
          <w:w w:val="110"/>
        </w:rPr>
        <w:t>Верди</w:t>
      </w:r>
      <w:r w:rsidRPr="00D402D8">
        <w:rPr>
          <w:rFonts w:ascii="Times New Roman" w:eastAsia="Times New Roman" w:hAnsi="Times New Roman" w:cs="Times New Roman"/>
          <w:spacing w:val="-5"/>
          <w:w w:val="110"/>
          <w:lang w:val="en-US"/>
        </w:rPr>
        <w:t xml:space="preserve">".-2011.- </w:t>
      </w:r>
      <w:r w:rsidRPr="00D402D8">
        <w:rPr>
          <w:rFonts w:ascii="Times New Roman" w:eastAsia="Times New Roman" w:hAnsi="Times New Roman" w:cs="Times New Roman"/>
          <w:w w:val="110"/>
          <w:lang w:val="en-US"/>
        </w:rPr>
        <w:t xml:space="preserve">179 </w:t>
      </w:r>
      <w:r w:rsidRPr="00D402D8">
        <w:rPr>
          <w:rFonts w:ascii="Times New Roman" w:eastAsia="Times New Roman" w:hAnsi="Times New Roman" w:cs="Times New Roman"/>
          <w:w w:val="110"/>
        </w:rPr>
        <w:t>с</w:t>
      </w:r>
      <w:r w:rsidRPr="00D402D8">
        <w:rPr>
          <w:rFonts w:ascii="Times New Roman" w:eastAsia="Times New Roman" w:hAnsi="Times New Roman" w:cs="Times New Roman"/>
          <w:w w:val="110"/>
          <w:lang w:val="en-US"/>
        </w:rPr>
        <w:t xml:space="preserve">. </w:t>
      </w:r>
      <w:r w:rsidRPr="00D402D8">
        <w:rPr>
          <w:rFonts w:ascii="Times New Roman" w:eastAsia="Times New Roman" w:hAnsi="Times New Roman" w:cs="Times New Roman"/>
          <w:spacing w:val="-3"/>
          <w:w w:val="110"/>
          <w:lang w:val="en-US"/>
        </w:rPr>
        <w:lastRenderedPageBreak/>
        <w:t>[</w:t>
      </w:r>
      <w:proofErr w:type="spellStart"/>
      <w:r w:rsidRPr="00D402D8">
        <w:rPr>
          <w:rFonts w:ascii="Times New Roman" w:eastAsia="Times New Roman" w:hAnsi="Times New Roman" w:cs="Times New Roman"/>
          <w:spacing w:val="-3"/>
          <w:w w:val="110"/>
        </w:rPr>
        <w:t>адапт</w:t>
      </w:r>
      <w:proofErr w:type="spellEnd"/>
      <w:r w:rsidRPr="00D402D8">
        <w:rPr>
          <w:rFonts w:ascii="Times New Roman" w:eastAsia="Times New Roman" w:hAnsi="Times New Roman" w:cs="Times New Roman"/>
          <w:spacing w:val="-3"/>
          <w:w w:val="110"/>
          <w:lang w:val="en-US"/>
        </w:rPr>
        <w:t xml:space="preserve">. </w:t>
      </w:r>
      <w:r w:rsidRPr="00D402D8">
        <w:rPr>
          <w:rFonts w:ascii="Times New Roman" w:eastAsia="Times New Roman" w:hAnsi="Times New Roman" w:cs="Times New Roman"/>
          <w:w w:val="110"/>
        </w:rPr>
        <w:t>из</w:t>
      </w:r>
      <w:r w:rsidRPr="00D402D8">
        <w:rPr>
          <w:rFonts w:ascii="Times New Roman" w:eastAsia="Times New Roman" w:hAnsi="Times New Roman" w:cs="Times New Roman"/>
          <w:w w:val="110"/>
          <w:lang w:val="en-US"/>
        </w:rPr>
        <w:t xml:space="preserve"> «Levels of Evidence», Oxford Centre for Evidence-based Medicine(2009)].</w:t>
      </w:r>
    </w:p>
    <w:p w:rsidR="00BC4DF4" w:rsidRPr="000A671A" w:rsidRDefault="00BC4DF4" w:rsidP="00BC4DF4">
      <w:pPr>
        <w:widowControl w:val="0"/>
        <w:autoSpaceDE w:val="0"/>
        <w:autoSpaceDN w:val="0"/>
        <w:spacing w:after="0" w:line="240" w:lineRule="auto"/>
        <w:ind w:right="644"/>
        <w:jc w:val="both"/>
        <w:rPr>
          <w:rFonts w:ascii="Times New Roman" w:eastAsia="Times New Roman" w:hAnsi="Times New Roman" w:cs="Times New Roman"/>
          <w:bCs/>
          <w:w w:val="115"/>
          <w:sz w:val="24"/>
          <w:szCs w:val="24"/>
          <w:lang w:val="en-US"/>
        </w:rPr>
      </w:pPr>
    </w:p>
    <w:p w:rsidR="00A85344" w:rsidRPr="004F5C38" w:rsidRDefault="00A10ABF" w:rsidP="004F5C38">
      <w:pPr>
        <w:widowControl w:val="0"/>
        <w:autoSpaceDE w:val="0"/>
        <w:autoSpaceDN w:val="0"/>
        <w:spacing w:after="0" w:line="240" w:lineRule="auto"/>
        <w:ind w:right="644"/>
        <w:jc w:val="both"/>
        <w:rPr>
          <w:rFonts w:ascii="Times New Roman" w:eastAsia="Times New Roman" w:hAnsi="Times New Roman" w:cs="Times New Roman"/>
        </w:rPr>
      </w:pPr>
      <w:r>
        <w:rPr>
          <w:rFonts w:ascii="Times New Roman" w:eastAsia="Times New Roman" w:hAnsi="Times New Roman" w:cs="Times New Roman"/>
          <w:bCs/>
          <w:w w:val="115"/>
          <w:sz w:val="24"/>
          <w:szCs w:val="24"/>
        </w:rPr>
        <w:t>Порядок обновления к</w:t>
      </w:r>
      <w:r w:rsidR="00D402D8" w:rsidRPr="00D402D8">
        <w:rPr>
          <w:rFonts w:ascii="Times New Roman" w:eastAsia="Times New Roman" w:hAnsi="Times New Roman" w:cs="Times New Roman"/>
          <w:bCs/>
          <w:w w:val="115"/>
          <w:sz w:val="24"/>
          <w:szCs w:val="24"/>
        </w:rPr>
        <w:t>линич</w:t>
      </w:r>
      <w:r>
        <w:rPr>
          <w:rFonts w:ascii="Times New Roman" w:eastAsia="Times New Roman" w:hAnsi="Times New Roman" w:cs="Times New Roman"/>
          <w:bCs/>
          <w:w w:val="115"/>
          <w:sz w:val="24"/>
          <w:szCs w:val="24"/>
        </w:rPr>
        <w:t>еских рекомендаций</w:t>
      </w:r>
      <w:r w:rsidR="00D402D8" w:rsidRPr="00D402D8">
        <w:rPr>
          <w:rFonts w:ascii="Times New Roman" w:eastAsia="Times New Roman" w:hAnsi="Times New Roman" w:cs="Times New Roman"/>
          <w:bCs/>
          <w:w w:val="115"/>
          <w:sz w:val="24"/>
          <w:szCs w:val="24"/>
        </w:rPr>
        <w:t xml:space="preserve"> </w:t>
      </w:r>
      <w:r>
        <w:rPr>
          <w:rFonts w:ascii="Times New Roman" w:eastAsia="Times New Roman" w:hAnsi="Times New Roman" w:cs="Times New Roman"/>
          <w:bCs/>
          <w:w w:val="115"/>
          <w:sz w:val="24"/>
          <w:szCs w:val="24"/>
        </w:rPr>
        <w:t>-</w:t>
      </w:r>
      <w:r w:rsidR="00D402D8" w:rsidRPr="00D402D8">
        <w:rPr>
          <w:rFonts w:ascii="Times New Roman" w:eastAsia="Times New Roman" w:hAnsi="Times New Roman" w:cs="Times New Roman"/>
          <w:bCs/>
          <w:w w:val="115"/>
          <w:sz w:val="24"/>
          <w:szCs w:val="24"/>
        </w:rPr>
        <w:t xml:space="preserve"> каждые 3года</w:t>
      </w:r>
      <w:r w:rsidR="00D402D8" w:rsidRPr="00D402D8">
        <w:rPr>
          <w:rFonts w:ascii="Times New Roman" w:eastAsia="Times New Roman" w:hAnsi="Times New Roman" w:cs="Times New Roman"/>
          <w:bCs/>
          <w:w w:val="115"/>
          <w:sz w:val="27"/>
          <w:szCs w:val="27"/>
        </w:rPr>
        <w:t>.</w:t>
      </w: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10ABF" w:rsidRDefault="00A10ABF" w:rsidP="001574CF">
      <w:pPr>
        <w:widowControl w:val="0"/>
        <w:autoSpaceDE w:val="0"/>
        <w:autoSpaceDN w:val="0"/>
        <w:spacing w:before="179" w:after="0" w:line="360" w:lineRule="auto"/>
        <w:ind w:right="2986"/>
        <w:contextualSpacing/>
        <w:jc w:val="both"/>
        <w:rPr>
          <w:rFonts w:ascii="Times New Roman" w:eastAsia="Times New Roman" w:hAnsi="Times New Roman" w:cs="Times New Roman"/>
          <w:b/>
          <w:w w:val="110"/>
          <w:sz w:val="28"/>
          <w:szCs w:val="28"/>
        </w:rPr>
      </w:pPr>
    </w:p>
    <w:p w:rsidR="00A85344" w:rsidRPr="00A85344" w:rsidRDefault="00D402D8" w:rsidP="00A10ABF">
      <w:pPr>
        <w:pStyle w:val="1"/>
        <w:rPr>
          <w:rFonts w:eastAsia="Times New Roman"/>
          <w:w w:val="110"/>
        </w:rPr>
      </w:pPr>
      <w:bookmarkStart w:id="32" w:name="_Toc532289568"/>
      <w:r w:rsidRPr="00D402D8">
        <w:rPr>
          <w:rFonts w:eastAsia="Times New Roman"/>
          <w:w w:val="110"/>
        </w:rPr>
        <w:t>Приложение А3. Связанные документы</w:t>
      </w:r>
      <w:bookmarkEnd w:id="32"/>
    </w:p>
    <w:p w:rsidR="00D402D8" w:rsidRDefault="00D402D8" w:rsidP="00434031">
      <w:pPr>
        <w:widowControl w:val="0"/>
        <w:autoSpaceDE w:val="0"/>
        <w:autoSpaceDN w:val="0"/>
        <w:spacing w:after="0" w:line="360" w:lineRule="auto"/>
        <w:ind w:right="-6" w:firstLine="851"/>
        <w:contextualSpacing/>
        <w:jc w:val="both"/>
        <w:rPr>
          <w:rFonts w:ascii="Times New Roman" w:eastAsia="Times New Roman" w:hAnsi="Times New Roman" w:cs="Times New Roman"/>
          <w:w w:val="110"/>
          <w:sz w:val="24"/>
          <w:szCs w:val="24"/>
        </w:rPr>
      </w:pPr>
      <w:r w:rsidRPr="00D402D8">
        <w:rPr>
          <w:rFonts w:ascii="Times New Roman" w:eastAsia="Times New Roman" w:hAnsi="Times New Roman" w:cs="Times New Roman"/>
          <w:w w:val="110"/>
          <w:sz w:val="24"/>
          <w:szCs w:val="24"/>
        </w:rPr>
        <w:t>Данные клинические рекомендации разработаны с учётом следующих нормативно-правовых документов:</w:t>
      </w:r>
    </w:p>
    <w:p w:rsidR="00507E08" w:rsidRPr="00507E08" w:rsidRDefault="00507E08" w:rsidP="00507E08">
      <w:pPr>
        <w:pStyle w:val="a3"/>
        <w:numPr>
          <w:ilvl w:val="0"/>
          <w:numId w:val="44"/>
        </w:numPr>
        <w:autoSpaceDE w:val="0"/>
        <w:autoSpaceDN w:val="0"/>
        <w:adjustRightInd w:val="0"/>
        <w:spacing w:after="0" w:line="360" w:lineRule="auto"/>
        <w:jc w:val="both"/>
        <w:rPr>
          <w:rFonts w:ascii="Times New Roman" w:hAnsi="Times New Roman"/>
          <w:bCs/>
          <w:sz w:val="24"/>
          <w:szCs w:val="24"/>
        </w:rPr>
      </w:pPr>
      <w:r w:rsidRPr="00507E08">
        <w:rPr>
          <w:rFonts w:ascii="Times New Roman" w:hAnsi="Times New Roman"/>
          <w:bCs/>
          <w:sz w:val="24"/>
          <w:szCs w:val="24"/>
        </w:rPr>
        <w:t>Постановление Правительства Приднестровской</w:t>
      </w:r>
      <w:r>
        <w:rPr>
          <w:rFonts w:ascii="Times New Roman" w:hAnsi="Times New Roman"/>
          <w:bCs/>
          <w:sz w:val="24"/>
          <w:szCs w:val="24"/>
        </w:rPr>
        <w:t xml:space="preserve"> Молдавской Республики  от 05 декабря </w:t>
      </w:r>
      <w:r w:rsidRPr="00507E08">
        <w:rPr>
          <w:rFonts w:ascii="Times New Roman" w:hAnsi="Times New Roman"/>
          <w:bCs/>
          <w:sz w:val="24"/>
          <w:szCs w:val="24"/>
        </w:rPr>
        <w:t xml:space="preserve">2016 года №306 «Об утверждении Программы государственных </w:t>
      </w:r>
      <w:r w:rsidRPr="00507E08">
        <w:rPr>
          <w:rFonts w:ascii="Times New Roman" w:hAnsi="Times New Roman"/>
          <w:bCs/>
          <w:sz w:val="24"/>
          <w:szCs w:val="24"/>
        </w:rPr>
        <w:lastRenderedPageBreak/>
        <w:t xml:space="preserve">гарантий оказания гражданам Приднестровской Молдавской Республики  бесплатной медицинской помощи»; </w:t>
      </w:r>
    </w:p>
    <w:p w:rsidR="00507E08" w:rsidRPr="00507E08" w:rsidRDefault="00507E08" w:rsidP="00507E08">
      <w:pPr>
        <w:pStyle w:val="a3"/>
        <w:widowControl w:val="0"/>
        <w:numPr>
          <w:ilvl w:val="0"/>
          <w:numId w:val="44"/>
        </w:numPr>
        <w:autoSpaceDE w:val="0"/>
        <w:autoSpaceDN w:val="0"/>
        <w:spacing w:after="0" w:line="360" w:lineRule="auto"/>
        <w:ind w:right="-6"/>
        <w:jc w:val="both"/>
        <w:rPr>
          <w:rStyle w:val="apple-style-span"/>
          <w:rFonts w:ascii="Times New Roman" w:eastAsia="Times New Roman" w:hAnsi="Times New Roman" w:cs="Times New Roman"/>
          <w:w w:val="110"/>
          <w:sz w:val="24"/>
          <w:szCs w:val="24"/>
        </w:rPr>
      </w:pPr>
      <w:r w:rsidRPr="00507E08">
        <w:rPr>
          <w:rStyle w:val="apple-style-span"/>
          <w:rFonts w:ascii="Times New Roman" w:hAnsi="Times New Roman" w:cs="Times New Roman"/>
          <w:color w:val="000000"/>
          <w:sz w:val="24"/>
          <w:szCs w:val="24"/>
          <w:shd w:val="clear" w:color="auto" w:fill="F7F8F9"/>
        </w:rPr>
        <w:t>Закон Приднестровской Молдавской Республики от 16 января 1997 года №29-3 «Об основах охраны здоровья граждан» (СЗМР 97-1);</w:t>
      </w:r>
    </w:p>
    <w:p w:rsidR="00507E08" w:rsidRPr="00507E08" w:rsidRDefault="00507E08" w:rsidP="00507E08">
      <w:pPr>
        <w:pStyle w:val="a3"/>
        <w:widowControl w:val="0"/>
        <w:numPr>
          <w:ilvl w:val="0"/>
          <w:numId w:val="44"/>
        </w:numPr>
        <w:autoSpaceDE w:val="0"/>
        <w:autoSpaceDN w:val="0"/>
        <w:spacing w:after="0" w:line="360" w:lineRule="auto"/>
        <w:ind w:right="-6"/>
        <w:jc w:val="both"/>
        <w:rPr>
          <w:rFonts w:ascii="Times New Roman" w:eastAsia="Times New Roman" w:hAnsi="Times New Roman" w:cs="Times New Roman"/>
          <w:w w:val="110"/>
          <w:sz w:val="24"/>
          <w:szCs w:val="24"/>
        </w:rPr>
      </w:pPr>
      <w:r>
        <w:rPr>
          <w:rFonts w:ascii="Times New Roman" w:eastAsia="Times New Roman" w:hAnsi="Times New Roman" w:cs="Times New Roman"/>
          <w:sz w:val="24"/>
          <w:szCs w:val="24"/>
        </w:rPr>
        <w:t>Закон</w:t>
      </w:r>
      <w:r w:rsidR="00857124" w:rsidRPr="00507E08">
        <w:rPr>
          <w:rFonts w:ascii="Times New Roman" w:eastAsia="Times New Roman" w:hAnsi="Times New Roman" w:cs="Times New Roman"/>
          <w:sz w:val="24"/>
          <w:szCs w:val="24"/>
        </w:rPr>
        <w:t xml:space="preserve"> Приднестровской Молдавской Республики от 16 мая 2012 года № 71-З-V «Об охране репродуктивного здоровья граждан и о планировании семьи» (САЗ 12-21),</w:t>
      </w:r>
      <w:r w:rsidR="00C213F4" w:rsidRPr="00507E08">
        <w:rPr>
          <w:rFonts w:ascii="Times New Roman" w:hAnsi="Times New Roman"/>
          <w:sz w:val="24"/>
          <w:szCs w:val="24"/>
        </w:rPr>
        <w:t xml:space="preserve"> </w:t>
      </w:r>
      <w:hyperlink r:id="rId77" w:history="1">
        <w:r w:rsidR="00C213F4" w:rsidRPr="00507E08">
          <w:rPr>
            <w:rStyle w:val="a5"/>
            <w:rFonts w:eastAsia="Times New Roman"/>
            <w:lang w:val="en-US"/>
          </w:rPr>
          <w:t>http</w:t>
        </w:r>
        <w:r w:rsidR="00C213F4" w:rsidRPr="00507E08">
          <w:rPr>
            <w:rStyle w:val="a5"/>
            <w:rFonts w:eastAsia="Times New Roman"/>
          </w:rPr>
          <w:t>://</w:t>
        </w:r>
        <w:r w:rsidR="00C213F4" w:rsidRPr="00507E08">
          <w:rPr>
            <w:rStyle w:val="a5"/>
            <w:rFonts w:eastAsia="Times New Roman"/>
            <w:lang w:val="en-US"/>
          </w:rPr>
          <w:t>www</w:t>
        </w:r>
        <w:r w:rsidR="00C213F4" w:rsidRPr="00507E08">
          <w:rPr>
            <w:rStyle w:val="a5"/>
            <w:rFonts w:eastAsia="Times New Roman"/>
          </w:rPr>
          <w:t>.</w:t>
        </w:r>
        <w:proofErr w:type="spellStart"/>
        <w:r w:rsidR="00C213F4" w:rsidRPr="00507E08">
          <w:rPr>
            <w:rStyle w:val="a5"/>
            <w:rFonts w:eastAsia="Times New Roman"/>
            <w:lang w:val="en-US"/>
          </w:rPr>
          <w:t>minzdravpmr</w:t>
        </w:r>
        <w:proofErr w:type="spellEnd"/>
        <w:r w:rsidR="00C213F4" w:rsidRPr="00507E08">
          <w:rPr>
            <w:rStyle w:val="a5"/>
            <w:rFonts w:eastAsia="Times New Roman"/>
          </w:rPr>
          <w:t>.</w:t>
        </w:r>
        <w:r w:rsidR="00C213F4" w:rsidRPr="00507E08">
          <w:rPr>
            <w:rStyle w:val="a5"/>
            <w:rFonts w:eastAsia="Times New Roman"/>
            <w:lang w:val="en-US"/>
          </w:rPr>
          <w:t>org</w:t>
        </w:r>
        <w:r w:rsidR="00C213F4" w:rsidRPr="00507E08">
          <w:rPr>
            <w:rStyle w:val="a5"/>
            <w:rFonts w:eastAsia="Times New Roman"/>
          </w:rPr>
          <w:t>/</w:t>
        </w:r>
        <w:r w:rsidR="00C213F4" w:rsidRPr="00507E08">
          <w:rPr>
            <w:rStyle w:val="a5"/>
            <w:rFonts w:eastAsia="Times New Roman"/>
            <w:lang w:val="en-US"/>
          </w:rPr>
          <w:t>node</w:t>
        </w:r>
        <w:r w:rsidR="00C213F4" w:rsidRPr="00507E08">
          <w:rPr>
            <w:rStyle w:val="a5"/>
            <w:rFonts w:eastAsia="Times New Roman"/>
          </w:rPr>
          <w:t>/213</w:t>
        </w:r>
      </w:hyperlink>
    </w:p>
    <w:p w:rsidR="00507E08" w:rsidRPr="00507E08" w:rsidRDefault="00507E08" w:rsidP="00507E08">
      <w:pPr>
        <w:pStyle w:val="a3"/>
        <w:widowControl w:val="0"/>
        <w:numPr>
          <w:ilvl w:val="0"/>
          <w:numId w:val="44"/>
        </w:numPr>
        <w:autoSpaceDE w:val="0"/>
        <w:autoSpaceDN w:val="0"/>
        <w:spacing w:after="0" w:line="360" w:lineRule="auto"/>
        <w:ind w:right="-6"/>
        <w:jc w:val="both"/>
        <w:rPr>
          <w:rFonts w:ascii="Times New Roman" w:eastAsia="Times New Roman" w:hAnsi="Times New Roman" w:cs="Times New Roman"/>
          <w:w w:val="110"/>
          <w:sz w:val="24"/>
          <w:szCs w:val="24"/>
        </w:rPr>
      </w:pPr>
      <w:r w:rsidRPr="00507E08">
        <w:rPr>
          <w:rFonts w:ascii="Times New Roman" w:hAnsi="Times New Roman"/>
          <w:sz w:val="24"/>
          <w:szCs w:val="24"/>
        </w:rPr>
        <w:t xml:space="preserve">Приказ Министерства здравоохранения </w:t>
      </w:r>
      <w:r w:rsidRPr="00507E08">
        <w:rPr>
          <w:rFonts w:ascii="Times New Roman" w:eastAsia="Times New Roman" w:hAnsi="Times New Roman" w:cs="Times New Roman"/>
          <w:sz w:val="24"/>
          <w:szCs w:val="24"/>
        </w:rPr>
        <w:t>Приднестровской Молдавской Республики</w:t>
      </w:r>
      <w:r w:rsidRPr="00507E08">
        <w:rPr>
          <w:rFonts w:ascii="Times New Roman" w:hAnsi="Times New Roman"/>
          <w:sz w:val="24"/>
          <w:szCs w:val="24"/>
        </w:rPr>
        <w:t xml:space="preserve"> от 15 июня 2012 года №317 </w:t>
      </w:r>
      <w:r w:rsidR="00C213F4" w:rsidRPr="00507E08">
        <w:rPr>
          <w:rFonts w:ascii="Times New Roman" w:hAnsi="Times New Roman"/>
          <w:sz w:val="24"/>
          <w:szCs w:val="24"/>
        </w:rPr>
        <w:t xml:space="preserve">«Об утверждении порядка оказания акушерско-гинекологической помощи». </w:t>
      </w:r>
      <w:hyperlink r:id="rId78" w:history="1">
        <w:r w:rsidR="00C213F4" w:rsidRPr="00E74DC7">
          <w:rPr>
            <w:rStyle w:val="a5"/>
          </w:rPr>
          <w:t>http://www.minzdravpmr.org/node/1104</w:t>
        </w:r>
      </w:hyperlink>
    </w:p>
    <w:p w:rsidR="00507E08" w:rsidRPr="00507E08" w:rsidRDefault="00DD795B" w:rsidP="00507E08">
      <w:pPr>
        <w:pStyle w:val="a3"/>
        <w:widowControl w:val="0"/>
        <w:numPr>
          <w:ilvl w:val="0"/>
          <w:numId w:val="44"/>
        </w:numPr>
        <w:autoSpaceDE w:val="0"/>
        <w:autoSpaceDN w:val="0"/>
        <w:spacing w:after="0" w:line="360" w:lineRule="auto"/>
        <w:ind w:right="-6"/>
        <w:jc w:val="both"/>
        <w:rPr>
          <w:rFonts w:ascii="Times New Roman" w:eastAsia="Times New Roman" w:hAnsi="Times New Roman" w:cs="Times New Roman"/>
          <w:w w:val="110"/>
          <w:sz w:val="24"/>
          <w:szCs w:val="24"/>
        </w:rPr>
      </w:pPr>
      <w:r w:rsidRPr="00507E08">
        <w:rPr>
          <w:rFonts w:ascii="Times New Roman" w:eastAsia="Times New Roman" w:hAnsi="Times New Roman"/>
          <w:sz w:val="24"/>
          <w:szCs w:val="24"/>
        </w:rPr>
        <w:t xml:space="preserve">Приказ </w:t>
      </w:r>
      <w:r w:rsidR="00507E08" w:rsidRPr="00507E08">
        <w:rPr>
          <w:rFonts w:ascii="Times New Roman" w:hAnsi="Times New Roman"/>
          <w:sz w:val="24"/>
          <w:szCs w:val="24"/>
        </w:rPr>
        <w:t>Министерства здравоохранения</w:t>
      </w:r>
      <w:r w:rsidR="00507E08">
        <w:rPr>
          <w:rFonts w:ascii="Times New Roman" w:hAnsi="Times New Roman"/>
          <w:sz w:val="24"/>
          <w:szCs w:val="24"/>
        </w:rPr>
        <w:t xml:space="preserve"> и</w:t>
      </w:r>
      <w:r w:rsidR="00507E08" w:rsidRPr="00507E08">
        <w:rPr>
          <w:rFonts w:ascii="Times New Roman" w:hAnsi="Times New Roman" w:cs="Times New Roman"/>
          <w:w w:val="110"/>
        </w:rPr>
        <w:t xml:space="preserve"> </w:t>
      </w:r>
      <w:r w:rsidR="00507E08" w:rsidRPr="00DB5E7F">
        <w:rPr>
          <w:rFonts w:ascii="Times New Roman" w:hAnsi="Times New Roman" w:cs="Times New Roman"/>
          <w:w w:val="110"/>
        </w:rPr>
        <w:t>социальной защиты</w:t>
      </w:r>
      <w:r w:rsidR="00507E08" w:rsidRPr="00507E08">
        <w:rPr>
          <w:rFonts w:ascii="Times New Roman" w:hAnsi="Times New Roman"/>
          <w:sz w:val="24"/>
          <w:szCs w:val="24"/>
        </w:rPr>
        <w:t xml:space="preserve"> </w:t>
      </w:r>
      <w:r w:rsidR="00507E08" w:rsidRPr="00507E08">
        <w:rPr>
          <w:rFonts w:ascii="Times New Roman" w:eastAsia="Times New Roman" w:hAnsi="Times New Roman" w:cs="Times New Roman"/>
          <w:sz w:val="24"/>
          <w:szCs w:val="24"/>
        </w:rPr>
        <w:t>Приднестровской Молдавской Республики</w:t>
      </w:r>
      <w:r w:rsidR="00507E08" w:rsidRPr="00507E08">
        <w:rPr>
          <w:rFonts w:ascii="Times New Roman" w:hAnsi="Times New Roman"/>
          <w:sz w:val="24"/>
          <w:szCs w:val="24"/>
        </w:rPr>
        <w:t xml:space="preserve"> </w:t>
      </w:r>
      <w:r w:rsidR="00507E08">
        <w:rPr>
          <w:rFonts w:ascii="Times New Roman" w:eastAsia="Times New Roman" w:hAnsi="Times New Roman"/>
          <w:sz w:val="24"/>
          <w:szCs w:val="24"/>
        </w:rPr>
        <w:t xml:space="preserve">от 18 января 2005 года № 20 </w:t>
      </w:r>
      <w:r w:rsidRPr="00507E08">
        <w:rPr>
          <w:rFonts w:ascii="Times New Roman" w:eastAsia="Times New Roman" w:hAnsi="Times New Roman"/>
          <w:sz w:val="24"/>
          <w:szCs w:val="24"/>
        </w:rPr>
        <w:t>«О совершенствовании акушерско-гинекологической помощи в амбулаторно-поликлинической сети».</w:t>
      </w:r>
      <w:r w:rsidRPr="00507E08">
        <w:rPr>
          <w:rFonts w:ascii="Times New Roman" w:eastAsia="Times New Roman" w:hAnsi="Times New Roman" w:cs="Times New Roman"/>
          <w:sz w:val="24"/>
          <w:szCs w:val="24"/>
        </w:rPr>
        <w:t xml:space="preserve"> </w:t>
      </w:r>
      <w:hyperlink r:id="rId79" w:history="1">
        <w:r w:rsidRPr="00507E08">
          <w:rPr>
            <w:rStyle w:val="a5"/>
            <w:rFonts w:eastAsia="Times New Roman"/>
          </w:rPr>
          <w:t>http://www.minzdravpmr.org/node/211</w:t>
        </w:r>
      </w:hyperlink>
      <w:r w:rsidRPr="00507E08">
        <w:rPr>
          <w:rFonts w:ascii="Times New Roman" w:eastAsia="Times New Roman" w:hAnsi="Times New Roman"/>
          <w:sz w:val="24"/>
          <w:szCs w:val="24"/>
          <w:lang w:eastAsia="ru-RU"/>
        </w:rPr>
        <w:t xml:space="preserve"> </w:t>
      </w:r>
    </w:p>
    <w:p w:rsidR="00DD795B" w:rsidRPr="00507E08" w:rsidRDefault="00DD795B" w:rsidP="00507E08">
      <w:pPr>
        <w:pStyle w:val="a3"/>
        <w:widowControl w:val="0"/>
        <w:numPr>
          <w:ilvl w:val="0"/>
          <w:numId w:val="44"/>
        </w:numPr>
        <w:autoSpaceDE w:val="0"/>
        <w:autoSpaceDN w:val="0"/>
        <w:spacing w:after="0" w:line="360" w:lineRule="auto"/>
        <w:ind w:right="-6"/>
        <w:jc w:val="both"/>
        <w:rPr>
          <w:rFonts w:ascii="Times New Roman" w:eastAsia="Times New Roman" w:hAnsi="Times New Roman" w:cs="Times New Roman"/>
          <w:w w:val="110"/>
          <w:sz w:val="24"/>
          <w:szCs w:val="24"/>
        </w:rPr>
      </w:pPr>
      <w:r w:rsidRPr="00507E08">
        <w:rPr>
          <w:rFonts w:ascii="Times New Roman" w:hAnsi="Times New Roman"/>
          <w:sz w:val="24"/>
          <w:szCs w:val="24"/>
          <w:lang w:val="uk-UA"/>
        </w:rPr>
        <w:t xml:space="preserve">Приказ </w:t>
      </w:r>
      <w:r w:rsidR="00507E08" w:rsidRPr="00507E08">
        <w:rPr>
          <w:rFonts w:ascii="Times New Roman" w:hAnsi="Times New Roman"/>
          <w:sz w:val="24"/>
          <w:szCs w:val="24"/>
        </w:rPr>
        <w:t xml:space="preserve">Министерства здравоохранения </w:t>
      </w:r>
      <w:r w:rsidR="00507E08" w:rsidRPr="00507E08">
        <w:rPr>
          <w:rFonts w:ascii="Times New Roman" w:eastAsia="Times New Roman" w:hAnsi="Times New Roman" w:cs="Times New Roman"/>
          <w:sz w:val="24"/>
          <w:szCs w:val="24"/>
        </w:rPr>
        <w:t>Приднестровской Молдавской Республики</w:t>
      </w:r>
      <w:r w:rsidR="00507E08" w:rsidRPr="00507E08">
        <w:rPr>
          <w:rFonts w:ascii="Times New Roman" w:hAnsi="Times New Roman"/>
          <w:sz w:val="24"/>
          <w:szCs w:val="24"/>
        </w:rPr>
        <w:t xml:space="preserve"> </w:t>
      </w:r>
      <w:r w:rsidR="00507E08">
        <w:rPr>
          <w:rFonts w:ascii="Times New Roman" w:hAnsi="Times New Roman"/>
          <w:sz w:val="24"/>
          <w:szCs w:val="24"/>
          <w:lang w:val="uk-UA"/>
        </w:rPr>
        <w:t xml:space="preserve">от 04 </w:t>
      </w:r>
      <w:proofErr w:type="spellStart"/>
      <w:r w:rsidR="00507E08">
        <w:rPr>
          <w:rFonts w:ascii="Times New Roman" w:hAnsi="Times New Roman"/>
          <w:sz w:val="24"/>
          <w:szCs w:val="24"/>
          <w:lang w:val="uk-UA"/>
        </w:rPr>
        <w:t>апреля</w:t>
      </w:r>
      <w:proofErr w:type="spellEnd"/>
      <w:r w:rsidR="00507E08">
        <w:rPr>
          <w:rFonts w:ascii="Times New Roman" w:hAnsi="Times New Roman"/>
          <w:sz w:val="24"/>
          <w:szCs w:val="24"/>
          <w:lang w:val="uk-UA"/>
        </w:rPr>
        <w:t xml:space="preserve"> </w:t>
      </w:r>
      <w:r w:rsidR="00507E08" w:rsidRPr="00507E08">
        <w:rPr>
          <w:rFonts w:ascii="Times New Roman" w:hAnsi="Times New Roman"/>
          <w:sz w:val="24"/>
          <w:szCs w:val="24"/>
          <w:lang w:val="uk-UA"/>
        </w:rPr>
        <w:t>2007</w:t>
      </w:r>
      <w:r w:rsidR="00507E08">
        <w:rPr>
          <w:rFonts w:ascii="Times New Roman" w:hAnsi="Times New Roman"/>
          <w:sz w:val="24"/>
          <w:szCs w:val="24"/>
          <w:lang w:val="uk-UA"/>
        </w:rPr>
        <w:t xml:space="preserve"> </w:t>
      </w:r>
      <w:proofErr w:type="spellStart"/>
      <w:r w:rsidR="00507E08">
        <w:rPr>
          <w:rFonts w:ascii="Times New Roman" w:hAnsi="Times New Roman"/>
          <w:sz w:val="24"/>
          <w:szCs w:val="24"/>
          <w:lang w:val="uk-UA"/>
        </w:rPr>
        <w:t>года</w:t>
      </w:r>
      <w:proofErr w:type="spellEnd"/>
      <w:r w:rsidR="00507E08" w:rsidRPr="00507E08">
        <w:rPr>
          <w:rFonts w:ascii="Times New Roman" w:hAnsi="Times New Roman"/>
          <w:sz w:val="24"/>
          <w:szCs w:val="24"/>
          <w:lang w:val="uk-UA"/>
        </w:rPr>
        <w:t xml:space="preserve"> </w:t>
      </w:r>
      <w:r w:rsidRPr="00507E08">
        <w:rPr>
          <w:rFonts w:ascii="Times New Roman" w:hAnsi="Times New Roman"/>
          <w:sz w:val="24"/>
          <w:szCs w:val="24"/>
          <w:lang w:val="uk-UA"/>
        </w:rPr>
        <w:t xml:space="preserve">№ 206 «Об </w:t>
      </w:r>
      <w:proofErr w:type="spellStart"/>
      <w:r w:rsidRPr="00507E08">
        <w:rPr>
          <w:rFonts w:ascii="Times New Roman" w:hAnsi="Times New Roman"/>
          <w:sz w:val="24"/>
          <w:szCs w:val="24"/>
          <w:lang w:val="uk-UA"/>
        </w:rPr>
        <w:t>утверждении</w:t>
      </w:r>
      <w:proofErr w:type="spellEnd"/>
      <w:r w:rsidRPr="00507E08">
        <w:rPr>
          <w:rFonts w:ascii="Times New Roman" w:hAnsi="Times New Roman"/>
          <w:sz w:val="24"/>
          <w:szCs w:val="24"/>
          <w:lang w:val="uk-UA"/>
        </w:rPr>
        <w:t xml:space="preserve"> Правил </w:t>
      </w:r>
      <w:proofErr w:type="spellStart"/>
      <w:r w:rsidRPr="00507E08">
        <w:rPr>
          <w:rFonts w:ascii="Times New Roman" w:hAnsi="Times New Roman"/>
          <w:sz w:val="24"/>
          <w:szCs w:val="24"/>
          <w:lang w:val="uk-UA"/>
        </w:rPr>
        <w:t>предоставления</w:t>
      </w:r>
      <w:proofErr w:type="spellEnd"/>
      <w:r w:rsidRPr="00507E08">
        <w:rPr>
          <w:rFonts w:ascii="Times New Roman" w:hAnsi="Times New Roman"/>
          <w:sz w:val="24"/>
          <w:szCs w:val="24"/>
          <w:lang w:val="uk-UA"/>
        </w:rPr>
        <w:t xml:space="preserve"> </w:t>
      </w:r>
      <w:proofErr w:type="spellStart"/>
      <w:r w:rsidRPr="00507E08">
        <w:rPr>
          <w:rFonts w:ascii="Times New Roman" w:hAnsi="Times New Roman"/>
          <w:sz w:val="24"/>
          <w:szCs w:val="24"/>
          <w:lang w:val="uk-UA"/>
        </w:rPr>
        <w:t>платных</w:t>
      </w:r>
      <w:proofErr w:type="spellEnd"/>
      <w:r w:rsidRPr="00507E08">
        <w:rPr>
          <w:rFonts w:ascii="Times New Roman" w:hAnsi="Times New Roman"/>
          <w:sz w:val="24"/>
          <w:szCs w:val="24"/>
          <w:lang w:val="uk-UA"/>
        </w:rPr>
        <w:t xml:space="preserve"> услуг в </w:t>
      </w:r>
      <w:proofErr w:type="spellStart"/>
      <w:r w:rsidRPr="00507E08">
        <w:rPr>
          <w:rFonts w:ascii="Times New Roman" w:hAnsi="Times New Roman"/>
          <w:sz w:val="24"/>
          <w:szCs w:val="24"/>
          <w:lang w:val="uk-UA"/>
        </w:rPr>
        <w:t>государственных</w:t>
      </w:r>
      <w:proofErr w:type="spellEnd"/>
      <w:r w:rsidRPr="00507E08">
        <w:rPr>
          <w:rFonts w:ascii="Times New Roman" w:hAnsi="Times New Roman"/>
          <w:sz w:val="24"/>
          <w:szCs w:val="24"/>
          <w:lang w:val="uk-UA"/>
        </w:rPr>
        <w:t xml:space="preserve"> </w:t>
      </w:r>
      <w:proofErr w:type="spellStart"/>
      <w:r w:rsidRPr="00507E08">
        <w:rPr>
          <w:rFonts w:ascii="Times New Roman" w:hAnsi="Times New Roman"/>
          <w:sz w:val="24"/>
          <w:szCs w:val="24"/>
          <w:lang w:val="uk-UA"/>
        </w:rPr>
        <w:t>организациях</w:t>
      </w:r>
      <w:proofErr w:type="spellEnd"/>
      <w:r w:rsidRPr="00507E08">
        <w:rPr>
          <w:rFonts w:ascii="Times New Roman" w:hAnsi="Times New Roman"/>
          <w:sz w:val="24"/>
          <w:szCs w:val="24"/>
          <w:lang w:val="uk-UA"/>
        </w:rPr>
        <w:t xml:space="preserve"> </w:t>
      </w:r>
      <w:proofErr w:type="spellStart"/>
      <w:r w:rsidRPr="00507E08">
        <w:rPr>
          <w:rFonts w:ascii="Times New Roman" w:hAnsi="Times New Roman"/>
          <w:sz w:val="24"/>
          <w:szCs w:val="24"/>
          <w:lang w:val="uk-UA"/>
        </w:rPr>
        <w:t>здравохранения</w:t>
      </w:r>
      <w:proofErr w:type="spellEnd"/>
      <w:r w:rsidRPr="00507E08">
        <w:rPr>
          <w:rFonts w:ascii="Times New Roman" w:hAnsi="Times New Roman"/>
          <w:sz w:val="24"/>
          <w:szCs w:val="24"/>
          <w:lang w:val="uk-UA"/>
        </w:rPr>
        <w:t>».</w:t>
      </w:r>
      <w:hyperlink r:id="rId80" w:history="1">
        <w:r w:rsidRPr="00E74DC7">
          <w:rPr>
            <w:rStyle w:val="a5"/>
          </w:rPr>
          <w:t>http://zakon-pmr.com/DetailDoc.aspx?document=57633</w:t>
        </w:r>
      </w:hyperlink>
      <w:r w:rsidR="00D079F0" w:rsidRPr="00507E08">
        <w:rPr>
          <w:sz w:val="24"/>
          <w:szCs w:val="24"/>
        </w:rPr>
        <w:t xml:space="preserve"> </w:t>
      </w:r>
    </w:p>
    <w:p w:rsidR="000A2634" w:rsidRPr="00DD795B" w:rsidRDefault="000A2634" w:rsidP="00C213F4">
      <w:pPr>
        <w:widowControl w:val="0"/>
        <w:tabs>
          <w:tab w:val="left" w:pos="753"/>
          <w:tab w:val="left" w:pos="754"/>
          <w:tab w:val="left" w:pos="1134"/>
          <w:tab w:val="left" w:pos="3562"/>
          <w:tab w:val="left" w:pos="5567"/>
          <w:tab w:val="left" w:pos="6898"/>
          <w:tab w:val="left" w:pos="7488"/>
        </w:tabs>
        <w:autoSpaceDE w:val="0"/>
        <w:autoSpaceDN w:val="0"/>
        <w:spacing w:before="80" w:after="0" w:line="360" w:lineRule="auto"/>
        <w:ind w:left="540" w:right="-6"/>
        <w:contextualSpacing/>
        <w:jc w:val="both"/>
        <w:rPr>
          <w:rFonts w:ascii="Times New Roman" w:eastAsia="Times New Roman" w:hAnsi="Times New Roman" w:cs="Times New Roman"/>
          <w:sz w:val="24"/>
          <w:szCs w:val="24"/>
        </w:rPr>
      </w:pPr>
    </w:p>
    <w:p w:rsidR="00D402D8" w:rsidRPr="00F6210F" w:rsidRDefault="00D402D8" w:rsidP="00D402D8">
      <w:pPr>
        <w:widowControl w:val="0"/>
        <w:tabs>
          <w:tab w:val="left" w:pos="686"/>
        </w:tabs>
        <w:autoSpaceDE w:val="0"/>
        <w:autoSpaceDN w:val="0"/>
        <w:spacing w:before="266" w:after="0" w:line="302" w:lineRule="auto"/>
        <w:ind w:left="240" w:right="1313"/>
        <w:jc w:val="both"/>
        <w:rPr>
          <w:rFonts w:ascii="Times New Roman" w:eastAsia="Times New Roman" w:hAnsi="Times New Roman" w:cs="Times New Roman"/>
          <w:sz w:val="27"/>
        </w:rPr>
      </w:pPr>
    </w:p>
    <w:p w:rsidR="00E47A3F" w:rsidRPr="00F6210F" w:rsidRDefault="00E47A3F" w:rsidP="00D402D8">
      <w:pPr>
        <w:widowControl w:val="0"/>
        <w:tabs>
          <w:tab w:val="left" w:pos="686"/>
        </w:tabs>
        <w:autoSpaceDE w:val="0"/>
        <w:autoSpaceDN w:val="0"/>
        <w:spacing w:before="266" w:after="0" w:line="302" w:lineRule="auto"/>
        <w:ind w:left="240" w:right="1313"/>
        <w:jc w:val="both"/>
        <w:rPr>
          <w:rFonts w:ascii="Times New Roman" w:eastAsia="Times New Roman" w:hAnsi="Times New Roman" w:cs="Times New Roman"/>
          <w:sz w:val="27"/>
        </w:rPr>
      </w:pPr>
    </w:p>
    <w:p w:rsidR="00E47A3F" w:rsidRPr="00F6210F" w:rsidRDefault="00E47A3F" w:rsidP="00D402D8">
      <w:pPr>
        <w:widowControl w:val="0"/>
        <w:tabs>
          <w:tab w:val="left" w:pos="686"/>
        </w:tabs>
        <w:autoSpaceDE w:val="0"/>
        <w:autoSpaceDN w:val="0"/>
        <w:spacing w:before="266" w:after="0" w:line="302" w:lineRule="auto"/>
        <w:ind w:left="240" w:right="1313"/>
        <w:jc w:val="both"/>
        <w:rPr>
          <w:rFonts w:ascii="Times New Roman" w:eastAsia="Times New Roman" w:hAnsi="Times New Roman" w:cs="Times New Roman"/>
          <w:sz w:val="27"/>
        </w:rPr>
      </w:pPr>
    </w:p>
    <w:p w:rsidR="00E47A3F" w:rsidRDefault="00E47A3F" w:rsidP="00D402D8">
      <w:pPr>
        <w:widowControl w:val="0"/>
        <w:tabs>
          <w:tab w:val="left" w:pos="686"/>
        </w:tabs>
        <w:autoSpaceDE w:val="0"/>
        <w:autoSpaceDN w:val="0"/>
        <w:spacing w:before="266" w:after="0" w:line="302" w:lineRule="auto"/>
        <w:ind w:left="240" w:right="1313"/>
        <w:jc w:val="both"/>
        <w:rPr>
          <w:rFonts w:ascii="Times New Roman" w:eastAsia="Times New Roman" w:hAnsi="Times New Roman" w:cs="Times New Roman"/>
          <w:i/>
          <w:sz w:val="27"/>
        </w:rPr>
      </w:pPr>
    </w:p>
    <w:p w:rsidR="00E47A3F" w:rsidRDefault="00E47A3F" w:rsidP="00D402D8">
      <w:pPr>
        <w:widowControl w:val="0"/>
        <w:tabs>
          <w:tab w:val="left" w:pos="686"/>
        </w:tabs>
        <w:autoSpaceDE w:val="0"/>
        <w:autoSpaceDN w:val="0"/>
        <w:spacing w:before="266" w:after="0" w:line="302" w:lineRule="auto"/>
        <w:ind w:left="240" w:right="1313"/>
        <w:jc w:val="both"/>
        <w:rPr>
          <w:rFonts w:ascii="Times New Roman" w:eastAsia="Times New Roman" w:hAnsi="Times New Roman" w:cs="Times New Roman"/>
          <w:i/>
          <w:sz w:val="27"/>
        </w:rPr>
      </w:pPr>
    </w:p>
    <w:p w:rsidR="00E47A3F" w:rsidRPr="00D402D8" w:rsidRDefault="00E47A3F" w:rsidP="001574CF">
      <w:pPr>
        <w:widowControl w:val="0"/>
        <w:tabs>
          <w:tab w:val="left" w:pos="686"/>
        </w:tabs>
        <w:autoSpaceDE w:val="0"/>
        <w:autoSpaceDN w:val="0"/>
        <w:spacing w:before="266" w:after="0" w:line="302" w:lineRule="auto"/>
        <w:ind w:right="1313"/>
        <w:jc w:val="both"/>
        <w:rPr>
          <w:rFonts w:ascii="Times New Roman" w:eastAsia="Times New Roman" w:hAnsi="Times New Roman" w:cs="Times New Roman"/>
          <w:i/>
          <w:sz w:val="27"/>
        </w:rPr>
      </w:pPr>
    </w:p>
    <w:p w:rsidR="00AD0EE1" w:rsidRDefault="00AD0EE1" w:rsidP="00876334">
      <w:pPr>
        <w:spacing w:after="0" w:line="360" w:lineRule="auto"/>
        <w:ind w:right="-6"/>
        <w:jc w:val="both"/>
        <w:rPr>
          <w:rFonts w:ascii="Times New Roman" w:hAnsi="Times New Roman" w:cs="Times New Roman"/>
          <w:b/>
          <w:sz w:val="28"/>
          <w:szCs w:val="28"/>
        </w:rPr>
      </w:pPr>
    </w:p>
    <w:p w:rsidR="00876334" w:rsidRDefault="00962DE7" w:rsidP="00507E08">
      <w:pPr>
        <w:pStyle w:val="1"/>
      </w:pPr>
      <w:bookmarkStart w:id="33" w:name="_Toc532289569"/>
      <w:r w:rsidRPr="00962DE7">
        <w:t>Приложение Б. Алгоритмы ведения пациента</w:t>
      </w:r>
      <w:bookmarkEnd w:id="33"/>
    </w:p>
    <w:p w:rsidR="00F65987" w:rsidRDefault="00F65987" w:rsidP="00F65987">
      <w:pPr>
        <w:rPr>
          <w:lang w:eastAsia="ru-RU" w:bidi="ru-RU"/>
        </w:rPr>
      </w:pPr>
    </w:p>
    <w:p w:rsidR="00F65987" w:rsidRPr="00F65987" w:rsidRDefault="00E52A69" w:rsidP="00F65987">
      <w:pPr>
        <w:rPr>
          <w:lang w:eastAsia="ru-RU" w:bidi="ru-RU"/>
        </w:rPr>
      </w:pPr>
      <w:r>
        <w:rPr>
          <w:noProof/>
          <w:lang w:eastAsia="ru-RU"/>
        </w:rPr>
        <w:pict>
          <v:shapetype id="_x0000_t32" coordsize="21600,21600" o:spt="32" o:oned="t" path="m,l21600,21600e" filled="f">
            <v:path arrowok="t" fillok="f" o:connecttype="none"/>
            <o:lock v:ext="edit" shapetype="t"/>
          </v:shapetype>
          <v:shape id="_x0000_s1043" type="#_x0000_t32" style="position:absolute;margin-left:137.7pt;margin-top:409.3pt;width:0;height:34.5pt;flip:y;z-index:251676672" o:connectortype="straight">
            <v:stroke endarrow="block"/>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margin-left:200.7pt;margin-top:390.55pt;width:106.5pt;height:87pt;rotation:180;flip:y;z-index:251675648" o:connectortype="elbow" adj="-153,129600,-79555">
            <v:stroke endarrow="block"/>
          </v:shape>
        </w:pict>
      </w:r>
      <w:r>
        <w:rPr>
          <w:noProof/>
          <w:lang w:eastAsia="ru-RU"/>
        </w:rPr>
        <w:pict>
          <v:shape id="_x0000_s1041" type="#_x0000_t34" style="position:absolute;margin-left:-19.8pt;margin-top:377.05pt;width:105.75pt;height:95.25pt;rotation:90;flip:x;z-index:251674624" o:connectortype="elbow" adj="21834,114123,-14400">
            <v:stroke endarrow="block"/>
          </v:shape>
        </w:pict>
      </w:r>
      <w:r>
        <w:rPr>
          <w:noProof/>
          <w:lang w:eastAsia="ru-RU"/>
        </w:rPr>
        <w:pict>
          <v:shape id="_x0000_s1040" type="#_x0000_t32" style="position:absolute;margin-left:234.45pt;margin-top:343.35pt;width:24pt;height:0;z-index:251673600" o:connectortype="straight">
            <v:stroke endarrow="block"/>
          </v:shape>
        </w:pict>
      </w:r>
      <w:r>
        <w:rPr>
          <w:noProof/>
          <w:lang w:eastAsia="ru-RU"/>
        </w:rPr>
        <w:pict>
          <v:shape id="_x0000_s1039" type="#_x0000_t32" style="position:absolute;margin-left:19.2pt;margin-top:342.55pt;width:25.5pt;height:.75pt;flip:x y;z-index:251672576" o:connectortype="straight">
            <v:stroke endarrow="block"/>
          </v:shape>
        </w:pict>
      </w:r>
      <w:r>
        <w:rPr>
          <w:noProof/>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margin-left:175.2pt;margin-top:202.3pt;width:144.75pt;height:105pt;z-index:251662336">
            <v:textbox>
              <w:txbxContent>
                <w:p w:rsidR="00F65987" w:rsidRDefault="00F65987" w:rsidP="00F65987">
                  <w:pPr>
                    <w:jc w:val="center"/>
                  </w:pPr>
                  <w:r>
                    <w:t>Диагноз подтверждён</w:t>
                  </w:r>
                </w:p>
              </w:txbxContent>
            </v:textbox>
          </v:shape>
        </w:pict>
      </w:r>
      <w:r>
        <w:rPr>
          <w:noProof/>
          <w:lang w:eastAsia="ru-RU"/>
        </w:rPr>
        <w:pict>
          <v:shape id="_x0000_s1038" type="#_x0000_t34" style="position:absolute;margin-left:142.2pt;margin-top:254.8pt;width:27pt;height:27pt;rotation:90;z-index:251671552" o:connectortype="elbow" adj="1200,-310200,-203400">
            <v:stroke endarrow="block"/>
          </v:shape>
        </w:pict>
      </w:r>
      <w:r>
        <w:rPr>
          <w:noProof/>
          <w:lang w:eastAsia="ru-RU"/>
        </w:rPr>
        <w:pict>
          <v:rect id="_x0000_s1033" style="position:absolute;margin-left:258.45pt;margin-top:326.05pt;width:116.25pt;height:60pt;z-index:251667456">
            <v:textbox>
              <w:txbxContent>
                <w:p w:rsidR="00F65987" w:rsidRDefault="00F65987" w:rsidP="00AE541F">
                  <w:pPr>
                    <w:jc w:val="center"/>
                  </w:pPr>
                  <w:r>
                    <w:t>Купирование климактерических расстройств</w:t>
                  </w:r>
                </w:p>
              </w:txbxContent>
            </v:textbox>
          </v:rect>
        </w:pict>
      </w:r>
      <w:r>
        <w:rPr>
          <w:noProof/>
          <w:lang w:eastAsia="ru-RU"/>
        </w:rPr>
        <w:pict>
          <v:rect id="_x0000_s1032" style="position:absolute;margin-left:80.7pt;margin-top:443.8pt;width:116.25pt;height:60pt;z-index:251666432">
            <v:textbox>
              <w:txbxContent>
                <w:p w:rsidR="00F65987" w:rsidRDefault="00F65987" w:rsidP="00AE541F">
                  <w:pPr>
                    <w:jc w:val="center"/>
                  </w:pPr>
                  <w:r>
                    <w:t>Диспансерное наблюдение</w:t>
                  </w:r>
                </w:p>
              </w:txbxContent>
            </v:textbox>
          </v:rect>
        </w:pict>
      </w:r>
      <w:r>
        <w:rPr>
          <w:noProof/>
          <w:lang w:eastAsia="ru-RU"/>
        </w:rPr>
        <w:pict>
          <v:rect id="_x0000_s1031" style="position:absolute;margin-left:-62.55pt;margin-top:332.8pt;width:81.75pt;height:35.25pt;z-index:251665408">
            <v:textbox>
              <w:txbxContent>
                <w:p w:rsidR="00F65987" w:rsidRDefault="00F65987">
                  <w:proofErr w:type="spellStart"/>
                  <w:r>
                    <w:t>Монотерапия</w:t>
                  </w:r>
                  <w:proofErr w:type="spellEnd"/>
                </w:p>
              </w:txbxContent>
            </v:textbox>
          </v:rect>
        </w:pict>
      </w:r>
      <w:r>
        <w:rPr>
          <w:noProof/>
          <w:lang w:eastAsia="ru-RU"/>
        </w:rPr>
        <w:pict>
          <v:shape id="_x0000_s1030" type="#_x0000_t4" style="position:absolute;margin-left:44.7pt;margin-top:283.3pt;width:189.75pt;height:121.5pt;z-index:251664384">
            <v:textbox>
              <w:txbxContent>
                <w:p w:rsidR="00F65987" w:rsidRDefault="00F65987" w:rsidP="00F65987">
                  <w:pPr>
                    <w:jc w:val="center"/>
                  </w:pPr>
                  <w:r>
                    <w:t xml:space="preserve">Только </w:t>
                  </w:r>
                  <w:proofErr w:type="spellStart"/>
                  <w:r>
                    <w:t>генитоуринарный</w:t>
                  </w:r>
                  <w:proofErr w:type="spellEnd"/>
                  <w:r>
                    <w:t xml:space="preserve"> синдром?</w:t>
                  </w:r>
                </w:p>
              </w:txbxContent>
            </v:textbox>
          </v:shape>
        </w:pict>
      </w:r>
      <w:r>
        <w:rPr>
          <w:noProof/>
          <w:lang w:eastAsia="ru-RU"/>
        </w:rPr>
        <w:pict>
          <v:shape id="_x0000_s1035" type="#_x0000_t32" style="position:absolute;margin-left:247.95pt;margin-top:171.55pt;width:0;height:30.75pt;z-index:251669504" o:connectortype="straight">
            <v:stroke endarrow="block"/>
          </v:shape>
        </w:pict>
      </w:r>
      <w:r>
        <w:rPr>
          <w:noProof/>
          <w:lang w:eastAsia="ru-RU"/>
        </w:rPr>
        <w:pict>
          <v:shape id="_x0000_s1034" type="#_x0000_t32" style="position:absolute;margin-left:247.95pt;margin-top:76.3pt;width:0;height:30.75pt;z-index:251668480" o:connectortype="straight">
            <v:stroke endarrow="block"/>
          </v:shape>
        </w:pict>
      </w:r>
      <w:r>
        <w:rPr>
          <w:noProof/>
          <w:lang w:eastAsia="ru-RU"/>
        </w:rPr>
        <w:pict>
          <v:rect id="_x0000_s1026" style="position:absolute;margin-left:190.95pt;margin-top:16.3pt;width:116.25pt;height:60pt;z-index:251660288">
            <v:textbox>
              <w:txbxContent>
                <w:p w:rsidR="00F65987" w:rsidRDefault="00F65987" w:rsidP="00AE541F">
                  <w:pPr>
                    <w:jc w:val="center"/>
                  </w:pPr>
                  <w:r>
                    <w:t xml:space="preserve">Подозрение на </w:t>
                  </w:r>
                  <w:proofErr w:type="spellStart"/>
                  <w:r>
                    <w:t>эстрогендефицитное</w:t>
                  </w:r>
                  <w:proofErr w:type="spellEnd"/>
                  <w:r>
                    <w:t xml:space="preserve"> состояние</w:t>
                  </w:r>
                </w:p>
              </w:txbxContent>
            </v:textbox>
          </v:rect>
        </w:pict>
      </w:r>
      <w:r>
        <w:rPr>
          <w:noProof/>
          <w:lang w:eastAsia="ru-RU"/>
        </w:rPr>
        <w:pict>
          <v:rect id="_x0000_s1027" style="position:absolute;margin-left:190.95pt;margin-top:107.05pt;width:116.25pt;height:60pt;z-index:251661312">
            <v:textbox>
              <w:txbxContent>
                <w:p w:rsidR="00F65987" w:rsidRDefault="00F65987" w:rsidP="00AE541F">
                  <w:pPr>
                    <w:jc w:val="center"/>
                  </w:pPr>
                  <w:r>
                    <w:t>Диагностика</w:t>
                  </w:r>
                </w:p>
              </w:txbxContent>
            </v:textbox>
          </v:rect>
        </w:pict>
      </w:r>
      <w:r>
        <w:rPr>
          <w:noProof/>
          <w:lang w:eastAsia="ru-RU"/>
        </w:rPr>
        <w:pict>
          <v:shape id="_x0000_s1036" type="#_x0000_t32" style="position:absolute;margin-left:319.95pt;margin-top:254.8pt;width:40.5pt;height:1.5pt;z-index:251670528" o:connectortype="straight">
            <v:stroke endarrow="block"/>
          </v:shape>
        </w:pict>
      </w:r>
      <w:r>
        <w:rPr>
          <w:noProof/>
          <w:lang w:eastAsia="ru-RU"/>
        </w:rPr>
        <w:pict>
          <v:rect id="_x0000_s1029" style="position:absolute;margin-left:360.45pt;margin-top:216.55pt;width:116.25pt;height:84pt;z-index:251663360">
            <v:textbox>
              <w:txbxContent>
                <w:p w:rsidR="00F65987" w:rsidRDefault="00F65987" w:rsidP="00AE541F">
                  <w:pPr>
                    <w:jc w:val="center"/>
                  </w:pPr>
                  <w:r>
                    <w:t>Продолжение диагностического поиска в рамках других возможных заболеваний</w:t>
                  </w:r>
                </w:p>
              </w:txbxContent>
            </v:textbox>
          </v:rect>
        </w:pict>
      </w:r>
    </w:p>
    <w:p w:rsidR="008F41C5" w:rsidRDefault="008F41C5"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noProof/>
          <w:sz w:val="28"/>
          <w:szCs w:val="28"/>
          <w:lang w:eastAsia="ru-RU"/>
        </w:rPr>
      </w:pPr>
    </w:p>
    <w:p w:rsidR="00AE541F" w:rsidRDefault="00AE541F" w:rsidP="00E37290">
      <w:pPr>
        <w:spacing w:after="0" w:line="360" w:lineRule="auto"/>
        <w:jc w:val="both"/>
        <w:rPr>
          <w:rFonts w:ascii="Times New Roman" w:hAnsi="Times New Roman" w:cs="Times New Roman"/>
          <w:b/>
          <w:sz w:val="28"/>
          <w:szCs w:val="28"/>
        </w:rPr>
      </w:pPr>
    </w:p>
    <w:p w:rsidR="00E37290" w:rsidRPr="00E37290" w:rsidRDefault="00E37290" w:rsidP="00A10ABF">
      <w:pPr>
        <w:pStyle w:val="1"/>
      </w:pPr>
      <w:bookmarkStart w:id="34" w:name="_Toc532289570"/>
      <w:r w:rsidRPr="00E37290">
        <w:t>Приложение В. Информация для пациентов</w:t>
      </w:r>
      <w:bookmarkEnd w:id="34"/>
    </w:p>
    <w:p w:rsidR="00B90948" w:rsidRDefault="00E37290" w:rsidP="00743B5C">
      <w:pPr>
        <w:spacing w:after="0" w:line="360" w:lineRule="auto"/>
        <w:ind w:firstLine="708"/>
        <w:jc w:val="both"/>
        <w:rPr>
          <w:rFonts w:ascii="Times New Roman" w:hAnsi="Times New Roman" w:cs="Times New Roman"/>
          <w:sz w:val="24"/>
          <w:szCs w:val="24"/>
        </w:rPr>
      </w:pPr>
      <w:r w:rsidRPr="00CB45FF">
        <w:rPr>
          <w:rFonts w:ascii="Times New Roman" w:hAnsi="Times New Roman" w:cs="Times New Roman"/>
          <w:sz w:val="24"/>
          <w:szCs w:val="24"/>
        </w:rPr>
        <w:t xml:space="preserve">Менопауза ─ стойкое прекращение менструальных циклов вследствие потери фолликулярной активности яичников. Менопауза может быть самопроизвольной (естественная менопауза) или </w:t>
      </w:r>
      <w:proofErr w:type="spellStart"/>
      <w:r w:rsidRPr="00CB45FF">
        <w:rPr>
          <w:rFonts w:ascii="Times New Roman" w:hAnsi="Times New Roman" w:cs="Times New Roman"/>
          <w:sz w:val="24"/>
          <w:szCs w:val="24"/>
        </w:rPr>
        <w:t>ятрогенной</w:t>
      </w:r>
      <w:proofErr w:type="spellEnd"/>
      <w:r w:rsidRPr="00CB45FF">
        <w:rPr>
          <w:rFonts w:ascii="Times New Roman" w:hAnsi="Times New Roman" w:cs="Times New Roman"/>
          <w:sz w:val="24"/>
          <w:szCs w:val="24"/>
        </w:rPr>
        <w:t xml:space="preserve"> (вторичная менопауза), наступающей в результате двухсторонней </w:t>
      </w:r>
      <w:proofErr w:type="spellStart"/>
      <w:r w:rsidRPr="00CB45FF">
        <w:rPr>
          <w:rFonts w:ascii="Times New Roman" w:hAnsi="Times New Roman" w:cs="Times New Roman"/>
          <w:sz w:val="24"/>
          <w:szCs w:val="24"/>
        </w:rPr>
        <w:t>овариоэктомии</w:t>
      </w:r>
      <w:proofErr w:type="spellEnd"/>
      <w:r w:rsidRPr="00CB45FF">
        <w:rPr>
          <w:rFonts w:ascii="Times New Roman" w:hAnsi="Times New Roman" w:cs="Times New Roman"/>
          <w:sz w:val="24"/>
          <w:szCs w:val="24"/>
        </w:rPr>
        <w:t xml:space="preserve"> (удаления яичников), </w:t>
      </w:r>
      <w:proofErr w:type="spellStart"/>
      <w:r w:rsidRPr="00CB45FF">
        <w:rPr>
          <w:rFonts w:ascii="Times New Roman" w:hAnsi="Times New Roman" w:cs="Times New Roman"/>
          <w:sz w:val="24"/>
          <w:szCs w:val="24"/>
        </w:rPr>
        <w:t>химио</w:t>
      </w:r>
      <w:proofErr w:type="spellEnd"/>
      <w:r w:rsidRPr="00CB45FF">
        <w:rPr>
          <w:rFonts w:ascii="Times New Roman" w:hAnsi="Times New Roman" w:cs="Times New Roman"/>
          <w:sz w:val="24"/>
          <w:szCs w:val="24"/>
        </w:rPr>
        <w:t xml:space="preserve">- или лучевой терапии. Менопауза возникает раньше у курильщиц. Самый драматичный период «перестройки» женского организма включает два года до менопаузы плюс первые два года </w:t>
      </w:r>
      <w:proofErr w:type="spellStart"/>
      <w:r w:rsidRPr="00CB45FF">
        <w:rPr>
          <w:rFonts w:ascii="Times New Roman" w:hAnsi="Times New Roman" w:cs="Times New Roman"/>
          <w:sz w:val="24"/>
          <w:szCs w:val="24"/>
        </w:rPr>
        <w:t>постменопаузы</w:t>
      </w:r>
      <w:proofErr w:type="spellEnd"/>
      <w:r w:rsidRPr="00CB45FF">
        <w:rPr>
          <w:rFonts w:ascii="Times New Roman" w:hAnsi="Times New Roman" w:cs="Times New Roman"/>
          <w:sz w:val="24"/>
          <w:szCs w:val="24"/>
        </w:rPr>
        <w:t xml:space="preserve">. Ранняя стадия перехода в менопаузу характеризуется нарастанием вариабельности продолжительности менструальных циклов. Менструальный цикл может колебаться в </w:t>
      </w:r>
      <w:r w:rsidRPr="00CB45FF">
        <w:rPr>
          <w:rFonts w:ascii="Times New Roman" w:hAnsi="Times New Roman" w:cs="Times New Roman"/>
          <w:sz w:val="24"/>
          <w:szCs w:val="24"/>
        </w:rPr>
        <w:lastRenderedPageBreak/>
        <w:t xml:space="preserve">пределах 7 и более дней при сравнении последовательных циклов – как в сторону укорочения, так и удлинения. Поздняя стадия перехода в менопаузу характеризуется задержками менструаций от 30 дней и более. Отсутствие менструации в течение 12 месяцев и более говорит о наступлении </w:t>
      </w:r>
      <w:proofErr w:type="spellStart"/>
      <w:r w:rsidRPr="00CB45FF">
        <w:rPr>
          <w:rFonts w:ascii="Times New Roman" w:hAnsi="Times New Roman" w:cs="Times New Roman"/>
          <w:sz w:val="24"/>
          <w:szCs w:val="24"/>
        </w:rPr>
        <w:t>постменопаузы</w:t>
      </w:r>
      <w:proofErr w:type="spellEnd"/>
      <w:r w:rsidRPr="00CB45FF">
        <w:rPr>
          <w:rFonts w:ascii="Times New Roman" w:hAnsi="Times New Roman" w:cs="Times New Roman"/>
          <w:sz w:val="24"/>
          <w:szCs w:val="24"/>
        </w:rPr>
        <w:t>.</w:t>
      </w:r>
      <w:r w:rsidR="00743B5C">
        <w:rPr>
          <w:rFonts w:ascii="Times New Roman" w:hAnsi="Times New Roman" w:cs="Times New Roman"/>
          <w:sz w:val="24"/>
          <w:szCs w:val="24"/>
        </w:rPr>
        <w:t xml:space="preserve"> </w:t>
      </w:r>
      <w:r w:rsidRPr="00CB45FF">
        <w:rPr>
          <w:rFonts w:ascii="Times New Roman" w:hAnsi="Times New Roman" w:cs="Times New Roman"/>
          <w:sz w:val="24"/>
          <w:szCs w:val="24"/>
        </w:rPr>
        <w:t xml:space="preserve">Изменение уровня гормонов и характеристик менструального цикла может сопровождаться возникновением комплекса симптомов, именуемых «климактерическим синдром». Период </w:t>
      </w:r>
      <w:proofErr w:type="spellStart"/>
      <w:r w:rsidRPr="00CB45FF">
        <w:rPr>
          <w:rFonts w:ascii="Times New Roman" w:hAnsi="Times New Roman" w:cs="Times New Roman"/>
          <w:sz w:val="24"/>
          <w:szCs w:val="24"/>
        </w:rPr>
        <w:t>менопаузального</w:t>
      </w:r>
      <w:proofErr w:type="spellEnd"/>
      <w:r w:rsidRPr="00CB45FF">
        <w:rPr>
          <w:rFonts w:ascii="Times New Roman" w:hAnsi="Times New Roman" w:cs="Times New Roman"/>
          <w:sz w:val="24"/>
          <w:szCs w:val="24"/>
        </w:rPr>
        <w:t xml:space="preserve"> перехода зачастую сопровождается классическими климактерическими симптомами, что всегда свидетельствует о </w:t>
      </w:r>
      <w:proofErr w:type="spellStart"/>
      <w:r w:rsidRPr="00CB45FF">
        <w:rPr>
          <w:rFonts w:ascii="Times New Roman" w:hAnsi="Times New Roman" w:cs="Times New Roman"/>
          <w:sz w:val="24"/>
          <w:szCs w:val="24"/>
        </w:rPr>
        <w:t>дезадаптации</w:t>
      </w:r>
      <w:proofErr w:type="spellEnd"/>
      <w:r w:rsidRPr="00CB45FF">
        <w:rPr>
          <w:rFonts w:ascii="Times New Roman" w:hAnsi="Times New Roman" w:cs="Times New Roman"/>
          <w:sz w:val="24"/>
          <w:szCs w:val="24"/>
        </w:rPr>
        <w:t xml:space="preserve"> женского организма к нормальному, естественному ходу событий. </w:t>
      </w:r>
    </w:p>
    <w:p w:rsidR="00E37290" w:rsidRPr="00CB45FF" w:rsidRDefault="00E37290" w:rsidP="005F43AB">
      <w:pPr>
        <w:spacing w:after="0" w:line="360" w:lineRule="auto"/>
        <w:ind w:firstLine="708"/>
        <w:jc w:val="both"/>
        <w:rPr>
          <w:rFonts w:ascii="Times New Roman" w:hAnsi="Times New Roman" w:cs="Times New Roman"/>
          <w:sz w:val="24"/>
          <w:szCs w:val="24"/>
        </w:rPr>
      </w:pPr>
      <w:proofErr w:type="gramStart"/>
      <w:r w:rsidRPr="00CB45FF">
        <w:rPr>
          <w:rFonts w:ascii="Times New Roman" w:hAnsi="Times New Roman" w:cs="Times New Roman"/>
          <w:sz w:val="24"/>
          <w:szCs w:val="24"/>
        </w:rPr>
        <w:t>В переходный период женщины могут предъявлять разнообразные жалобы: приливы «жара», потливость, усталость, раздражительность, тревогу, напряжение, частые ночные пробуждения, нарушения сна, нарушение концентрации внимания, перепады настроения, потеря кратковременной памяти и затруднения мышления и запоминания новой информации, боли в суставах/пояснице, сухость влагалища, дискомфорт и боль при половых контактах, недержание мочи, увеличение веса и/или изменение пропорций тела, женщина отмечает увеличение жировой</w:t>
      </w:r>
      <w:proofErr w:type="gramEnd"/>
      <w:r w:rsidRPr="00CB45FF">
        <w:rPr>
          <w:rFonts w:ascii="Times New Roman" w:hAnsi="Times New Roman" w:cs="Times New Roman"/>
          <w:sz w:val="24"/>
          <w:szCs w:val="24"/>
        </w:rPr>
        <w:t xml:space="preserve"> ткани в области живота, сексуальные нарушения, сухость кожи, ухудшение состояния волос и ногтей, происходит снижение минеральной плотности костной ткани и др. Наиболее частыми симптомами у женщин в пери- и ранней </w:t>
      </w:r>
      <w:proofErr w:type="spellStart"/>
      <w:r w:rsidRPr="00CB45FF">
        <w:rPr>
          <w:rFonts w:ascii="Times New Roman" w:hAnsi="Times New Roman" w:cs="Times New Roman"/>
          <w:sz w:val="24"/>
          <w:szCs w:val="24"/>
        </w:rPr>
        <w:t>постменопаузе</w:t>
      </w:r>
      <w:proofErr w:type="spellEnd"/>
      <w:r w:rsidRPr="00CB45FF">
        <w:rPr>
          <w:rFonts w:ascii="Times New Roman" w:hAnsi="Times New Roman" w:cs="Times New Roman"/>
          <w:sz w:val="24"/>
          <w:szCs w:val="24"/>
        </w:rPr>
        <w:t xml:space="preserve"> являются вазомоторные проявления: приливы жара и повышенная потливость. При наличии тех или иных </w:t>
      </w:r>
      <w:proofErr w:type="spellStart"/>
      <w:r w:rsidRPr="00CB45FF">
        <w:rPr>
          <w:rFonts w:ascii="Times New Roman" w:hAnsi="Times New Roman" w:cs="Times New Roman"/>
          <w:sz w:val="24"/>
          <w:szCs w:val="24"/>
        </w:rPr>
        <w:t>менопаузальных</w:t>
      </w:r>
      <w:proofErr w:type="spellEnd"/>
      <w:r w:rsidRPr="00CB45FF">
        <w:rPr>
          <w:rFonts w:ascii="Times New Roman" w:hAnsi="Times New Roman" w:cs="Times New Roman"/>
          <w:sz w:val="24"/>
          <w:szCs w:val="24"/>
        </w:rPr>
        <w:t xml:space="preserve"> симптомов женщине необходимо обратит</w:t>
      </w:r>
      <w:r w:rsidR="008A673C">
        <w:rPr>
          <w:rFonts w:ascii="Times New Roman" w:hAnsi="Times New Roman" w:cs="Times New Roman"/>
          <w:sz w:val="24"/>
          <w:szCs w:val="24"/>
        </w:rPr>
        <w:t>ься к гинекологу</w:t>
      </w:r>
      <w:r w:rsidRPr="00CB45FF">
        <w:rPr>
          <w:rFonts w:ascii="Times New Roman" w:hAnsi="Times New Roman" w:cs="Times New Roman"/>
          <w:sz w:val="24"/>
          <w:szCs w:val="24"/>
        </w:rPr>
        <w:t xml:space="preserve"> для прохождения медицинского обследования и получения рекомендаций по применению гормональной или негормональной терапии, образу жизни, питанию и т.д. Наиболее благоприятное терапевтическое окно воздействия – </w:t>
      </w:r>
      <w:proofErr w:type="spellStart"/>
      <w:r w:rsidRPr="00CB45FF">
        <w:rPr>
          <w:rFonts w:ascii="Times New Roman" w:hAnsi="Times New Roman" w:cs="Times New Roman"/>
          <w:sz w:val="24"/>
          <w:szCs w:val="24"/>
        </w:rPr>
        <w:t>менопаузальный</w:t>
      </w:r>
      <w:proofErr w:type="spellEnd"/>
      <w:r w:rsidRPr="00CB45FF">
        <w:rPr>
          <w:rFonts w:ascii="Times New Roman" w:hAnsi="Times New Roman" w:cs="Times New Roman"/>
          <w:sz w:val="24"/>
          <w:szCs w:val="24"/>
        </w:rPr>
        <w:t xml:space="preserve"> переход и </w:t>
      </w:r>
      <w:proofErr w:type="gramStart"/>
      <w:r w:rsidRPr="00CB45FF">
        <w:rPr>
          <w:rFonts w:ascii="Times New Roman" w:hAnsi="Times New Roman" w:cs="Times New Roman"/>
          <w:sz w:val="24"/>
          <w:szCs w:val="24"/>
        </w:rPr>
        <w:t>ранняя</w:t>
      </w:r>
      <w:proofErr w:type="gramEnd"/>
      <w:r w:rsidRPr="00CB45FF">
        <w:rPr>
          <w:rFonts w:ascii="Times New Roman" w:hAnsi="Times New Roman" w:cs="Times New Roman"/>
          <w:sz w:val="24"/>
          <w:szCs w:val="24"/>
        </w:rPr>
        <w:t xml:space="preserve"> </w:t>
      </w:r>
      <w:proofErr w:type="spellStart"/>
      <w:r w:rsidRPr="00CB45FF">
        <w:rPr>
          <w:rFonts w:ascii="Times New Roman" w:hAnsi="Times New Roman" w:cs="Times New Roman"/>
          <w:sz w:val="24"/>
          <w:szCs w:val="24"/>
        </w:rPr>
        <w:t>постменопауза</w:t>
      </w:r>
      <w:proofErr w:type="spellEnd"/>
      <w:r w:rsidRPr="00CB45FF">
        <w:rPr>
          <w:rFonts w:ascii="Times New Roman" w:hAnsi="Times New Roman" w:cs="Times New Roman"/>
          <w:sz w:val="24"/>
          <w:szCs w:val="24"/>
        </w:rPr>
        <w:t xml:space="preserve">. Именно период </w:t>
      </w:r>
      <w:proofErr w:type="spellStart"/>
      <w:r w:rsidRPr="00CB45FF">
        <w:rPr>
          <w:rFonts w:ascii="Times New Roman" w:hAnsi="Times New Roman" w:cs="Times New Roman"/>
          <w:sz w:val="24"/>
          <w:szCs w:val="24"/>
        </w:rPr>
        <w:t>менопаузального</w:t>
      </w:r>
      <w:proofErr w:type="spellEnd"/>
      <w:r w:rsidRPr="00CB45FF">
        <w:rPr>
          <w:rFonts w:ascii="Times New Roman" w:hAnsi="Times New Roman" w:cs="Times New Roman"/>
          <w:sz w:val="24"/>
          <w:szCs w:val="24"/>
        </w:rPr>
        <w:t xml:space="preserve"> перехода при выраженном климактерическом синдроме является отправной точкой для начала </w:t>
      </w:r>
      <w:proofErr w:type="spellStart"/>
      <w:r w:rsidRPr="00CB45FF">
        <w:rPr>
          <w:rFonts w:ascii="Times New Roman" w:hAnsi="Times New Roman" w:cs="Times New Roman"/>
          <w:sz w:val="24"/>
          <w:szCs w:val="24"/>
        </w:rPr>
        <w:t>менопаузальной</w:t>
      </w:r>
      <w:proofErr w:type="spellEnd"/>
      <w:r w:rsidRPr="00CB45FF">
        <w:rPr>
          <w:rFonts w:ascii="Times New Roman" w:hAnsi="Times New Roman" w:cs="Times New Roman"/>
          <w:sz w:val="24"/>
          <w:szCs w:val="24"/>
        </w:rPr>
        <w:t xml:space="preserve"> гормональной терапии, позволяющей корректировать климактерические симптомы, предупреждать и лечить проявления </w:t>
      </w:r>
      <w:proofErr w:type="spellStart"/>
      <w:r w:rsidRPr="00CB45FF">
        <w:rPr>
          <w:rFonts w:ascii="Times New Roman" w:hAnsi="Times New Roman" w:cs="Times New Roman"/>
          <w:sz w:val="24"/>
          <w:szCs w:val="24"/>
        </w:rPr>
        <w:t>урогенитальной</w:t>
      </w:r>
      <w:proofErr w:type="spellEnd"/>
      <w:r w:rsidRPr="00CB45FF">
        <w:rPr>
          <w:rFonts w:ascii="Times New Roman" w:hAnsi="Times New Roman" w:cs="Times New Roman"/>
          <w:sz w:val="24"/>
          <w:szCs w:val="24"/>
        </w:rPr>
        <w:t xml:space="preserve"> атрофии, </w:t>
      </w:r>
      <w:proofErr w:type="spellStart"/>
      <w:r w:rsidRPr="00CB45FF">
        <w:rPr>
          <w:rFonts w:ascii="Times New Roman" w:hAnsi="Times New Roman" w:cs="Times New Roman"/>
          <w:sz w:val="24"/>
          <w:szCs w:val="24"/>
        </w:rPr>
        <w:t>профилактировать</w:t>
      </w:r>
      <w:proofErr w:type="spellEnd"/>
      <w:r w:rsidRPr="00CB45FF">
        <w:rPr>
          <w:rFonts w:ascii="Times New Roman" w:hAnsi="Times New Roman" w:cs="Times New Roman"/>
          <w:sz w:val="24"/>
          <w:szCs w:val="24"/>
        </w:rPr>
        <w:t xml:space="preserve"> развитие </w:t>
      </w:r>
      <w:proofErr w:type="spellStart"/>
      <w:r w:rsidRPr="00CB45FF">
        <w:rPr>
          <w:rFonts w:ascii="Times New Roman" w:hAnsi="Times New Roman" w:cs="Times New Roman"/>
          <w:sz w:val="24"/>
          <w:szCs w:val="24"/>
        </w:rPr>
        <w:t>остеопороза</w:t>
      </w:r>
      <w:proofErr w:type="spellEnd"/>
      <w:r w:rsidRPr="00CB45FF">
        <w:rPr>
          <w:rFonts w:ascii="Times New Roman" w:hAnsi="Times New Roman" w:cs="Times New Roman"/>
          <w:sz w:val="24"/>
          <w:szCs w:val="24"/>
        </w:rPr>
        <w:t>.</w:t>
      </w:r>
      <w:r w:rsidR="00743B5C">
        <w:rPr>
          <w:rFonts w:ascii="Times New Roman" w:hAnsi="Times New Roman" w:cs="Times New Roman"/>
          <w:sz w:val="24"/>
          <w:szCs w:val="24"/>
        </w:rPr>
        <w:t xml:space="preserve"> </w:t>
      </w:r>
      <w:r w:rsidRPr="00CB45FF">
        <w:rPr>
          <w:rFonts w:ascii="Times New Roman" w:hAnsi="Times New Roman" w:cs="Times New Roman"/>
          <w:sz w:val="24"/>
          <w:szCs w:val="24"/>
        </w:rPr>
        <w:t>Наступление менопаузы можно предположить, если возраст женщины на момент появления вазомоторных симптомов старше 45 лет и если в течение 12 месяцев у нее отсутствуют менструации. Для постановки диагноза нужно провести гормональное обследование крови и ультразвуковое ис</w:t>
      </w:r>
      <w:r w:rsidR="005F43AB">
        <w:rPr>
          <w:rFonts w:ascii="Times New Roman" w:hAnsi="Times New Roman" w:cs="Times New Roman"/>
          <w:sz w:val="24"/>
          <w:szCs w:val="24"/>
        </w:rPr>
        <w:t xml:space="preserve">следование органов малого таза. </w:t>
      </w:r>
      <w:r w:rsidRPr="00CB45FF">
        <w:rPr>
          <w:rFonts w:ascii="Times New Roman" w:hAnsi="Times New Roman" w:cs="Times New Roman"/>
          <w:sz w:val="24"/>
          <w:szCs w:val="24"/>
        </w:rPr>
        <w:t>Общая стратегия поддержания здоровья женщин в пер</w:t>
      </w:r>
      <w:proofErr w:type="gramStart"/>
      <w:r w:rsidRPr="00CB45FF">
        <w:rPr>
          <w:rFonts w:ascii="Times New Roman" w:hAnsi="Times New Roman" w:cs="Times New Roman"/>
          <w:sz w:val="24"/>
          <w:szCs w:val="24"/>
        </w:rPr>
        <w:t>и-</w:t>
      </w:r>
      <w:proofErr w:type="gramEnd"/>
      <w:r w:rsidRPr="00CB45FF">
        <w:rPr>
          <w:rFonts w:ascii="Times New Roman" w:hAnsi="Times New Roman" w:cs="Times New Roman"/>
          <w:sz w:val="24"/>
          <w:szCs w:val="24"/>
        </w:rPr>
        <w:t xml:space="preserve"> и </w:t>
      </w:r>
      <w:proofErr w:type="spellStart"/>
      <w:r w:rsidRPr="00CB45FF">
        <w:rPr>
          <w:rFonts w:ascii="Times New Roman" w:hAnsi="Times New Roman" w:cs="Times New Roman"/>
          <w:sz w:val="24"/>
          <w:szCs w:val="24"/>
        </w:rPr>
        <w:t>постменопаузе</w:t>
      </w:r>
      <w:proofErr w:type="spellEnd"/>
      <w:r w:rsidRPr="00CB45FF">
        <w:rPr>
          <w:rFonts w:ascii="Times New Roman" w:hAnsi="Times New Roman" w:cs="Times New Roman"/>
          <w:sz w:val="24"/>
          <w:szCs w:val="24"/>
        </w:rPr>
        <w:t xml:space="preserve">, наряду с обязательным соблюдением здорового образа жизни, диетой, адекватной физической активностью, включает </w:t>
      </w:r>
      <w:proofErr w:type="spellStart"/>
      <w:r w:rsidRPr="00CB45FF">
        <w:rPr>
          <w:rFonts w:ascii="Times New Roman" w:hAnsi="Times New Roman" w:cs="Times New Roman"/>
          <w:sz w:val="24"/>
          <w:szCs w:val="24"/>
        </w:rPr>
        <w:t>менопаузальную</w:t>
      </w:r>
      <w:proofErr w:type="spellEnd"/>
      <w:r w:rsidRPr="00CB45FF">
        <w:rPr>
          <w:rFonts w:ascii="Times New Roman" w:hAnsi="Times New Roman" w:cs="Times New Roman"/>
          <w:sz w:val="24"/>
          <w:szCs w:val="24"/>
        </w:rPr>
        <w:t xml:space="preserve"> гормональную терапию (МГТ). Восполнение сниженной функции яичников при дефиците половых гормонов с помощью минимально-оптимальных доз гормональных препаратов позволит купировать вазо</w:t>
      </w:r>
      <w:r w:rsidR="00034B0F">
        <w:rPr>
          <w:rFonts w:ascii="Times New Roman" w:hAnsi="Times New Roman" w:cs="Times New Roman"/>
          <w:sz w:val="24"/>
          <w:szCs w:val="24"/>
        </w:rPr>
        <w:t>моторные симптомы, улучшит</w:t>
      </w:r>
      <w:r w:rsidRPr="00CB45FF">
        <w:rPr>
          <w:rFonts w:ascii="Times New Roman" w:hAnsi="Times New Roman" w:cs="Times New Roman"/>
          <w:sz w:val="24"/>
          <w:szCs w:val="24"/>
        </w:rPr>
        <w:t xml:space="preserve"> состояние женщин и обеспечит профилактику поздних обменных нарушений.</w:t>
      </w:r>
    </w:p>
    <w:p w:rsidR="00E37290" w:rsidRPr="00CB45FF" w:rsidRDefault="00E37290" w:rsidP="00DC1EE1">
      <w:pPr>
        <w:spacing w:after="0" w:line="360" w:lineRule="auto"/>
        <w:ind w:firstLine="708"/>
        <w:jc w:val="both"/>
        <w:rPr>
          <w:rFonts w:ascii="Times New Roman" w:hAnsi="Times New Roman" w:cs="Times New Roman"/>
          <w:sz w:val="24"/>
          <w:szCs w:val="24"/>
        </w:rPr>
      </w:pPr>
      <w:r w:rsidRPr="00CB45FF">
        <w:rPr>
          <w:rFonts w:ascii="Times New Roman" w:hAnsi="Times New Roman" w:cs="Times New Roman"/>
          <w:sz w:val="24"/>
          <w:szCs w:val="24"/>
        </w:rPr>
        <w:lastRenderedPageBreak/>
        <w:t xml:space="preserve">Препараты эстрогенов выпускаются в различных дозах. Дозы гормонов, путь их введения подбирается индивидуально, с учетом предпочтений и ожиданий самой женщины, возраста пациентки, а также в зависимости от имеющихся симптомов и необходимости профилактики заболеваний, риск развития которых выявляется при анализе данных личного и семейного анамнеза, результатов обследования. Очень важно, что </w:t>
      </w:r>
      <w:proofErr w:type="spellStart"/>
      <w:r w:rsidRPr="00CB45FF">
        <w:rPr>
          <w:rFonts w:ascii="Times New Roman" w:hAnsi="Times New Roman" w:cs="Times New Roman"/>
          <w:sz w:val="24"/>
          <w:szCs w:val="24"/>
        </w:rPr>
        <w:t>менопаузальная</w:t>
      </w:r>
      <w:proofErr w:type="spellEnd"/>
      <w:r w:rsidRPr="00CB45FF">
        <w:rPr>
          <w:rFonts w:ascii="Times New Roman" w:hAnsi="Times New Roman" w:cs="Times New Roman"/>
          <w:sz w:val="24"/>
          <w:szCs w:val="24"/>
        </w:rPr>
        <w:t xml:space="preserve"> гормональная терапия позволяет не только купировать проявления климактерического синдрома, но и обладает свойством тормозить процессы </w:t>
      </w:r>
      <w:r w:rsidR="00034B0F">
        <w:rPr>
          <w:rFonts w:ascii="Times New Roman" w:hAnsi="Times New Roman" w:cs="Times New Roman"/>
          <w:sz w:val="24"/>
          <w:szCs w:val="24"/>
        </w:rPr>
        <w:t>старения</w:t>
      </w:r>
      <w:r w:rsidRPr="00CB45FF">
        <w:rPr>
          <w:rFonts w:ascii="Times New Roman" w:hAnsi="Times New Roman" w:cs="Times New Roman"/>
          <w:sz w:val="24"/>
          <w:szCs w:val="24"/>
        </w:rPr>
        <w:t>, а также способствует увеличению продолжительности жизни и повышению ее качества.</w:t>
      </w:r>
    </w:p>
    <w:p w:rsidR="00E37290" w:rsidRPr="00CB45FF" w:rsidRDefault="00E37290" w:rsidP="00E37290">
      <w:pPr>
        <w:spacing w:after="0" w:line="360" w:lineRule="auto"/>
        <w:jc w:val="both"/>
        <w:rPr>
          <w:rFonts w:ascii="Times New Roman" w:hAnsi="Times New Roman" w:cs="Times New Roman"/>
          <w:sz w:val="24"/>
          <w:szCs w:val="24"/>
        </w:rPr>
      </w:pPr>
      <w:r w:rsidRPr="00CB45FF">
        <w:rPr>
          <w:rFonts w:ascii="Times New Roman" w:hAnsi="Times New Roman" w:cs="Times New Roman"/>
          <w:sz w:val="24"/>
          <w:szCs w:val="24"/>
        </w:rPr>
        <w:t>При наличии симптомов сухости и дискомфорта во влагалище первой линией выбора являются негормональные вагинальные смазки и увлажняющие кремы наряду с регулярной половой жизнью. В случае неэффективности смазок и увлажняющих кремов, терапия эстрогенами в низкой дозе вагинально остается терапевтическим стандартом лечения вагинальных симптомов.</w:t>
      </w:r>
    </w:p>
    <w:p w:rsidR="00300613" w:rsidRPr="00034B0F" w:rsidRDefault="00E37290" w:rsidP="00DC1EE1">
      <w:pPr>
        <w:spacing w:after="0" w:line="360" w:lineRule="auto"/>
        <w:ind w:firstLine="708"/>
        <w:jc w:val="both"/>
        <w:rPr>
          <w:rFonts w:ascii="Times New Roman" w:hAnsi="Times New Roman" w:cs="Times New Roman"/>
          <w:sz w:val="24"/>
          <w:szCs w:val="24"/>
        </w:rPr>
      </w:pPr>
      <w:proofErr w:type="gramStart"/>
      <w:r w:rsidRPr="00CB45FF">
        <w:rPr>
          <w:rFonts w:ascii="Times New Roman" w:hAnsi="Times New Roman" w:cs="Times New Roman"/>
          <w:sz w:val="24"/>
          <w:szCs w:val="24"/>
        </w:rPr>
        <w:t xml:space="preserve">МГТ является «золотым стандартом» для лечения </w:t>
      </w:r>
      <w:proofErr w:type="spellStart"/>
      <w:r w:rsidRPr="00CB45FF">
        <w:rPr>
          <w:rFonts w:ascii="Times New Roman" w:hAnsi="Times New Roman" w:cs="Times New Roman"/>
          <w:sz w:val="24"/>
          <w:szCs w:val="24"/>
        </w:rPr>
        <w:t>менопаузальных</w:t>
      </w:r>
      <w:proofErr w:type="spellEnd"/>
      <w:r w:rsidRPr="00CB45FF">
        <w:rPr>
          <w:rFonts w:ascii="Times New Roman" w:hAnsi="Times New Roman" w:cs="Times New Roman"/>
          <w:sz w:val="24"/>
          <w:szCs w:val="24"/>
        </w:rPr>
        <w:t xml:space="preserve"> симптомов, однако некоторые женщины имеют противопоказания для такой терапии (рак молочной железы в анамнезе, сем</w:t>
      </w:r>
      <w:r w:rsidR="00D74FF3">
        <w:rPr>
          <w:rFonts w:ascii="Times New Roman" w:hAnsi="Times New Roman" w:cs="Times New Roman"/>
          <w:sz w:val="24"/>
          <w:szCs w:val="24"/>
        </w:rPr>
        <w:t xml:space="preserve">ейный риск тромбоэмболии и др. </w:t>
      </w:r>
      <w:r w:rsidRPr="00CB45FF">
        <w:rPr>
          <w:rFonts w:ascii="Times New Roman" w:hAnsi="Times New Roman" w:cs="Times New Roman"/>
          <w:sz w:val="24"/>
          <w:szCs w:val="24"/>
        </w:rPr>
        <w:t xml:space="preserve"> Для них могут быть предложены альтернативные методы: когнитивная поведенческая терапия, регулярные физические занятия, снижение веса и избегание факторов, способствующих возникновению приливов (потребление кофе, прямое воздействие высокой температуры) или применение негормональных растительных препаратов (соевые </w:t>
      </w:r>
      <w:proofErr w:type="spellStart"/>
      <w:r w:rsidRPr="00CB45FF">
        <w:rPr>
          <w:rFonts w:ascii="Times New Roman" w:hAnsi="Times New Roman" w:cs="Times New Roman"/>
          <w:sz w:val="24"/>
          <w:szCs w:val="24"/>
        </w:rPr>
        <w:t>изофлавоны</w:t>
      </w:r>
      <w:proofErr w:type="spellEnd"/>
      <w:proofErr w:type="gramEnd"/>
      <w:r w:rsidRPr="00CB45FF">
        <w:rPr>
          <w:rFonts w:ascii="Times New Roman" w:hAnsi="Times New Roman" w:cs="Times New Roman"/>
          <w:sz w:val="24"/>
          <w:szCs w:val="24"/>
        </w:rPr>
        <w:t xml:space="preserve">, </w:t>
      </w:r>
      <w:proofErr w:type="gramStart"/>
      <w:r w:rsidRPr="00CB45FF">
        <w:rPr>
          <w:rFonts w:ascii="Times New Roman" w:hAnsi="Times New Roman" w:cs="Times New Roman"/>
          <w:sz w:val="24"/>
          <w:szCs w:val="24"/>
        </w:rPr>
        <w:t xml:space="preserve">красный клевер, </w:t>
      </w:r>
      <w:proofErr w:type="spellStart"/>
      <w:r w:rsidRPr="00CB45FF">
        <w:rPr>
          <w:rFonts w:ascii="Times New Roman" w:hAnsi="Times New Roman" w:cs="Times New Roman"/>
          <w:sz w:val="24"/>
          <w:szCs w:val="24"/>
        </w:rPr>
        <w:t>цимицифуга</w:t>
      </w:r>
      <w:proofErr w:type="spellEnd"/>
      <w:r w:rsidRPr="00CB45FF">
        <w:rPr>
          <w:rFonts w:ascii="Times New Roman" w:hAnsi="Times New Roman" w:cs="Times New Roman"/>
          <w:sz w:val="24"/>
          <w:szCs w:val="24"/>
        </w:rPr>
        <w:t xml:space="preserve"> (</w:t>
      </w:r>
      <w:proofErr w:type="spellStart"/>
      <w:r w:rsidRPr="00CB45FF">
        <w:rPr>
          <w:rFonts w:ascii="Times New Roman" w:hAnsi="Times New Roman" w:cs="Times New Roman"/>
          <w:sz w:val="24"/>
          <w:szCs w:val="24"/>
        </w:rPr>
        <w:t>black</w:t>
      </w:r>
      <w:proofErr w:type="spellEnd"/>
      <w:r w:rsidRPr="00CB45FF">
        <w:rPr>
          <w:rFonts w:ascii="Times New Roman" w:hAnsi="Times New Roman" w:cs="Times New Roman"/>
          <w:sz w:val="24"/>
          <w:szCs w:val="24"/>
        </w:rPr>
        <w:t xml:space="preserve"> </w:t>
      </w:r>
      <w:proofErr w:type="spellStart"/>
      <w:r w:rsidRPr="00CB45FF">
        <w:rPr>
          <w:rFonts w:ascii="Times New Roman" w:hAnsi="Times New Roman" w:cs="Times New Roman"/>
          <w:sz w:val="24"/>
          <w:szCs w:val="24"/>
        </w:rPr>
        <w:t>cohosh</w:t>
      </w:r>
      <w:proofErr w:type="spellEnd"/>
      <w:r w:rsidRPr="00CB45FF">
        <w:rPr>
          <w:rFonts w:ascii="Times New Roman" w:hAnsi="Times New Roman" w:cs="Times New Roman"/>
          <w:sz w:val="24"/>
          <w:szCs w:val="24"/>
        </w:rPr>
        <w:t xml:space="preserve">), которые достаточно широко используются для лечения </w:t>
      </w:r>
      <w:proofErr w:type="spellStart"/>
      <w:r w:rsidRPr="00CB45FF">
        <w:rPr>
          <w:rFonts w:ascii="Times New Roman" w:hAnsi="Times New Roman" w:cs="Times New Roman"/>
          <w:sz w:val="24"/>
          <w:szCs w:val="24"/>
        </w:rPr>
        <w:t>менопаузальных</w:t>
      </w:r>
      <w:proofErr w:type="spellEnd"/>
      <w:r w:rsidRPr="00CB45FF">
        <w:rPr>
          <w:rFonts w:ascii="Times New Roman" w:hAnsi="Times New Roman" w:cs="Times New Roman"/>
          <w:sz w:val="24"/>
          <w:szCs w:val="24"/>
        </w:rPr>
        <w:t xml:space="preserve"> симптомов.</w:t>
      </w:r>
      <w:proofErr w:type="gramEnd"/>
      <w:r w:rsidRPr="00CB45FF">
        <w:rPr>
          <w:rFonts w:ascii="Times New Roman" w:hAnsi="Times New Roman" w:cs="Times New Roman"/>
          <w:sz w:val="24"/>
          <w:szCs w:val="24"/>
        </w:rPr>
        <w:t xml:space="preserve"> Следует всячески пропагандировать отказ от курения и злоупотребления алкоголем.</w:t>
      </w:r>
    </w:p>
    <w:p w:rsidR="00300613" w:rsidRPr="00A10ABF" w:rsidRDefault="00300613" w:rsidP="00A10ABF">
      <w:pPr>
        <w:pStyle w:val="1"/>
        <w:rPr>
          <w:szCs w:val="18"/>
        </w:rPr>
      </w:pPr>
      <w:bookmarkStart w:id="35" w:name="_Toc532289571"/>
      <w:r w:rsidRPr="00A10ABF">
        <w:rPr>
          <w:szCs w:val="28"/>
        </w:rPr>
        <w:t>Приложение Г.</w:t>
      </w:r>
      <w:r w:rsidR="00A10ABF" w:rsidRPr="00A10ABF">
        <w:t xml:space="preserve"> </w:t>
      </w:r>
      <w:r w:rsidR="00A10ABF">
        <w:rPr>
          <w:szCs w:val="18"/>
        </w:rPr>
        <w:tab/>
        <w:t>О</w:t>
      </w:r>
      <w:r w:rsidR="00A10ABF" w:rsidRPr="00A10ABF">
        <w:rPr>
          <w:szCs w:val="18"/>
        </w:rPr>
        <w:t>ценка симптомов кли</w:t>
      </w:r>
      <w:r w:rsidR="00DC1EE1">
        <w:rPr>
          <w:szCs w:val="18"/>
        </w:rPr>
        <w:t>мактерического синдрома Ш</w:t>
      </w:r>
      <w:r w:rsidR="00A10ABF">
        <w:rPr>
          <w:szCs w:val="18"/>
        </w:rPr>
        <w:t>кала  Г</w:t>
      </w:r>
      <w:r w:rsidR="00A10ABF" w:rsidRPr="00A10ABF">
        <w:rPr>
          <w:szCs w:val="18"/>
        </w:rPr>
        <w:t>рина</w:t>
      </w:r>
      <w:bookmarkEnd w:id="35"/>
    </w:p>
    <w:p w:rsidR="00A10ABF" w:rsidRPr="00A10ABF" w:rsidRDefault="00A10ABF" w:rsidP="00A10ABF">
      <w:pPr>
        <w:rPr>
          <w:lang w:eastAsia="ru-RU" w:bidi="ru-RU"/>
        </w:rPr>
      </w:pPr>
    </w:p>
    <w:p w:rsidR="0052466A" w:rsidRDefault="00300613" w:rsidP="00300613">
      <w:pPr>
        <w:widowControl w:val="0"/>
        <w:tabs>
          <w:tab w:val="left" w:pos="7963"/>
          <w:tab w:val="left" w:pos="8035"/>
          <w:tab w:val="left" w:pos="8166"/>
        </w:tabs>
        <w:autoSpaceDE w:val="0"/>
        <w:autoSpaceDN w:val="0"/>
        <w:spacing w:after="0" w:line="511" w:lineRule="auto"/>
        <w:ind w:left="201" w:right="2731"/>
        <w:rPr>
          <w:rFonts w:ascii="Liberation Serif" w:eastAsia="Liberation Serif" w:hAnsi="Liberation Serif" w:cs="Liberation Serif"/>
          <w:sz w:val="18"/>
          <w:szCs w:val="18"/>
          <w:lang w:val="en-US"/>
        </w:rPr>
      </w:pPr>
      <w:r w:rsidRPr="00300613">
        <w:rPr>
          <w:rFonts w:ascii="Liberation Serif" w:eastAsia="Liberation Serif" w:hAnsi="Liberation Serif" w:cs="Liberation Serif"/>
          <w:sz w:val="18"/>
          <w:szCs w:val="18"/>
          <w:lang w:val="en-US"/>
        </w:rPr>
        <w:t>ФИО</w:t>
      </w:r>
      <w:r w:rsidRPr="00300613">
        <w:rPr>
          <w:rFonts w:ascii="Liberation Serif" w:eastAsia="Liberation Serif" w:hAnsi="Liberation Serif" w:cs="Liberation Serif"/>
          <w:sz w:val="18"/>
          <w:szCs w:val="18"/>
          <w:u w:val="single"/>
          <w:lang w:val="en-US"/>
        </w:rPr>
        <w:tab/>
      </w:r>
      <w:r w:rsidRPr="00300613">
        <w:rPr>
          <w:rFonts w:ascii="Liberation Serif" w:eastAsia="Liberation Serif" w:hAnsi="Liberation Serif" w:cs="Liberation Serif"/>
          <w:sz w:val="18"/>
          <w:szCs w:val="18"/>
          <w:lang w:val="en-US"/>
        </w:rPr>
        <w:t xml:space="preserve"> </w:t>
      </w:r>
      <w:r w:rsidRPr="00300613">
        <w:rPr>
          <w:rFonts w:ascii="Liberation Serif" w:eastAsia="Liberation Serif" w:hAnsi="Liberation Serif" w:cs="Liberation Serif"/>
          <w:spacing w:val="-5"/>
          <w:sz w:val="18"/>
          <w:szCs w:val="18"/>
          <w:lang w:val="en-US"/>
        </w:rPr>
        <w:t>ВОЗРАСТ</w:t>
      </w:r>
      <w:r w:rsidRPr="00300613">
        <w:rPr>
          <w:rFonts w:ascii="Liberation Serif" w:eastAsia="Liberation Serif" w:hAnsi="Liberation Serif" w:cs="Liberation Serif"/>
          <w:spacing w:val="-5"/>
          <w:sz w:val="18"/>
          <w:szCs w:val="18"/>
          <w:u w:val="single"/>
          <w:lang w:val="en-US"/>
        </w:rPr>
        <w:tab/>
      </w:r>
      <w:r w:rsidRPr="00300613">
        <w:rPr>
          <w:rFonts w:ascii="Liberation Serif" w:eastAsia="Liberation Serif" w:hAnsi="Liberation Serif" w:cs="Liberation Serif"/>
          <w:spacing w:val="-5"/>
          <w:sz w:val="18"/>
          <w:szCs w:val="18"/>
          <w:u w:val="single"/>
          <w:lang w:val="en-US"/>
        </w:rPr>
        <w:tab/>
      </w:r>
      <w:r w:rsidRPr="00300613">
        <w:rPr>
          <w:rFonts w:ascii="Liberation Serif" w:eastAsia="Liberation Serif" w:hAnsi="Liberation Serif" w:cs="Liberation Serif"/>
          <w:sz w:val="18"/>
          <w:szCs w:val="18"/>
          <w:lang w:val="en-US"/>
        </w:rPr>
        <w:t xml:space="preserve"> </w:t>
      </w:r>
    </w:p>
    <w:p w:rsidR="00300613" w:rsidRPr="00300613" w:rsidRDefault="00300613" w:rsidP="00300613">
      <w:pPr>
        <w:widowControl w:val="0"/>
        <w:tabs>
          <w:tab w:val="left" w:pos="7963"/>
          <w:tab w:val="left" w:pos="8035"/>
          <w:tab w:val="left" w:pos="8166"/>
        </w:tabs>
        <w:autoSpaceDE w:val="0"/>
        <w:autoSpaceDN w:val="0"/>
        <w:spacing w:after="0" w:line="511" w:lineRule="auto"/>
        <w:ind w:left="201" w:right="2731"/>
        <w:rPr>
          <w:rFonts w:ascii="Times New Roman" w:eastAsia="Liberation Serif" w:hAnsi="Times New Roman" w:cs="Liberation Serif"/>
          <w:sz w:val="18"/>
          <w:szCs w:val="18"/>
          <w:lang w:val="en-US"/>
        </w:rPr>
      </w:pPr>
      <w:r w:rsidRPr="00300613">
        <w:rPr>
          <w:rFonts w:ascii="Liberation Serif" w:eastAsia="Liberation Serif" w:hAnsi="Liberation Serif" w:cs="Liberation Serif"/>
          <w:sz w:val="18"/>
          <w:szCs w:val="18"/>
          <w:lang w:val="en-US"/>
        </w:rPr>
        <w:t>НОМЕР</w:t>
      </w:r>
      <w:r w:rsidRPr="00300613">
        <w:rPr>
          <w:rFonts w:ascii="Liberation Serif" w:eastAsia="Liberation Serif" w:hAnsi="Liberation Serif" w:cs="Liberation Serif"/>
          <w:spacing w:val="-17"/>
          <w:sz w:val="18"/>
          <w:szCs w:val="18"/>
          <w:lang w:val="en-US"/>
        </w:rPr>
        <w:t xml:space="preserve"> </w:t>
      </w:r>
      <w:r w:rsidRPr="00300613">
        <w:rPr>
          <w:rFonts w:ascii="Liberation Serif" w:eastAsia="Liberation Serif" w:hAnsi="Liberation Serif" w:cs="Liberation Serif"/>
          <w:sz w:val="18"/>
          <w:szCs w:val="18"/>
          <w:lang w:val="en-US"/>
        </w:rPr>
        <w:t>ТЕЛЕФОНА</w:t>
      </w:r>
      <w:r w:rsidRPr="00300613">
        <w:rPr>
          <w:rFonts w:ascii="Times New Roman" w:eastAsia="Liberation Serif" w:hAnsi="Times New Roman" w:cs="Liberation Serif"/>
          <w:sz w:val="18"/>
          <w:szCs w:val="18"/>
          <w:u w:val="single"/>
          <w:lang w:val="en-US"/>
        </w:rPr>
        <w:t xml:space="preserve"> </w:t>
      </w:r>
      <w:r w:rsidRPr="00300613">
        <w:rPr>
          <w:rFonts w:ascii="Times New Roman" w:eastAsia="Liberation Serif" w:hAnsi="Times New Roman" w:cs="Liberation Serif"/>
          <w:sz w:val="18"/>
          <w:szCs w:val="18"/>
          <w:u w:val="single"/>
          <w:lang w:val="en-US"/>
        </w:rPr>
        <w:tab/>
      </w:r>
      <w:r w:rsidRPr="00300613">
        <w:rPr>
          <w:rFonts w:ascii="Times New Roman" w:eastAsia="Liberation Serif" w:hAnsi="Times New Roman" w:cs="Liberation Serif"/>
          <w:sz w:val="18"/>
          <w:szCs w:val="18"/>
          <w:u w:val="single"/>
          <w:lang w:val="en-US"/>
        </w:rPr>
        <w:tab/>
      </w:r>
      <w:r w:rsidRPr="00300613">
        <w:rPr>
          <w:rFonts w:ascii="Times New Roman" w:eastAsia="Liberation Serif" w:hAnsi="Times New Roman" w:cs="Liberation Serif"/>
          <w:sz w:val="18"/>
          <w:szCs w:val="18"/>
          <w:u w:val="single"/>
          <w:lang w:val="en-US"/>
        </w:rPr>
        <w:tab/>
      </w:r>
    </w:p>
    <w:tbl>
      <w:tblPr>
        <w:tblStyle w:val="TableNormal"/>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40"/>
        <w:gridCol w:w="720"/>
        <w:gridCol w:w="1260"/>
        <w:gridCol w:w="1620"/>
        <w:gridCol w:w="1620"/>
      </w:tblGrid>
      <w:tr w:rsidR="00300613" w:rsidRPr="00300613" w:rsidTr="00A9172E">
        <w:trPr>
          <w:trHeight w:val="415"/>
        </w:trPr>
        <w:tc>
          <w:tcPr>
            <w:tcW w:w="4140" w:type="dxa"/>
          </w:tcPr>
          <w:p w:rsidR="00300613" w:rsidRPr="00300613" w:rsidRDefault="00300613" w:rsidP="00300613">
            <w:pPr>
              <w:spacing w:before="52"/>
              <w:ind w:left="102"/>
              <w:rPr>
                <w:rFonts w:ascii="Times New Roman" w:eastAsia="Verdana" w:hAnsi="Times New Roman" w:cs="Times New Roman"/>
              </w:rPr>
            </w:pPr>
            <w:r w:rsidRPr="00300613">
              <w:rPr>
                <w:rFonts w:ascii="Times New Roman" w:eastAsia="Verdana" w:hAnsi="Times New Roman" w:cs="Times New Roman"/>
              </w:rPr>
              <w:t>СИМПТОМЫ</w:t>
            </w:r>
          </w:p>
        </w:tc>
        <w:tc>
          <w:tcPr>
            <w:tcW w:w="720" w:type="dxa"/>
          </w:tcPr>
          <w:p w:rsidR="00300613" w:rsidRPr="00300613" w:rsidRDefault="00202D10"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Нет</w:t>
            </w:r>
            <w:proofErr w:type="spellEnd"/>
          </w:p>
        </w:tc>
        <w:tc>
          <w:tcPr>
            <w:tcW w:w="1260" w:type="dxa"/>
          </w:tcPr>
          <w:p w:rsidR="00300613" w:rsidRPr="00300613" w:rsidRDefault="0052466A" w:rsidP="0052466A">
            <w:pPr>
              <w:spacing w:before="72" w:line="196" w:lineRule="auto"/>
              <w:ind w:left="102" w:right="90"/>
              <w:rPr>
                <w:rFonts w:ascii="Times New Roman" w:eastAsia="Verdana" w:hAnsi="Times New Roman" w:cs="Times New Roman"/>
              </w:rPr>
            </w:pPr>
            <w:proofErr w:type="spellStart"/>
            <w:r w:rsidRPr="00300613">
              <w:rPr>
                <w:rFonts w:ascii="Times New Roman" w:eastAsia="Verdana" w:hAnsi="Times New Roman" w:cs="Times New Roman"/>
              </w:rPr>
              <w:t>Слабые</w:t>
            </w:r>
            <w:proofErr w:type="spellEnd"/>
            <w:r w:rsidRPr="00300613">
              <w:rPr>
                <w:rFonts w:ascii="Times New Roman" w:eastAsia="Verdana" w:hAnsi="Times New Roman" w:cs="Times New Roman"/>
              </w:rPr>
              <w:t xml:space="preserve"> </w:t>
            </w:r>
            <w:r w:rsidR="00300613" w:rsidRPr="00300613">
              <w:rPr>
                <w:rFonts w:ascii="Times New Roman" w:eastAsia="Verdana" w:hAnsi="Times New Roman" w:cs="Times New Roman"/>
              </w:rPr>
              <w:t>(1)</w:t>
            </w:r>
          </w:p>
        </w:tc>
        <w:tc>
          <w:tcPr>
            <w:tcW w:w="1620" w:type="dxa"/>
          </w:tcPr>
          <w:p w:rsidR="00300613" w:rsidRPr="00300613" w:rsidRDefault="00202D10"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Умеренные</w:t>
            </w:r>
            <w:proofErr w:type="spellEnd"/>
            <w:r w:rsidRPr="00300613">
              <w:rPr>
                <w:rFonts w:ascii="Times New Roman" w:eastAsia="Verdana" w:hAnsi="Times New Roman" w:cs="Times New Roman"/>
              </w:rPr>
              <w:t xml:space="preserve"> (2)</w:t>
            </w:r>
          </w:p>
        </w:tc>
        <w:tc>
          <w:tcPr>
            <w:tcW w:w="1620" w:type="dxa"/>
          </w:tcPr>
          <w:p w:rsidR="00300613" w:rsidRPr="00300613" w:rsidRDefault="00202D10" w:rsidP="00202D10">
            <w:pPr>
              <w:spacing w:before="72" w:line="196" w:lineRule="auto"/>
              <w:ind w:left="102" w:right="256"/>
              <w:rPr>
                <w:rFonts w:ascii="Times New Roman" w:eastAsia="Verdana" w:hAnsi="Times New Roman" w:cs="Times New Roman"/>
              </w:rPr>
            </w:pPr>
            <w:proofErr w:type="spellStart"/>
            <w:r w:rsidRPr="00300613">
              <w:rPr>
                <w:rFonts w:ascii="Times New Roman" w:eastAsia="Verdana" w:hAnsi="Times New Roman" w:cs="Times New Roman"/>
              </w:rPr>
              <w:t>Тяжелые</w:t>
            </w:r>
            <w:proofErr w:type="spellEnd"/>
            <w:r w:rsidR="00300613" w:rsidRPr="00300613">
              <w:rPr>
                <w:rFonts w:ascii="Times New Roman" w:eastAsia="Verdana" w:hAnsi="Times New Roman" w:cs="Times New Roman"/>
              </w:rPr>
              <w:t xml:space="preserve"> (3)</w:t>
            </w: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Сердцебиение</w:t>
            </w:r>
            <w:proofErr w:type="spellEnd"/>
            <w:r w:rsidRPr="00300613">
              <w:rPr>
                <w:rFonts w:ascii="Times New Roman" w:eastAsia="Verdana" w:hAnsi="Times New Roman" w:cs="Times New Roman"/>
              </w:rPr>
              <w:t xml:space="preserve"> и </w:t>
            </w:r>
            <w:proofErr w:type="spellStart"/>
            <w:r w:rsidRPr="00300613">
              <w:rPr>
                <w:rFonts w:ascii="Times New Roman" w:eastAsia="Verdana" w:hAnsi="Times New Roman" w:cs="Times New Roman"/>
              </w:rPr>
              <w:t>тахикардия</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202D10">
            <w:pPr>
              <w:ind w:right="256"/>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Чувство</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напряжения</w:t>
            </w:r>
            <w:proofErr w:type="spellEnd"/>
            <w:r w:rsidRPr="00300613">
              <w:rPr>
                <w:rFonts w:ascii="Times New Roman" w:eastAsia="Verdana" w:hAnsi="Times New Roman" w:cs="Times New Roman"/>
              </w:rPr>
              <w:t xml:space="preserve"> , </w:t>
            </w:r>
            <w:proofErr w:type="spellStart"/>
            <w:r w:rsidRPr="00300613">
              <w:rPr>
                <w:rFonts w:ascii="Times New Roman" w:eastAsia="Verdana" w:hAnsi="Times New Roman" w:cs="Times New Roman"/>
              </w:rPr>
              <w:t>нервозность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Нарушение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сна</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Возбудимость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Панические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атаки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Нарушение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концентрации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Усталость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lang w:val="ru-RU"/>
              </w:rPr>
            </w:pPr>
            <w:r w:rsidRPr="00300613">
              <w:rPr>
                <w:rFonts w:ascii="Times New Roman" w:eastAsia="Verdana" w:hAnsi="Times New Roman" w:cs="Times New Roman"/>
                <w:lang w:val="ru-RU"/>
              </w:rPr>
              <w:t>Потеря интереса ко многим вещам</w:t>
            </w:r>
          </w:p>
        </w:tc>
        <w:tc>
          <w:tcPr>
            <w:tcW w:w="720" w:type="dxa"/>
          </w:tcPr>
          <w:p w:rsidR="00300613" w:rsidRPr="00300613" w:rsidRDefault="00300613" w:rsidP="00300613">
            <w:pPr>
              <w:rPr>
                <w:rFonts w:ascii="Times New Roman" w:eastAsia="Verdana" w:hAnsi="Times New Roman" w:cs="Times New Roman"/>
                <w:lang w:val="ru-RU"/>
              </w:rPr>
            </w:pPr>
          </w:p>
        </w:tc>
        <w:tc>
          <w:tcPr>
            <w:tcW w:w="126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lastRenderedPageBreak/>
              <w:t>Депрессии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Плаксивость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Раздражительность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Головокружение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обмороки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lang w:val="ru-RU"/>
              </w:rPr>
            </w:pPr>
            <w:r w:rsidRPr="00300613">
              <w:rPr>
                <w:rFonts w:ascii="Times New Roman" w:eastAsia="Verdana" w:hAnsi="Times New Roman" w:cs="Times New Roman"/>
                <w:lang w:val="ru-RU"/>
              </w:rPr>
              <w:t xml:space="preserve">Напряжение и </w:t>
            </w:r>
            <w:proofErr w:type="spellStart"/>
            <w:r w:rsidRPr="00300613">
              <w:rPr>
                <w:rFonts w:ascii="Times New Roman" w:eastAsia="Verdana" w:hAnsi="Times New Roman" w:cs="Times New Roman"/>
                <w:lang w:val="ru-RU"/>
              </w:rPr>
              <w:t>сдавление</w:t>
            </w:r>
            <w:proofErr w:type="spellEnd"/>
            <w:r w:rsidRPr="00300613">
              <w:rPr>
                <w:rFonts w:ascii="Times New Roman" w:eastAsia="Verdana" w:hAnsi="Times New Roman" w:cs="Times New Roman"/>
                <w:lang w:val="ru-RU"/>
              </w:rPr>
              <w:t xml:space="preserve"> в голове и теле</w:t>
            </w:r>
          </w:p>
        </w:tc>
        <w:tc>
          <w:tcPr>
            <w:tcW w:w="720" w:type="dxa"/>
          </w:tcPr>
          <w:p w:rsidR="00300613" w:rsidRPr="00300613" w:rsidRDefault="00300613" w:rsidP="00300613">
            <w:pPr>
              <w:rPr>
                <w:rFonts w:ascii="Times New Roman" w:eastAsia="Verdana" w:hAnsi="Times New Roman" w:cs="Times New Roman"/>
                <w:lang w:val="ru-RU"/>
              </w:rPr>
            </w:pPr>
          </w:p>
        </w:tc>
        <w:tc>
          <w:tcPr>
            <w:tcW w:w="126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lang w:val="ru-RU"/>
              </w:rPr>
            </w:pPr>
            <w:r w:rsidRPr="00300613">
              <w:rPr>
                <w:rFonts w:ascii="Times New Roman" w:eastAsia="Verdana" w:hAnsi="Times New Roman" w:cs="Times New Roman"/>
                <w:lang w:val="ru-RU"/>
              </w:rPr>
              <w:t>Чувство онемения и дрожь в теле</w:t>
            </w:r>
          </w:p>
        </w:tc>
        <w:tc>
          <w:tcPr>
            <w:tcW w:w="720" w:type="dxa"/>
          </w:tcPr>
          <w:p w:rsidR="00300613" w:rsidRPr="00300613" w:rsidRDefault="00300613" w:rsidP="00300613">
            <w:pPr>
              <w:rPr>
                <w:rFonts w:ascii="Times New Roman" w:eastAsia="Verdana" w:hAnsi="Times New Roman" w:cs="Times New Roman"/>
                <w:lang w:val="ru-RU"/>
              </w:rPr>
            </w:pPr>
          </w:p>
        </w:tc>
        <w:tc>
          <w:tcPr>
            <w:tcW w:w="126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c>
          <w:tcPr>
            <w:tcW w:w="1620" w:type="dxa"/>
          </w:tcPr>
          <w:p w:rsidR="00300613" w:rsidRPr="00300613" w:rsidRDefault="00300613" w:rsidP="00300613">
            <w:pPr>
              <w:rPr>
                <w:rFonts w:ascii="Times New Roman" w:eastAsia="Verdana" w:hAnsi="Times New Roman" w:cs="Times New Roman"/>
                <w:lang w:val="ru-RU"/>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Головные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боли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Мышечные</w:t>
            </w:r>
            <w:proofErr w:type="spellEnd"/>
            <w:r w:rsidRPr="00300613">
              <w:rPr>
                <w:rFonts w:ascii="Times New Roman" w:eastAsia="Verdana" w:hAnsi="Times New Roman" w:cs="Times New Roman"/>
              </w:rPr>
              <w:t xml:space="preserve"> и </w:t>
            </w:r>
            <w:proofErr w:type="spellStart"/>
            <w:r w:rsidRPr="00300613">
              <w:rPr>
                <w:rFonts w:ascii="Times New Roman" w:eastAsia="Verdana" w:hAnsi="Times New Roman" w:cs="Times New Roman"/>
              </w:rPr>
              <w:t>суставные</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боли</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Слабость</w:t>
            </w:r>
            <w:proofErr w:type="spellEnd"/>
            <w:r w:rsidRPr="00300613">
              <w:rPr>
                <w:rFonts w:ascii="Times New Roman" w:eastAsia="Verdana" w:hAnsi="Times New Roman" w:cs="Times New Roman"/>
              </w:rPr>
              <w:t xml:space="preserve"> в </w:t>
            </w:r>
            <w:proofErr w:type="spellStart"/>
            <w:r w:rsidRPr="00300613">
              <w:rPr>
                <w:rFonts w:ascii="Times New Roman" w:eastAsia="Verdana" w:hAnsi="Times New Roman" w:cs="Times New Roman"/>
              </w:rPr>
              <w:t>конечностях</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Затруднения</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дыхания</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Приливы</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Ночная</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потливость</w:t>
            </w:r>
            <w:proofErr w:type="spellEnd"/>
          </w:p>
        </w:tc>
        <w:tc>
          <w:tcPr>
            <w:tcW w:w="720" w:type="dxa"/>
          </w:tcPr>
          <w:p w:rsidR="00300613" w:rsidRPr="00300613" w:rsidRDefault="00300613" w:rsidP="00300613">
            <w:pPr>
              <w:rPr>
                <w:rFonts w:ascii="Times New Roman" w:eastAsia="Verdana" w:hAnsi="Times New Roman" w:cs="Times New Roman"/>
              </w:rPr>
            </w:pPr>
          </w:p>
        </w:tc>
        <w:tc>
          <w:tcPr>
            <w:tcW w:w="126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c>
          <w:tcPr>
            <w:tcW w:w="1620" w:type="dxa"/>
          </w:tcPr>
          <w:p w:rsidR="00300613" w:rsidRPr="00300613" w:rsidRDefault="00300613" w:rsidP="00300613">
            <w:pPr>
              <w:rPr>
                <w:rFonts w:ascii="Times New Roman" w:eastAsia="Verdana" w:hAnsi="Times New Roman" w:cs="Times New Roman"/>
              </w:rPr>
            </w:pPr>
          </w:p>
        </w:tc>
      </w:tr>
      <w:tr w:rsidR="00300613" w:rsidRPr="00300613" w:rsidTr="00A9172E">
        <w:trPr>
          <w:trHeight w:val="305"/>
        </w:trPr>
        <w:tc>
          <w:tcPr>
            <w:tcW w:w="4140" w:type="dxa"/>
          </w:tcPr>
          <w:p w:rsidR="00300613" w:rsidRPr="00300613" w:rsidRDefault="00300613" w:rsidP="00300613">
            <w:pPr>
              <w:spacing w:before="52"/>
              <w:ind w:left="102"/>
              <w:rPr>
                <w:rFonts w:ascii="Times New Roman" w:eastAsia="Verdana" w:hAnsi="Times New Roman" w:cs="Times New Roman"/>
              </w:rPr>
            </w:pPr>
            <w:proofErr w:type="spellStart"/>
            <w:r w:rsidRPr="00300613">
              <w:rPr>
                <w:rFonts w:ascii="Times New Roman" w:eastAsia="Verdana" w:hAnsi="Times New Roman" w:cs="Times New Roman"/>
              </w:rPr>
              <w:t>Потеря</w:t>
            </w:r>
            <w:proofErr w:type="spellEnd"/>
            <w:r w:rsidRPr="00300613">
              <w:rPr>
                <w:rFonts w:ascii="Times New Roman" w:eastAsia="Verdana" w:hAnsi="Times New Roman" w:cs="Times New Roman"/>
              </w:rPr>
              <w:t xml:space="preserve"> </w:t>
            </w:r>
            <w:proofErr w:type="spellStart"/>
            <w:r w:rsidRPr="00300613">
              <w:rPr>
                <w:rFonts w:ascii="Times New Roman" w:eastAsia="Verdana" w:hAnsi="Times New Roman" w:cs="Times New Roman"/>
              </w:rPr>
              <w:t>интереса</w:t>
            </w:r>
            <w:proofErr w:type="spellEnd"/>
            <w:r w:rsidRPr="00300613">
              <w:rPr>
                <w:rFonts w:ascii="Times New Roman" w:eastAsia="Verdana" w:hAnsi="Times New Roman" w:cs="Times New Roman"/>
              </w:rPr>
              <w:t xml:space="preserve"> к </w:t>
            </w:r>
            <w:proofErr w:type="spellStart"/>
            <w:r w:rsidRPr="00300613">
              <w:rPr>
                <w:rFonts w:ascii="Times New Roman" w:eastAsia="Verdana" w:hAnsi="Times New Roman" w:cs="Times New Roman"/>
              </w:rPr>
              <w:t>сексу</w:t>
            </w:r>
            <w:proofErr w:type="spellEnd"/>
          </w:p>
        </w:tc>
        <w:tc>
          <w:tcPr>
            <w:tcW w:w="720" w:type="dxa"/>
          </w:tcPr>
          <w:p w:rsidR="00300613" w:rsidRPr="00300613" w:rsidRDefault="00300613" w:rsidP="00300613">
            <w:pPr>
              <w:rPr>
                <w:rFonts w:ascii="Times New Roman" w:eastAsia="Verdana" w:hAnsi="Verdana" w:cs="Verdana"/>
                <w:sz w:val="14"/>
              </w:rPr>
            </w:pPr>
          </w:p>
        </w:tc>
        <w:tc>
          <w:tcPr>
            <w:tcW w:w="1260" w:type="dxa"/>
          </w:tcPr>
          <w:p w:rsidR="00300613" w:rsidRPr="00300613" w:rsidRDefault="00300613" w:rsidP="00300613">
            <w:pPr>
              <w:rPr>
                <w:rFonts w:ascii="Times New Roman" w:eastAsia="Verdana" w:hAnsi="Verdana" w:cs="Verdana"/>
                <w:sz w:val="14"/>
              </w:rPr>
            </w:pPr>
          </w:p>
        </w:tc>
        <w:tc>
          <w:tcPr>
            <w:tcW w:w="1620" w:type="dxa"/>
          </w:tcPr>
          <w:p w:rsidR="00300613" w:rsidRPr="00300613" w:rsidRDefault="00300613" w:rsidP="00300613">
            <w:pPr>
              <w:rPr>
                <w:rFonts w:ascii="Times New Roman" w:eastAsia="Verdana" w:hAnsi="Verdana" w:cs="Verdana"/>
                <w:sz w:val="14"/>
              </w:rPr>
            </w:pPr>
          </w:p>
        </w:tc>
        <w:tc>
          <w:tcPr>
            <w:tcW w:w="1620" w:type="dxa"/>
          </w:tcPr>
          <w:p w:rsidR="00300613" w:rsidRPr="00300613" w:rsidRDefault="00300613" w:rsidP="00300613">
            <w:pPr>
              <w:rPr>
                <w:rFonts w:ascii="Times New Roman" w:eastAsia="Verdana" w:hAnsi="Verdana" w:cs="Verdana"/>
                <w:sz w:val="14"/>
              </w:rPr>
            </w:pPr>
          </w:p>
        </w:tc>
      </w:tr>
    </w:tbl>
    <w:p w:rsidR="00586EB7" w:rsidRDefault="00586EB7" w:rsidP="00300613">
      <w:pPr>
        <w:widowControl w:val="0"/>
        <w:tabs>
          <w:tab w:val="left" w:pos="1683"/>
          <w:tab w:val="left" w:pos="3365"/>
        </w:tabs>
        <w:autoSpaceDE w:val="0"/>
        <w:autoSpaceDN w:val="0"/>
        <w:spacing w:after="0" w:line="240" w:lineRule="auto"/>
        <w:ind w:left="201"/>
        <w:outlineLvl w:val="2"/>
        <w:rPr>
          <w:rFonts w:ascii="Times New Roman" w:eastAsia="Times New Roman" w:hAnsi="Times New Roman" w:cs="Times New Roman"/>
          <w:b/>
          <w:bCs/>
          <w:w w:val="105"/>
          <w:sz w:val="18"/>
          <w:szCs w:val="18"/>
        </w:rPr>
      </w:pPr>
    </w:p>
    <w:p w:rsidR="003A7C69" w:rsidRPr="003A7C69" w:rsidRDefault="00300613" w:rsidP="003A7C69">
      <w:pPr>
        <w:pStyle w:val="a3"/>
        <w:widowControl w:val="0"/>
        <w:numPr>
          <w:ilvl w:val="0"/>
          <w:numId w:val="40"/>
        </w:numPr>
        <w:tabs>
          <w:tab w:val="left" w:pos="1683"/>
          <w:tab w:val="left" w:pos="3365"/>
        </w:tabs>
        <w:autoSpaceDE w:val="0"/>
        <w:autoSpaceDN w:val="0"/>
        <w:spacing w:after="0" w:line="240" w:lineRule="auto"/>
        <w:outlineLvl w:val="2"/>
        <w:rPr>
          <w:rFonts w:ascii="Times New Roman" w:eastAsia="Times New Roman" w:hAnsi="Times New Roman" w:cs="Times New Roman"/>
          <w:b/>
          <w:bCs/>
          <w:w w:val="105"/>
          <w:sz w:val="24"/>
          <w:szCs w:val="24"/>
        </w:rPr>
      </w:pPr>
      <w:bookmarkStart w:id="36" w:name="_Toc532223199"/>
      <w:bookmarkStart w:id="37" w:name="_Toc532289572"/>
      <w:r w:rsidRPr="003A7C69">
        <w:rPr>
          <w:rFonts w:ascii="Times New Roman" w:eastAsia="Times New Roman" w:hAnsi="Times New Roman" w:cs="Times New Roman"/>
          <w:b/>
          <w:bCs/>
          <w:w w:val="105"/>
          <w:sz w:val="24"/>
          <w:szCs w:val="24"/>
        </w:rPr>
        <w:t>1-11</w:t>
      </w:r>
      <w:r w:rsidR="000B6329">
        <w:rPr>
          <w:rFonts w:ascii="Times New Roman" w:eastAsia="Times New Roman" w:hAnsi="Times New Roman" w:cs="Times New Roman"/>
          <w:b/>
          <w:bCs/>
          <w:w w:val="105"/>
          <w:sz w:val="24"/>
          <w:szCs w:val="24"/>
        </w:rPr>
        <w:t xml:space="preserve"> баллов -</w:t>
      </w:r>
      <w:r w:rsidRPr="003A7C69">
        <w:rPr>
          <w:rFonts w:ascii="Times New Roman" w:eastAsia="Times New Roman" w:hAnsi="Times New Roman" w:cs="Times New Roman"/>
          <w:b/>
          <w:bCs/>
          <w:spacing w:val="-17"/>
          <w:w w:val="105"/>
          <w:sz w:val="24"/>
          <w:szCs w:val="24"/>
        </w:rPr>
        <w:t xml:space="preserve"> </w:t>
      </w:r>
      <w:r w:rsidR="003A7C69" w:rsidRPr="003A7C69">
        <w:rPr>
          <w:rFonts w:ascii="Times New Roman" w:eastAsia="Times New Roman" w:hAnsi="Times New Roman" w:cs="Times New Roman"/>
          <w:b/>
          <w:bCs/>
          <w:w w:val="105"/>
          <w:sz w:val="24"/>
          <w:szCs w:val="24"/>
        </w:rPr>
        <w:t>СЛАБЫЕ</w:t>
      </w:r>
      <w:r w:rsidR="005C15C9">
        <w:rPr>
          <w:rFonts w:ascii="Times New Roman" w:eastAsia="Times New Roman" w:hAnsi="Times New Roman" w:cs="Times New Roman"/>
          <w:b/>
          <w:bCs/>
          <w:w w:val="105"/>
          <w:sz w:val="24"/>
          <w:szCs w:val="24"/>
        </w:rPr>
        <w:t xml:space="preserve"> п</w:t>
      </w:r>
      <w:r w:rsidR="003A7C69">
        <w:rPr>
          <w:rFonts w:ascii="Times New Roman" w:eastAsia="Times New Roman" w:hAnsi="Times New Roman" w:cs="Times New Roman"/>
          <w:b/>
          <w:bCs/>
          <w:w w:val="105"/>
          <w:sz w:val="24"/>
          <w:szCs w:val="24"/>
        </w:rPr>
        <w:t>роявления</w:t>
      </w:r>
      <w:r w:rsidR="005C15C9">
        <w:rPr>
          <w:rFonts w:ascii="Times New Roman" w:eastAsia="Times New Roman" w:hAnsi="Times New Roman" w:cs="Times New Roman"/>
          <w:b/>
          <w:bCs/>
          <w:w w:val="105"/>
          <w:sz w:val="24"/>
          <w:szCs w:val="24"/>
        </w:rPr>
        <w:t xml:space="preserve"> </w:t>
      </w:r>
      <w:r w:rsidR="003A7C69">
        <w:rPr>
          <w:rFonts w:ascii="Times New Roman" w:eastAsia="Times New Roman" w:hAnsi="Times New Roman" w:cs="Times New Roman"/>
          <w:b/>
          <w:bCs/>
          <w:w w:val="105"/>
          <w:sz w:val="24"/>
          <w:szCs w:val="24"/>
        </w:rPr>
        <w:t>КС</w:t>
      </w:r>
      <w:r w:rsidR="003A7C69" w:rsidRPr="003A7C69">
        <w:rPr>
          <w:rFonts w:ascii="Times New Roman" w:eastAsia="Times New Roman" w:hAnsi="Times New Roman" w:cs="Times New Roman"/>
          <w:b/>
          <w:bCs/>
          <w:w w:val="105"/>
          <w:sz w:val="24"/>
          <w:szCs w:val="24"/>
        </w:rPr>
        <w:t>;</w:t>
      </w:r>
      <w:bookmarkEnd w:id="36"/>
      <w:bookmarkEnd w:id="37"/>
      <w:r w:rsidR="003A7C69" w:rsidRPr="003A7C69">
        <w:rPr>
          <w:rFonts w:ascii="Times New Roman" w:eastAsia="Times New Roman" w:hAnsi="Times New Roman" w:cs="Times New Roman"/>
          <w:b/>
          <w:bCs/>
          <w:w w:val="105"/>
          <w:sz w:val="24"/>
          <w:szCs w:val="24"/>
        </w:rPr>
        <w:t xml:space="preserve"> </w:t>
      </w:r>
    </w:p>
    <w:p w:rsidR="003A7C69" w:rsidRPr="003A7C69" w:rsidRDefault="00300613" w:rsidP="003A7C69">
      <w:pPr>
        <w:pStyle w:val="a3"/>
        <w:widowControl w:val="0"/>
        <w:numPr>
          <w:ilvl w:val="0"/>
          <w:numId w:val="40"/>
        </w:numPr>
        <w:tabs>
          <w:tab w:val="left" w:pos="1683"/>
          <w:tab w:val="left" w:pos="3365"/>
        </w:tabs>
        <w:autoSpaceDE w:val="0"/>
        <w:autoSpaceDN w:val="0"/>
        <w:spacing w:after="0" w:line="240" w:lineRule="auto"/>
        <w:outlineLvl w:val="2"/>
        <w:rPr>
          <w:rFonts w:ascii="Times New Roman" w:eastAsia="Times New Roman" w:hAnsi="Times New Roman" w:cs="Times New Roman"/>
          <w:b/>
          <w:bCs/>
          <w:w w:val="105"/>
          <w:sz w:val="24"/>
          <w:szCs w:val="24"/>
        </w:rPr>
      </w:pPr>
      <w:bookmarkStart w:id="38" w:name="_Toc532223200"/>
      <w:bookmarkStart w:id="39" w:name="_Toc532289573"/>
      <w:r w:rsidRPr="003A7C69">
        <w:rPr>
          <w:rFonts w:ascii="Times New Roman" w:eastAsia="Times New Roman" w:hAnsi="Times New Roman" w:cs="Times New Roman"/>
          <w:b/>
          <w:bCs/>
          <w:w w:val="105"/>
          <w:sz w:val="24"/>
          <w:szCs w:val="24"/>
        </w:rPr>
        <w:t>12-19</w:t>
      </w:r>
      <w:r w:rsidRPr="003A7C69">
        <w:rPr>
          <w:rFonts w:ascii="Times New Roman" w:eastAsia="Times New Roman" w:hAnsi="Times New Roman" w:cs="Times New Roman"/>
          <w:b/>
          <w:bCs/>
          <w:spacing w:val="-9"/>
          <w:w w:val="105"/>
          <w:sz w:val="24"/>
          <w:szCs w:val="24"/>
        </w:rPr>
        <w:t xml:space="preserve"> </w:t>
      </w:r>
      <w:r w:rsidR="000B6329">
        <w:rPr>
          <w:rFonts w:ascii="Times New Roman" w:eastAsia="Times New Roman" w:hAnsi="Times New Roman" w:cs="Times New Roman"/>
          <w:b/>
          <w:bCs/>
          <w:spacing w:val="-9"/>
          <w:w w:val="105"/>
          <w:sz w:val="24"/>
          <w:szCs w:val="24"/>
        </w:rPr>
        <w:t xml:space="preserve">баллов - </w:t>
      </w:r>
      <w:r w:rsidR="003A7C69" w:rsidRPr="003A7C69">
        <w:rPr>
          <w:rFonts w:ascii="Times New Roman" w:eastAsia="Times New Roman" w:hAnsi="Times New Roman" w:cs="Times New Roman"/>
          <w:b/>
          <w:bCs/>
          <w:w w:val="105"/>
          <w:sz w:val="24"/>
          <w:szCs w:val="24"/>
        </w:rPr>
        <w:t>СРЕДНИЕ</w:t>
      </w:r>
      <w:r w:rsidR="005C15C9">
        <w:rPr>
          <w:rFonts w:ascii="Times New Roman" w:eastAsia="Times New Roman" w:hAnsi="Times New Roman" w:cs="Times New Roman"/>
          <w:b/>
          <w:bCs/>
          <w:w w:val="105"/>
          <w:sz w:val="24"/>
          <w:szCs w:val="24"/>
        </w:rPr>
        <w:t xml:space="preserve"> проявление КС</w:t>
      </w:r>
      <w:r w:rsidR="003A7C69" w:rsidRPr="003A7C69">
        <w:rPr>
          <w:rFonts w:ascii="Times New Roman" w:eastAsia="Times New Roman" w:hAnsi="Times New Roman" w:cs="Times New Roman"/>
          <w:b/>
          <w:bCs/>
          <w:w w:val="105"/>
          <w:sz w:val="24"/>
          <w:szCs w:val="24"/>
        </w:rPr>
        <w:t>;</w:t>
      </w:r>
      <w:bookmarkEnd w:id="38"/>
      <w:bookmarkEnd w:id="39"/>
    </w:p>
    <w:p w:rsidR="00300613" w:rsidRPr="003A7C69" w:rsidRDefault="00300613" w:rsidP="003A7C69">
      <w:pPr>
        <w:pStyle w:val="a3"/>
        <w:widowControl w:val="0"/>
        <w:numPr>
          <w:ilvl w:val="0"/>
          <w:numId w:val="40"/>
        </w:numPr>
        <w:tabs>
          <w:tab w:val="left" w:pos="1683"/>
          <w:tab w:val="left" w:pos="3365"/>
        </w:tabs>
        <w:autoSpaceDE w:val="0"/>
        <w:autoSpaceDN w:val="0"/>
        <w:spacing w:after="0" w:line="240" w:lineRule="auto"/>
        <w:outlineLvl w:val="2"/>
        <w:rPr>
          <w:rFonts w:ascii="Times New Roman" w:eastAsia="Times New Roman" w:hAnsi="Times New Roman" w:cs="Times New Roman"/>
          <w:b/>
          <w:bCs/>
          <w:sz w:val="24"/>
          <w:szCs w:val="24"/>
        </w:rPr>
      </w:pPr>
      <w:bookmarkStart w:id="40" w:name="_Toc532223201"/>
      <w:bookmarkStart w:id="41" w:name="_Toc532289574"/>
      <w:r w:rsidRPr="003A7C69">
        <w:rPr>
          <w:rFonts w:ascii="Times New Roman" w:eastAsia="Times New Roman" w:hAnsi="Times New Roman" w:cs="Times New Roman"/>
          <w:b/>
          <w:bCs/>
          <w:w w:val="105"/>
          <w:sz w:val="24"/>
          <w:szCs w:val="24"/>
        </w:rPr>
        <w:t>&gt;20</w:t>
      </w:r>
      <w:r w:rsidR="00101E82">
        <w:rPr>
          <w:rFonts w:ascii="Times New Roman" w:eastAsia="Times New Roman" w:hAnsi="Times New Roman" w:cs="Times New Roman"/>
          <w:b/>
          <w:bCs/>
          <w:w w:val="105"/>
          <w:sz w:val="24"/>
          <w:szCs w:val="24"/>
        </w:rPr>
        <w:t xml:space="preserve"> баллов </w:t>
      </w:r>
      <w:r w:rsidRPr="003A7C69">
        <w:rPr>
          <w:rFonts w:ascii="Times New Roman" w:eastAsia="Times New Roman" w:hAnsi="Times New Roman" w:cs="Times New Roman"/>
          <w:b/>
          <w:bCs/>
          <w:w w:val="105"/>
          <w:sz w:val="24"/>
          <w:szCs w:val="24"/>
        </w:rPr>
        <w:t xml:space="preserve">- ТЯЖЕЛЫЕ </w:t>
      </w:r>
      <w:r w:rsidR="005C15C9" w:rsidRPr="003A7C69">
        <w:rPr>
          <w:rFonts w:ascii="Times New Roman" w:eastAsia="Times New Roman" w:hAnsi="Times New Roman" w:cs="Times New Roman"/>
          <w:b/>
          <w:bCs/>
          <w:w w:val="105"/>
          <w:sz w:val="24"/>
          <w:szCs w:val="24"/>
        </w:rPr>
        <w:t>проявления</w:t>
      </w:r>
      <w:r w:rsidRPr="003A7C69">
        <w:rPr>
          <w:rFonts w:ascii="Times New Roman" w:eastAsia="Times New Roman" w:hAnsi="Times New Roman" w:cs="Times New Roman"/>
          <w:b/>
          <w:bCs/>
          <w:spacing w:val="-4"/>
          <w:w w:val="105"/>
          <w:sz w:val="24"/>
          <w:szCs w:val="24"/>
        </w:rPr>
        <w:t xml:space="preserve"> КС</w:t>
      </w:r>
      <w:bookmarkEnd w:id="40"/>
      <w:bookmarkEnd w:id="41"/>
    </w:p>
    <w:p w:rsidR="00300613" w:rsidRPr="000A700B" w:rsidRDefault="00300613" w:rsidP="00300613">
      <w:pPr>
        <w:widowControl w:val="0"/>
        <w:autoSpaceDE w:val="0"/>
        <w:autoSpaceDN w:val="0"/>
        <w:spacing w:before="1" w:after="0" w:line="240" w:lineRule="auto"/>
        <w:rPr>
          <w:rFonts w:ascii="Times New Roman" w:eastAsia="Liberation Serif" w:hAnsi="Liberation Serif" w:cs="Liberation Serif"/>
          <w:b/>
          <w:sz w:val="24"/>
          <w:szCs w:val="24"/>
        </w:rPr>
      </w:pPr>
    </w:p>
    <w:p w:rsidR="00300613" w:rsidRPr="00300613" w:rsidRDefault="00300613" w:rsidP="00300613">
      <w:pPr>
        <w:widowControl w:val="0"/>
        <w:autoSpaceDE w:val="0"/>
        <w:autoSpaceDN w:val="0"/>
        <w:spacing w:before="8" w:after="0" w:line="240" w:lineRule="auto"/>
        <w:rPr>
          <w:rFonts w:ascii="Times New Roman" w:eastAsia="Liberation Serif" w:hAnsi="Liberation Serif" w:cs="Liberation Serif"/>
          <w:b/>
          <w:sz w:val="27"/>
          <w:szCs w:val="18"/>
        </w:rPr>
      </w:pPr>
    </w:p>
    <w:p w:rsidR="00F405FE" w:rsidRPr="000A700B" w:rsidRDefault="00F405FE" w:rsidP="00300613">
      <w:pPr>
        <w:spacing w:after="0" w:line="360" w:lineRule="auto"/>
        <w:jc w:val="both"/>
        <w:rPr>
          <w:rFonts w:ascii="Times New Roman" w:eastAsia="Liberation Serif" w:hAnsi="Times New Roman" w:cs="Liberation Serif"/>
          <w:b/>
          <w:w w:val="110"/>
          <w:sz w:val="28"/>
          <w:szCs w:val="28"/>
        </w:rPr>
      </w:pPr>
    </w:p>
    <w:p w:rsidR="00F405FE" w:rsidRDefault="00F405FE" w:rsidP="00300613">
      <w:pPr>
        <w:spacing w:after="0" w:line="360" w:lineRule="auto"/>
        <w:jc w:val="both"/>
        <w:rPr>
          <w:rFonts w:ascii="Times New Roman" w:eastAsia="Liberation Serif" w:hAnsi="Times New Roman" w:cs="Liberation Serif"/>
          <w:b/>
          <w:w w:val="110"/>
          <w:sz w:val="32"/>
        </w:rPr>
      </w:pPr>
    </w:p>
    <w:p w:rsidR="00F405FE" w:rsidRDefault="00F405FE" w:rsidP="00300613">
      <w:pPr>
        <w:spacing w:after="0" w:line="360" w:lineRule="auto"/>
        <w:jc w:val="both"/>
        <w:rPr>
          <w:rFonts w:ascii="Times New Roman" w:eastAsia="Liberation Serif" w:hAnsi="Times New Roman" w:cs="Liberation Serif"/>
          <w:b/>
          <w:w w:val="110"/>
          <w:sz w:val="32"/>
        </w:rPr>
      </w:pPr>
    </w:p>
    <w:p w:rsidR="00F405FE" w:rsidRDefault="00F405FE" w:rsidP="00300613">
      <w:pPr>
        <w:spacing w:after="0" w:line="360" w:lineRule="auto"/>
        <w:jc w:val="both"/>
        <w:rPr>
          <w:rFonts w:ascii="Times New Roman" w:eastAsia="Liberation Serif" w:hAnsi="Times New Roman" w:cs="Liberation Serif"/>
          <w:b/>
          <w:w w:val="110"/>
          <w:sz w:val="32"/>
        </w:rPr>
      </w:pPr>
    </w:p>
    <w:p w:rsidR="00F405FE" w:rsidRDefault="00F405FE" w:rsidP="00300613">
      <w:pPr>
        <w:spacing w:after="0" w:line="360" w:lineRule="auto"/>
        <w:jc w:val="both"/>
        <w:rPr>
          <w:rFonts w:ascii="Times New Roman" w:eastAsia="Liberation Serif" w:hAnsi="Times New Roman" w:cs="Liberation Serif"/>
          <w:b/>
          <w:w w:val="110"/>
          <w:sz w:val="32"/>
        </w:rPr>
      </w:pPr>
    </w:p>
    <w:p w:rsidR="00CB45FF" w:rsidRPr="000A700B" w:rsidRDefault="00CB45FF" w:rsidP="00300613">
      <w:pPr>
        <w:spacing w:after="0" w:line="360" w:lineRule="auto"/>
        <w:jc w:val="both"/>
        <w:rPr>
          <w:rFonts w:ascii="Times New Roman" w:hAnsi="Times New Roman" w:cs="Times New Roman"/>
          <w:sz w:val="28"/>
          <w:szCs w:val="28"/>
        </w:rPr>
      </w:pPr>
    </w:p>
    <w:sectPr w:rsidR="00CB45FF" w:rsidRPr="000A700B" w:rsidSect="00675F93">
      <w:footerReference w:type="default" r:id="rId81"/>
      <w:pgSz w:w="11906" w:h="16838"/>
      <w:pgMar w:top="567"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A5" w:rsidRDefault="002D36A5" w:rsidP="00CB3549">
      <w:pPr>
        <w:spacing w:after="0" w:line="240" w:lineRule="auto"/>
      </w:pPr>
      <w:r>
        <w:separator/>
      </w:r>
    </w:p>
  </w:endnote>
  <w:endnote w:type="continuationSeparator" w:id="0">
    <w:p w:rsidR="002D36A5" w:rsidRDefault="002D36A5" w:rsidP="00CB3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139091"/>
      <w:docPartObj>
        <w:docPartGallery w:val="Page Numbers (Bottom of Page)"/>
        <w:docPartUnique/>
      </w:docPartObj>
    </w:sdtPr>
    <w:sdtContent>
      <w:p w:rsidR="00F65987" w:rsidRDefault="00E52A69">
        <w:pPr>
          <w:pStyle w:val="a8"/>
          <w:jc w:val="center"/>
        </w:pPr>
        <w:fldSimple w:instr="PAGE   \* MERGEFORMAT">
          <w:r w:rsidR="00E80895">
            <w:rPr>
              <w:noProof/>
            </w:rPr>
            <w:t>7</w:t>
          </w:r>
        </w:fldSimple>
      </w:p>
    </w:sdtContent>
  </w:sdt>
  <w:p w:rsidR="00F65987" w:rsidRDefault="00F659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A5" w:rsidRDefault="002D36A5" w:rsidP="00CB3549">
      <w:pPr>
        <w:spacing w:after="0" w:line="240" w:lineRule="auto"/>
      </w:pPr>
      <w:r>
        <w:separator/>
      </w:r>
    </w:p>
  </w:footnote>
  <w:footnote w:type="continuationSeparator" w:id="0">
    <w:p w:rsidR="002D36A5" w:rsidRDefault="002D36A5" w:rsidP="00CB3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415"/>
    <w:multiLevelType w:val="hybridMultilevel"/>
    <w:tmpl w:val="2C6A4E96"/>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34A29"/>
    <w:multiLevelType w:val="hybridMultilevel"/>
    <w:tmpl w:val="7256A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D349B"/>
    <w:multiLevelType w:val="hybridMultilevel"/>
    <w:tmpl w:val="AD1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40AE6"/>
    <w:multiLevelType w:val="hybridMultilevel"/>
    <w:tmpl w:val="9B046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04981"/>
    <w:multiLevelType w:val="hybridMultilevel"/>
    <w:tmpl w:val="57943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74FA"/>
    <w:multiLevelType w:val="hybridMultilevel"/>
    <w:tmpl w:val="E2DA71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C91139"/>
    <w:multiLevelType w:val="hybridMultilevel"/>
    <w:tmpl w:val="DE668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23D47"/>
    <w:multiLevelType w:val="hybridMultilevel"/>
    <w:tmpl w:val="31E0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F4133"/>
    <w:multiLevelType w:val="hybridMultilevel"/>
    <w:tmpl w:val="247C20F2"/>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872FB"/>
    <w:multiLevelType w:val="hybridMultilevel"/>
    <w:tmpl w:val="B802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04777"/>
    <w:multiLevelType w:val="hybridMultilevel"/>
    <w:tmpl w:val="F31AD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9C78B4"/>
    <w:multiLevelType w:val="hybridMultilevel"/>
    <w:tmpl w:val="8466D0C0"/>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F30A9"/>
    <w:multiLevelType w:val="hybridMultilevel"/>
    <w:tmpl w:val="EBB62666"/>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245CF2"/>
    <w:multiLevelType w:val="hybridMultilevel"/>
    <w:tmpl w:val="DD9AF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E86BA1"/>
    <w:multiLevelType w:val="hybridMultilevel"/>
    <w:tmpl w:val="93A6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573610"/>
    <w:multiLevelType w:val="hybridMultilevel"/>
    <w:tmpl w:val="844CF054"/>
    <w:lvl w:ilvl="0" w:tplc="D4A8B8DA">
      <w:numFmt w:val="bullet"/>
      <w:lvlText w:val="-"/>
      <w:lvlJc w:val="left"/>
      <w:pPr>
        <w:ind w:left="144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A412E1"/>
    <w:multiLevelType w:val="hybridMultilevel"/>
    <w:tmpl w:val="F61C1A9A"/>
    <w:lvl w:ilvl="0" w:tplc="CBB43AA6">
      <w:start w:val="1"/>
      <w:numFmt w:val="decimal"/>
      <w:lvlText w:val="%1)"/>
      <w:lvlJc w:val="left"/>
      <w:pPr>
        <w:ind w:left="240" w:hanging="513"/>
      </w:pPr>
      <w:rPr>
        <w:rFonts w:ascii="Times New Roman" w:eastAsia="Times New Roman" w:hAnsi="Times New Roman" w:cs="Times New Roman" w:hint="default"/>
        <w:w w:val="103"/>
        <w:sz w:val="27"/>
        <w:szCs w:val="27"/>
      </w:rPr>
    </w:lvl>
    <w:lvl w:ilvl="1" w:tplc="758258C4">
      <w:numFmt w:val="bullet"/>
      <w:lvlText w:val="•"/>
      <w:lvlJc w:val="left"/>
      <w:pPr>
        <w:ind w:left="1216" w:hanging="513"/>
      </w:pPr>
      <w:rPr>
        <w:rFonts w:hint="default"/>
      </w:rPr>
    </w:lvl>
    <w:lvl w:ilvl="2" w:tplc="BF326190">
      <w:numFmt w:val="bullet"/>
      <w:lvlText w:val="•"/>
      <w:lvlJc w:val="left"/>
      <w:pPr>
        <w:ind w:left="2192" w:hanging="513"/>
      </w:pPr>
      <w:rPr>
        <w:rFonts w:hint="default"/>
      </w:rPr>
    </w:lvl>
    <w:lvl w:ilvl="3" w:tplc="662E937C">
      <w:numFmt w:val="bullet"/>
      <w:lvlText w:val="•"/>
      <w:lvlJc w:val="left"/>
      <w:pPr>
        <w:ind w:left="3168" w:hanging="513"/>
      </w:pPr>
      <w:rPr>
        <w:rFonts w:hint="default"/>
      </w:rPr>
    </w:lvl>
    <w:lvl w:ilvl="4" w:tplc="899A4AEC">
      <w:numFmt w:val="bullet"/>
      <w:lvlText w:val="•"/>
      <w:lvlJc w:val="left"/>
      <w:pPr>
        <w:ind w:left="4144" w:hanging="513"/>
      </w:pPr>
      <w:rPr>
        <w:rFonts w:hint="default"/>
      </w:rPr>
    </w:lvl>
    <w:lvl w:ilvl="5" w:tplc="9A38F72C">
      <w:numFmt w:val="bullet"/>
      <w:lvlText w:val="•"/>
      <w:lvlJc w:val="left"/>
      <w:pPr>
        <w:ind w:left="5120" w:hanging="513"/>
      </w:pPr>
      <w:rPr>
        <w:rFonts w:hint="default"/>
      </w:rPr>
    </w:lvl>
    <w:lvl w:ilvl="6" w:tplc="D5EEAFD0">
      <w:numFmt w:val="bullet"/>
      <w:lvlText w:val="•"/>
      <w:lvlJc w:val="left"/>
      <w:pPr>
        <w:ind w:left="6096" w:hanging="513"/>
      </w:pPr>
      <w:rPr>
        <w:rFonts w:hint="default"/>
      </w:rPr>
    </w:lvl>
    <w:lvl w:ilvl="7" w:tplc="2DAA5C18">
      <w:numFmt w:val="bullet"/>
      <w:lvlText w:val="•"/>
      <w:lvlJc w:val="left"/>
      <w:pPr>
        <w:ind w:left="7072" w:hanging="513"/>
      </w:pPr>
      <w:rPr>
        <w:rFonts w:hint="default"/>
      </w:rPr>
    </w:lvl>
    <w:lvl w:ilvl="8" w:tplc="57DC2F16">
      <w:numFmt w:val="bullet"/>
      <w:lvlText w:val="•"/>
      <w:lvlJc w:val="left"/>
      <w:pPr>
        <w:ind w:left="8048" w:hanging="513"/>
      </w:pPr>
      <w:rPr>
        <w:rFonts w:hint="default"/>
      </w:rPr>
    </w:lvl>
  </w:abstractNum>
  <w:abstractNum w:abstractNumId="17">
    <w:nsid w:val="2EE07FEB"/>
    <w:multiLevelType w:val="hybridMultilevel"/>
    <w:tmpl w:val="2AB252E4"/>
    <w:lvl w:ilvl="0" w:tplc="5426C45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F80CBA"/>
    <w:multiLevelType w:val="hybridMultilevel"/>
    <w:tmpl w:val="DF184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2F1AE0"/>
    <w:multiLevelType w:val="hybridMultilevel"/>
    <w:tmpl w:val="5CF21B8E"/>
    <w:lvl w:ilvl="0" w:tplc="D4A8B8DA">
      <w:numFmt w:val="bullet"/>
      <w:lvlText w:val="-"/>
      <w:lvlJc w:val="left"/>
      <w:pPr>
        <w:ind w:left="108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8333527"/>
    <w:multiLevelType w:val="hybridMultilevel"/>
    <w:tmpl w:val="9394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C48AD"/>
    <w:multiLevelType w:val="hybridMultilevel"/>
    <w:tmpl w:val="97B46790"/>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A21FC6"/>
    <w:multiLevelType w:val="hybridMultilevel"/>
    <w:tmpl w:val="E4E4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1493F"/>
    <w:multiLevelType w:val="hybridMultilevel"/>
    <w:tmpl w:val="7D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B34608"/>
    <w:multiLevelType w:val="hybridMultilevel"/>
    <w:tmpl w:val="D98C778C"/>
    <w:lvl w:ilvl="0" w:tplc="D4A8B8DA">
      <w:numFmt w:val="bullet"/>
      <w:lvlText w:val="-"/>
      <w:lvlJc w:val="left"/>
      <w:pPr>
        <w:ind w:left="921"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5">
    <w:nsid w:val="451F71D5"/>
    <w:multiLevelType w:val="hybridMultilevel"/>
    <w:tmpl w:val="8F8458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0C09E8"/>
    <w:multiLevelType w:val="hybridMultilevel"/>
    <w:tmpl w:val="85C69002"/>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252B5"/>
    <w:multiLevelType w:val="hybridMultilevel"/>
    <w:tmpl w:val="4E023226"/>
    <w:lvl w:ilvl="0" w:tplc="6C50A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327707"/>
    <w:multiLevelType w:val="hybridMultilevel"/>
    <w:tmpl w:val="5390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2B161B"/>
    <w:multiLevelType w:val="hybridMultilevel"/>
    <w:tmpl w:val="767C1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1E10F8"/>
    <w:multiLevelType w:val="hybridMultilevel"/>
    <w:tmpl w:val="7542E4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4AE5F55"/>
    <w:multiLevelType w:val="hybridMultilevel"/>
    <w:tmpl w:val="EF28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963266"/>
    <w:multiLevelType w:val="hybridMultilevel"/>
    <w:tmpl w:val="A3989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C6372"/>
    <w:multiLevelType w:val="hybridMultilevel"/>
    <w:tmpl w:val="D0A871FC"/>
    <w:lvl w:ilvl="0" w:tplc="D4A8B8DA">
      <w:numFmt w:val="bullet"/>
      <w:lvlText w:val="-"/>
      <w:lvlJc w:val="left"/>
      <w:pPr>
        <w:ind w:left="720" w:hanging="360"/>
      </w:pPr>
      <w:rPr>
        <w:rFonts w:ascii="Times New Roman" w:eastAsia="Times New Roman" w:hAnsi="Times New Roman" w:cs="Times New Roman" w:hint="default"/>
        <w:i/>
        <w:w w:val="127"/>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950866"/>
    <w:multiLevelType w:val="hybridMultilevel"/>
    <w:tmpl w:val="9070C564"/>
    <w:lvl w:ilvl="0" w:tplc="ACE2E1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8EF6737"/>
    <w:multiLevelType w:val="hybridMultilevel"/>
    <w:tmpl w:val="D3D083D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6B8067BD"/>
    <w:multiLevelType w:val="hybridMultilevel"/>
    <w:tmpl w:val="2326D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8512B3"/>
    <w:multiLevelType w:val="hybridMultilevel"/>
    <w:tmpl w:val="4476E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9A2038"/>
    <w:multiLevelType w:val="hybridMultilevel"/>
    <w:tmpl w:val="94840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E7685C"/>
    <w:multiLevelType w:val="hybridMultilevel"/>
    <w:tmpl w:val="7E14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864B12"/>
    <w:multiLevelType w:val="hybridMultilevel"/>
    <w:tmpl w:val="909C5A38"/>
    <w:lvl w:ilvl="0" w:tplc="AA728786">
      <w:start w:val="1"/>
      <w:numFmt w:val="decimal"/>
      <w:lvlText w:val="%1."/>
      <w:lvlJc w:val="left"/>
      <w:pPr>
        <w:ind w:left="540" w:hanging="286"/>
      </w:pPr>
      <w:rPr>
        <w:rFonts w:ascii="Times New Roman" w:eastAsia="Times New Roman" w:hAnsi="Times New Roman" w:cs="Times New Roman" w:hint="default"/>
        <w:spacing w:val="-9"/>
        <w:w w:val="106"/>
        <w:sz w:val="27"/>
        <w:szCs w:val="27"/>
      </w:rPr>
    </w:lvl>
    <w:lvl w:ilvl="1" w:tplc="9E16343A">
      <w:numFmt w:val="bullet"/>
      <w:lvlText w:val="•"/>
      <w:lvlJc w:val="left"/>
      <w:pPr>
        <w:ind w:left="1486" w:hanging="286"/>
      </w:pPr>
      <w:rPr>
        <w:rFonts w:hint="default"/>
      </w:rPr>
    </w:lvl>
    <w:lvl w:ilvl="2" w:tplc="0994F650">
      <w:numFmt w:val="bullet"/>
      <w:lvlText w:val="•"/>
      <w:lvlJc w:val="left"/>
      <w:pPr>
        <w:ind w:left="2432" w:hanging="286"/>
      </w:pPr>
      <w:rPr>
        <w:rFonts w:hint="default"/>
      </w:rPr>
    </w:lvl>
    <w:lvl w:ilvl="3" w:tplc="FA4278A0">
      <w:numFmt w:val="bullet"/>
      <w:lvlText w:val="•"/>
      <w:lvlJc w:val="left"/>
      <w:pPr>
        <w:ind w:left="3378" w:hanging="286"/>
      </w:pPr>
      <w:rPr>
        <w:rFonts w:hint="default"/>
      </w:rPr>
    </w:lvl>
    <w:lvl w:ilvl="4" w:tplc="0A64F866">
      <w:numFmt w:val="bullet"/>
      <w:lvlText w:val="•"/>
      <w:lvlJc w:val="left"/>
      <w:pPr>
        <w:ind w:left="4324" w:hanging="286"/>
      </w:pPr>
      <w:rPr>
        <w:rFonts w:hint="default"/>
      </w:rPr>
    </w:lvl>
    <w:lvl w:ilvl="5" w:tplc="2506DEE6">
      <w:numFmt w:val="bullet"/>
      <w:lvlText w:val="•"/>
      <w:lvlJc w:val="left"/>
      <w:pPr>
        <w:ind w:left="5270" w:hanging="286"/>
      </w:pPr>
      <w:rPr>
        <w:rFonts w:hint="default"/>
      </w:rPr>
    </w:lvl>
    <w:lvl w:ilvl="6" w:tplc="D46482AA">
      <w:numFmt w:val="bullet"/>
      <w:lvlText w:val="•"/>
      <w:lvlJc w:val="left"/>
      <w:pPr>
        <w:ind w:left="6216" w:hanging="286"/>
      </w:pPr>
      <w:rPr>
        <w:rFonts w:hint="default"/>
      </w:rPr>
    </w:lvl>
    <w:lvl w:ilvl="7" w:tplc="4F48DEE8">
      <w:numFmt w:val="bullet"/>
      <w:lvlText w:val="•"/>
      <w:lvlJc w:val="left"/>
      <w:pPr>
        <w:ind w:left="7162" w:hanging="286"/>
      </w:pPr>
      <w:rPr>
        <w:rFonts w:hint="default"/>
      </w:rPr>
    </w:lvl>
    <w:lvl w:ilvl="8" w:tplc="E440FD6C">
      <w:numFmt w:val="bullet"/>
      <w:lvlText w:val="•"/>
      <w:lvlJc w:val="left"/>
      <w:pPr>
        <w:ind w:left="8108" w:hanging="286"/>
      </w:pPr>
      <w:rPr>
        <w:rFonts w:hint="default"/>
      </w:rPr>
    </w:lvl>
  </w:abstractNum>
  <w:abstractNum w:abstractNumId="41">
    <w:nsid w:val="72FC7E89"/>
    <w:multiLevelType w:val="hybridMultilevel"/>
    <w:tmpl w:val="4BC89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397F5F"/>
    <w:multiLevelType w:val="hybridMultilevel"/>
    <w:tmpl w:val="5D7255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88B4848"/>
    <w:multiLevelType w:val="hybridMultilevel"/>
    <w:tmpl w:val="8AF455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4"/>
  </w:num>
  <w:num w:numId="3">
    <w:abstractNumId w:val="17"/>
  </w:num>
  <w:num w:numId="4">
    <w:abstractNumId w:val="42"/>
  </w:num>
  <w:num w:numId="5">
    <w:abstractNumId w:val="38"/>
  </w:num>
  <w:num w:numId="6">
    <w:abstractNumId w:val="20"/>
  </w:num>
  <w:num w:numId="7">
    <w:abstractNumId w:val="29"/>
  </w:num>
  <w:num w:numId="8">
    <w:abstractNumId w:val="43"/>
  </w:num>
  <w:num w:numId="9">
    <w:abstractNumId w:val="13"/>
  </w:num>
  <w:num w:numId="10">
    <w:abstractNumId w:val="14"/>
  </w:num>
  <w:num w:numId="11">
    <w:abstractNumId w:val="18"/>
  </w:num>
  <w:num w:numId="12">
    <w:abstractNumId w:val="31"/>
  </w:num>
  <w:num w:numId="13">
    <w:abstractNumId w:val="39"/>
  </w:num>
  <w:num w:numId="14">
    <w:abstractNumId w:val="5"/>
  </w:num>
  <w:num w:numId="15">
    <w:abstractNumId w:val="28"/>
  </w:num>
  <w:num w:numId="16">
    <w:abstractNumId w:val="6"/>
  </w:num>
  <w:num w:numId="17">
    <w:abstractNumId w:val="25"/>
  </w:num>
  <w:num w:numId="18">
    <w:abstractNumId w:val="1"/>
  </w:num>
  <w:num w:numId="19">
    <w:abstractNumId w:val="37"/>
  </w:num>
  <w:num w:numId="20">
    <w:abstractNumId w:val="7"/>
  </w:num>
  <w:num w:numId="21">
    <w:abstractNumId w:val="3"/>
  </w:num>
  <w:num w:numId="22">
    <w:abstractNumId w:val="23"/>
  </w:num>
  <w:num w:numId="23">
    <w:abstractNumId w:val="41"/>
  </w:num>
  <w:num w:numId="24">
    <w:abstractNumId w:val="9"/>
  </w:num>
  <w:num w:numId="25">
    <w:abstractNumId w:val="27"/>
  </w:num>
  <w:num w:numId="26">
    <w:abstractNumId w:val="22"/>
  </w:num>
  <w:num w:numId="27">
    <w:abstractNumId w:val="21"/>
  </w:num>
  <w:num w:numId="28">
    <w:abstractNumId w:val="16"/>
  </w:num>
  <w:num w:numId="29">
    <w:abstractNumId w:val="40"/>
  </w:num>
  <w:num w:numId="30">
    <w:abstractNumId w:val="30"/>
  </w:num>
  <w:num w:numId="31">
    <w:abstractNumId w:val="2"/>
  </w:num>
  <w:num w:numId="32">
    <w:abstractNumId w:val="32"/>
  </w:num>
  <w:num w:numId="33">
    <w:abstractNumId w:val="15"/>
  </w:num>
  <w:num w:numId="34">
    <w:abstractNumId w:val="12"/>
  </w:num>
  <w:num w:numId="35">
    <w:abstractNumId w:val="0"/>
  </w:num>
  <w:num w:numId="36">
    <w:abstractNumId w:val="33"/>
  </w:num>
  <w:num w:numId="37">
    <w:abstractNumId w:val="26"/>
  </w:num>
  <w:num w:numId="38">
    <w:abstractNumId w:val="19"/>
  </w:num>
  <w:num w:numId="39">
    <w:abstractNumId w:val="8"/>
  </w:num>
  <w:num w:numId="40">
    <w:abstractNumId w:val="24"/>
  </w:num>
  <w:num w:numId="41">
    <w:abstractNumId w:val="36"/>
  </w:num>
  <w:num w:numId="42">
    <w:abstractNumId w:val="10"/>
  </w:num>
  <w:num w:numId="43">
    <w:abstractNumId w:val="11"/>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7734"/>
    <w:rsid w:val="00001CB7"/>
    <w:rsid w:val="00006770"/>
    <w:rsid w:val="00012E0F"/>
    <w:rsid w:val="000215F6"/>
    <w:rsid w:val="00024501"/>
    <w:rsid w:val="00034B0F"/>
    <w:rsid w:val="00036690"/>
    <w:rsid w:val="00037927"/>
    <w:rsid w:val="00045A8F"/>
    <w:rsid w:val="00045C7F"/>
    <w:rsid w:val="00046596"/>
    <w:rsid w:val="00060892"/>
    <w:rsid w:val="00063954"/>
    <w:rsid w:val="00073EC1"/>
    <w:rsid w:val="000753C1"/>
    <w:rsid w:val="000A2634"/>
    <w:rsid w:val="000A671A"/>
    <w:rsid w:val="000A700B"/>
    <w:rsid w:val="000B4304"/>
    <w:rsid w:val="000B6329"/>
    <w:rsid w:val="000D0C2D"/>
    <w:rsid w:val="000E574B"/>
    <w:rsid w:val="00101E82"/>
    <w:rsid w:val="00101E97"/>
    <w:rsid w:val="00110291"/>
    <w:rsid w:val="0011205C"/>
    <w:rsid w:val="00121F61"/>
    <w:rsid w:val="0012315F"/>
    <w:rsid w:val="0012359C"/>
    <w:rsid w:val="00140C81"/>
    <w:rsid w:val="00151A04"/>
    <w:rsid w:val="00151EF6"/>
    <w:rsid w:val="00154B45"/>
    <w:rsid w:val="00154E50"/>
    <w:rsid w:val="00154E93"/>
    <w:rsid w:val="001574CF"/>
    <w:rsid w:val="001602C6"/>
    <w:rsid w:val="00177A10"/>
    <w:rsid w:val="00182911"/>
    <w:rsid w:val="00187D69"/>
    <w:rsid w:val="00196E84"/>
    <w:rsid w:val="00197431"/>
    <w:rsid w:val="001D1059"/>
    <w:rsid w:val="001D44DF"/>
    <w:rsid w:val="001E643E"/>
    <w:rsid w:val="001E7503"/>
    <w:rsid w:val="00200C19"/>
    <w:rsid w:val="00202D10"/>
    <w:rsid w:val="00212105"/>
    <w:rsid w:val="00212B07"/>
    <w:rsid w:val="00214917"/>
    <w:rsid w:val="00214AB8"/>
    <w:rsid w:val="00216EE6"/>
    <w:rsid w:val="00236B1D"/>
    <w:rsid w:val="00271484"/>
    <w:rsid w:val="00294856"/>
    <w:rsid w:val="002A01A4"/>
    <w:rsid w:val="002A70E9"/>
    <w:rsid w:val="002B02CC"/>
    <w:rsid w:val="002B1687"/>
    <w:rsid w:val="002B2CA5"/>
    <w:rsid w:val="002B44DF"/>
    <w:rsid w:val="002D36A5"/>
    <w:rsid w:val="002E1511"/>
    <w:rsid w:val="002E581A"/>
    <w:rsid w:val="002F5FF9"/>
    <w:rsid w:val="00300613"/>
    <w:rsid w:val="00302273"/>
    <w:rsid w:val="00302B1B"/>
    <w:rsid w:val="00316429"/>
    <w:rsid w:val="00316879"/>
    <w:rsid w:val="00322B40"/>
    <w:rsid w:val="00330A4B"/>
    <w:rsid w:val="003313A3"/>
    <w:rsid w:val="003314C7"/>
    <w:rsid w:val="0034300B"/>
    <w:rsid w:val="00355F0C"/>
    <w:rsid w:val="003677AA"/>
    <w:rsid w:val="003842A2"/>
    <w:rsid w:val="003903B3"/>
    <w:rsid w:val="00393733"/>
    <w:rsid w:val="00396637"/>
    <w:rsid w:val="00397DF8"/>
    <w:rsid w:val="003A5BAA"/>
    <w:rsid w:val="003A7C69"/>
    <w:rsid w:val="003B12DB"/>
    <w:rsid w:val="003C1D59"/>
    <w:rsid w:val="003C74CE"/>
    <w:rsid w:val="003F5807"/>
    <w:rsid w:val="00401CD5"/>
    <w:rsid w:val="00401D37"/>
    <w:rsid w:val="00402592"/>
    <w:rsid w:val="004100E0"/>
    <w:rsid w:val="00416C37"/>
    <w:rsid w:val="004215D6"/>
    <w:rsid w:val="00431092"/>
    <w:rsid w:val="00434031"/>
    <w:rsid w:val="00461641"/>
    <w:rsid w:val="004646F2"/>
    <w:rsid w:val="0046643B"/>
    <w:rsid w:val="00471BCC"/>
    <w:rsid w:val="00474EB9"/>
    <w:rsid w:val="00483481"/>
    <w:rsid w:val="004840F2"/>
    <w:rsid w:val="00490BD8"/>
    <w:rsid w:val="004A483D"/>
    <w:rsid w:val="004A63A0"/>
    <w:rsid w:val="004B1E55"/>
    <w:rsid w:val="004B4594"/>
    <w:rsid w:val="004B5788"/>
    <w:rsid w:val="004D0E2A"/>
    <w:rsid w:val="004E0B83"/>
    <w:rsid w:val="004E1444"/>
    <w:rsid w:val="004E32A9"/>
    <w:rsid w:val="004F5C38"/>
    <w:rsid w:val="00507E08"/>
    <w:rsid w:val="00510672"/>
    <w:rsid w:val="00512F3A"/>
    <w:rsid w:val="0052466A"/>
    <w:rsid w:val="005260C0"/>
    <w:rsid w:val="00526384"/>
    <w:rsid w:val="00531A12"/>
    <w:rsid w:val="00533CDE"/>
    <w:rsid w:val="0053457A"/>
    <w:rsid w:val="00536BC6"/>
    <w:rsid w:val="00541C26"/>
    <w:rsid w:val="005479DC"/>
    <w:rsid w:val="005522AD"/>
    <w:rsid w:val="00557E44"/>
    <w:rsid w:val="00562447"/>
    <w:rsid w:val="0057255C"/>
    <w:rsid w:val="005863C3"/>
    <w:rsid w:val="00586EB7"/>
    <w:rsid w:val="005876CE"/>
    <w:rsid w:val="00592E36"/>
    <w:rsid w:val="005935E9"/>
    <w:rsid w:val="005B6632"/>
    <w:rsid w:val="005B7730"/>
    <w:rsid w:val="005C15C9"/>
    <w:rsid w:val="005C18FE"/>
    <w:rsid w:val="005D5CBA"/>
    <w:rsid w:val="005F238F"/>
    <w:rsid w:val="005F339E"/>
    <w:rsid w:val="005F43AB"/>
    <w:rsid w:val="005F7191"/>
    <w:rsid w:val="00612EB4"/>
    <w:rsid w:val="00621E06"/>
    <w:rsid w:val="0064781E"/>
    <w:rsid w:val="00647E43"/>
    <w:rsid w:val="00655D06"/>
    <w:rsid w:val="00665D4B"/>
    <w:rsid w:val="0067110F"/>
    <w:rsid w:val="00675F93"/>
    <w:rsid w:val="00681500"/>
    <w:rsid w:val="0068574A"/>
    <w:rsid w:val="00687E8A"/>
    <w:rsid w:val="006B3BB8"/>
    <w:rsid w:val="006C01AF"/>
    <w:rsid w:val="006C310F"/>
    <w:rsid w:val="00710B08"/>
    <w:rsid w:val="00713E0A"/>
    <w:rsid w:val="00733C68"/>
    <w:rsid w:val="0074365C"/>
    <w:rsid w:val="00743B5C"/>
    <w:rsid w:val="0075600A"/>
    <w:rsid w:val="00793818"/>
    <w:rsid w:val="007A4B36"/>
    <w:rsid w:val="007A5E44"/>
    <w:rsid w:val="007A7A52"/>
    <w:rsid w:val="007C00EF"/>
    <w:rsid w:val="007C1F81"/>
    <w:rsid w:val="007C6C18"/>
    <w:rsid w:val="007E3E6A"/>
    <w:rsid w:val="007F0562"/>
    <w:rsid w:val="00803363"/>
    <w:rsid w:val="00811A23"/>
    <w:rsid w:val="00816172"/>
    <w:rsid w:val="008340D1"/>
    <w:rsid w:val="00835C60"/>
    <w:rsid w:val="00854113"/>
    <w:rsid w:val="008542AD"/>
    <w:rsid w:val="00857124"/>
    <w:rsid w:val="00866FA6"/>
    <w:rsid w:val="00876334"/>
    <w:rsid w:val="00882FEC"/>
    <w:rsid w:val="00883ED8"/>
    <w:rsid w:val="008A673C"/>
    <w:rsid w:val="008B4CF2"/>
    <w:rsid w:val="008C3C14"/>
    <w:rsid w:val="008C7E15"/>
    <w:rsid w:val="008D25A3"/>
    <w:rsid w:val="008D2E5D"/>
    <w:rsid w:val="008D4B16"/>
    <w:rsid w:val="008E1932"/>
    <w:rsid w:val="008E330C"/>
    <w:rsid w:val="008F2086"/>
    <w:rsid w:val="008F41C5"/>
    <w:rsid w:val="00900D62"/>
    <w:rsid w:val="009017D3"/>
    <w:rsid w:val="00906808"/>
    <w:rsid w:val="009260E1"/>
    <w:rsid w:val="00930314"/>
    <w:rsid w:val="00936B3D"/>
    <w:rsid w:val="0094452F"/>
    <w:rsid w:val="009578D7"/>
    <w:rsid w:val="00962DE7"/>
    <w:rsid w:val="00963464"/>
    <w:rsid w:val="009644EF"/>
    <w:rsid w:val="0097010F"/>
    <w:rsid w:val="009775DF"/>
    <w:rsid w:val="00982155"/>
    <w:rsid w:val="0098546E"/>
    <w:rsid w:val="00986CEA"/>
    <w:rsid w:val="0099392F"/>
    <w:rsid w:val="0099557A"/>
    <w:rsid w:val="00997AB8"/>
    <w:rsid w:val="009A518B"/>
    <w:rsid w:val="009B18DA"/>
    <w:rsid w:val="009C422F"/>
    <w:rsid w:val="009C5696"/>
    <w:rsid w:val="009D15C3"/>
    <w:rsid w:val="009E122D"/>
    <w:rsid w:val="009E292D"/>
    <w:rsid w:val="009E7C82"/>
    <w:rsid w:val="009F61E3"/>
    <w:rsid w:val="009F686C"/>
    <w:rsid w:val="00A07CC8"/>
    <w:rsid w:val="00A10ABF"/>
    <w:rsid w:val="00A201D4"/>
    <w:rsid w:val="00A3166B"/>
    <w:rsid w:val="00A350E4"/>
    <w:rsid w:val="00A3795F"/>
    <w:rsid w:val="00A50727"/>
    <w:rsid w:val="00A551BC"/>
    <w:rsid w:val="00A71890"/>
    <w:rsid w:val="00A75696"/>
    <w:rsid w:val="00A85344"/>
    <w:rsid w:val="00A9172E"/>
    <w:rsid w:val="00A92FF8"/>
    <w:rsid w:val="00A97FE4"/>
    <w:rsid w:val="00AA2E34"/>
    <w:rsid w:val="00AA61A1"/>
    <w:rsid w:val="00AB72C7"/>
    <w:rsid w:val="00AD0EE1"/>
    <w:rsid w:val="00AD60F6"/>
    <w:rsid w:val="00AE541F"/>
    <w:rsid w:val="00AE7F6D"/>
    <w:rsid w:val="00AF1527"/>
    <w:rsid w:val="00AF1A02"/>
    <w:rsid w:val="00AF6A06"/>
    <w:rsid w:val="00B13D05"/>
    <w:rsid w:val="00B155B0"/>
    <w:rsid w:val="00B16E62"/>
    <w:rsid w:val="00B17C01"/>
    <w:rsid w:val="00B33088"/>
    <w:rsid w:val="00B413C1"/>
    <w:rsid w:val="00B62BE9"/>
    <w:rsid w:val="00B643DD"/>
    <w:rsid w:val="00B67B0A"/>
    <w:rsid w:val="00B75749"/>
    <w:rsid w:val="00B82D52"/>
    <w:rsid w:val="00B90948"/>
    <w:rsid w:val="00B950AB"/>
    <w:rsid w:val="00BA1442"/>
    <w:rsid w:val="00BA1CFC"/>
    <w:rsid w:val="00BA3241"/>
    <w:rsid w:val="00BB044B"/>
    <w:rsid w:val="00BB2E77"/>
    <w:rsid w:val="00BB749D"/>
    <w:rsid w:val="00BB7C56"/>
    <w:rsid w:val="00BC2FC2"/>
    <w:rsid w:val="00BC4DF4"/>
    <w:rsid w:val="00BC751D"/>
    <w:rsid w:val="00BF32A6"/>
    <w:rsid w:val="00C0152B"/>
    <w:rsid w:val="00C04954"/>
    <w:rsid w:val="00C05F9C"/>
    <w:rsid w:val="00C16DD6"/>
    <w:rsid w:val="00C2001E"/>
    <w:rsid w:val="00C213F4"/>
    <w:rsid w:val="00C215CF"/>
    <w:rsid w:val="00C21660"/>
    <w:rsid w:val="00C2220C"/>
    <w:rsid w:val="00C23B20"/>
    <w:rsid w:val="00C2569F"/>
    <w:rsid w:val="00C32CC4"/>
    <w:rsid w:val="00C37585"/>
    <w:rsid w:val="00C44784"/>
    <w:rsid w:val="00C519AB"/>
    <w:rsid w:val="00C52CCC"/>
    <w:rsid w:val="00C53C2A"/>
    <w:rsid w:val="00C74ADA"/>
    <w:rsid w:val="00C76C10"/>
    <w:rsid w:val="00C8017C"/>
    <w:rsid w:val="00C814F0"/>
    <w:rsid w:val="00C9662D"/>
    <w:rsid w:val="00CB3549"/>
    <w:rsid w:val="00CB45FF"/>
    <w:rsid w:val="00CD0F6F"/>
    <w:rsid w:val="00CD28A3"/>
    <w:rsid w:val="00CD4F1D"/>
    <w:rsid w:val="00CE26F5"/>
    <w:rsid w:val="00CE79F3"/>
    <w:rsid w:val="00CF4FF8"/>
    <w:rsid w:val="00D00BA4"/>
    <w:rsid w:val="00D079F0"/>
    <w:rsid w:val="00D36618"/>
    <w:rsid w:val="00D402D8"/>
    <w:rsid w:val="00D43305"/>
    <w:rsid w:val="00D53AC8"/>
    <w:rsid w:val="00D53AD5"/>
    <w:rsid w:val="00D55D07"/>
    <w:rsid w:val="00D63664"/>
    <w:rsid w:val="00D64276"/>
    <w:rsid w:val="00D6710B"/>
    <w:rsid w:val="00D74FF3"/>
    <w:rsid w:val="00D868D2"/>
    <w:rsid w:val="00D8692C"/>
    <w:rsid w:val="00D975F3"/>
    <w:rsid w:val="00DA02AF"/>
    <w:rsid w:val="00DA2533"/>
    <w:rsid w:val="00DA435B"/>
    <w:rsid w:val="00DC1EE1"/>
    <w:rsid w:val="00DD4337"/>
    <w:rsid w:val="00DD795B"/>
    <w:rsid w:val="00DE4542"/>
    <w:rsid w:val="00DF4B5D"/>
    <w:rsid w:val="00DF68CF"/>
    <w:rsid w:val="00E01668"/>
    <w:rsid w:val="00E05183"/>
    <w:rsid w:val="00E07734"/>
    <w:rsid w:val="00E105AE"/>
    <w:rsid w:val="00E16760"/>
    <w:rsid w:val="00E37290"/>
    <w:rsid w:val="00E47A3F"/>
    <w:rsid w:val="00E5048B"/>
    <w:rsid w:val="00E5267E"/>
    <w:rsid w:val="00E52A69"/>
    <w:rsid w:val="00E542A6"/>
    <w:rsid w:val="00E63671"/>
    <w:rsid w:val="00E80895"/>
    <w:rsid w:val="00E919DC"/>
    <w:rsid w:val="00E93CB8"/>
    <w:rsid w:val="00E97E59"/>
    <w:rsid w:val="00EA2086"/>
    <w:rsid w:val="00EA753B"/>
    <w:rsid w:val="00EB0B2C"/>
    <w:rsid w:val="00EB4C28"/>
    <w:rsid w:val="00EB62E4"/>
    <w:rsid w:val="00EF20B9"/>
    <w:rsid w:val="00F21611"/>
    <w:rsid w:val="00F223FB"/>
    <w:rsid w:val="00F251C6"/>
    <w:rsid w:val="00F30621"/>
    <w:rsid w:val="00F316E6"/>
    <w:rsid w:val="00F34BA7"/>
    <w:rsid w:val="00F405FE"/>
    <w:rsid w:val="00F4222C"/>
    <w:rsid w:val="00F6210F"/>
    <w:rsid w:val="00F65987"/>
    <w:rsid w:val="00F65D55"/>
    <w:rsid w:val="00F72479"/>
    <w:rsid w:val="00F72F14"/>
    <w:rsid w:val="00F80CAF"/>
    <w:rsid w:val="00F826DC"/>
    <w:rsid w:val="00F845CA"/>
    <w:rsid w:val="00F959BE"/>
    <w:rsid w:val="00FB5F7A"/>
    <w:rsid w:val="00FC23FC"/>
    <w:rsid w:val="00FE4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0" type="connector" idref="#_x0000_s1038"/>
        <o:r id="V:Rule11" type="connector" idref="#_x0000_s1040"/>
        <o:r id="V:Rule12" type="connector" idref="#_x0000_s1041"/>
        <o:r id="V:Rule13" type="connector" idref="#_x0000_s1036"/>
        <o:r id="V:Rule14" type="connector" idref="#_x0000_s1035"/>
        <o:r id="V:Rule15" type="connector" idref="#_x0000_s1043"/>
        <o:r id="V:Rule16" type="connector" idref="#_x0000_s1042"/>
        <o:r id="V:Rule17" type="connector" idref="#_x0000_s1034"/>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92"/>
  </w:style>
  <w:style w:type="paragraph" w:styleId="1">
    <w:name w:val="heading 1"/>
    <w:basedOn w:val="a"/>
    <w:next w:val="a"/>
    <w:link w:val="10"/>
    <w:uiPriority w:val="9"/>
    <w:qFormat/>
    <w:rsid w:val="007A7A52"/>
    <w:pPr>
      <w:keepNext/>
      <w:keepLines/>
      <w:widowControl w:val="0"/>
      <w:spacing w:before="240" w:after="0" w:line="240" w:lineRule="auto"/>
      <w:outlineLvl w:val="0"/>
    </w:pPr>
    <w:rPr>
      <w:rFonts w:ascii="Times New Roman" w:eastAsiaTheme="majorEastAsia" w:hAnsi="Times New Roman" w:cstheme="majorBidi"/>
      <w:b/>
      <w:sz w:val="28"/>
      <w:szCs w:val="32"/>
      <w:lang w:eastAsia="ru-RU" w:bidi="ru-RU"/>
    </w:rPr>
  </w:style>
  <w:style w:type="paragraph" w:styleId="2">
    <w:name w:val="heading 2"/>
    <w:basedOn w:val="a"/>
    <w:next w:val="a"/>
    <w:link w:val="20"/>
    <w:uiPriority w:val="9"/>
    <w:unhideWhenUsed/>
    <w:qFormat/>
    <w:rsid w:val="007A7A52"/>
    <w:pPr>
      <w:keepNext/>
      <w:keepLines/>
      <w:spacing w:before="200" w:after="0"/>
      <w:outlineLvl w:val="1"/>
    </w:pPr>
    <w:rPr>
      <w:rFonts w:ascii="Times New Roman" w:eastAsiaTheme="majorEastAsia" w:hAnsi="Times New Roman" w:cstheme="majorBidi"/>
      <w:b/>
      <w:bCs/>
      <w:sz w:val="24"/>
      <w:szCs w:val="26"/>
      <w:u w:val="single"/>
    </w:rPr>
  </w:style>
  <w:style w:type="paragraph" w:styleId="3">
    <w:name w:val="heading 3"/>
    <w:basedOn w:val="a"/>
    <w:next w:val="a"/>
    <w:link w:val="30"/>
    <w:uiPriority w:val="9"/>
    <w:unhideWhenUsed/>
    <w:qFormat/>
    <w:rsid w:val="00BC2FC2"/>
    <w:pPr>
      <w:keepNext/>
      <w:keepLines/>
      <w:spacing w:before="200" w:after="0"/>
      <w:outlineLvl w:val="2"/>
    </w:pPr>
    <w:rPr>
      <w:rFonts w:ascii="Times New Roman" w:eastAsiaTheme="majorEastAsia" w:hAnsi="Times New Roman" w:cstheme="majorBidi"/>
      <w:b/>
      <w:bCs/>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C68"/>
    <w:pPr>
      <w:ind w:left="720"/>
      <w:contextualSpacing/>
    </w:pPr>
  </w:style>
  <w:style w:type="table" w:styleId="a4">
    <w:name w:val="Table Grid"/>
    <w:basedOn w:val="a1"/>
    <w:uiPriority w:val="39"/>
    <w:rsid w:val="00DF4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4542"/>
    <w:rPr>
      <w:color w:val="0563C1" w:themeColor="hyperlink"/>
      <w:u w:val="single"/>
    </w:rPr>
  </w:style>
  <w:style w:type="table" w:customStyle="1" w:styleId="TableNormal">
    <w:name w:val="Table Normal"/>
    <w:uiPriority w:val="2"/>
    <w:semiHidden/>
    <w:unhideWhenUsed/>
    <w:qFormat/>
    <w:rsid w:val="00D402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1611"/>
    <w:pPr>
      <w:widowControl w:val="0"/>
      <w:autoSpaceDE w:val="0"/>
      <w:autoSpaceDN w:val="0"/>
      <w:spacing w:after="0" w:line="240" w:lineRule="auto"/>
    </w:pPr>
    <w:rPr>
      <w:rFonts w:ascii="Verdana" w:eastAsia="Verdana" w:hAnsi="Verdana" w:cs="Verdana"/>
      <w:lang w:val="en-US"/>
    </w:rPr>
  </w:style>
  <w:style w:type="paragraph" w:styleId="a6">
    <w:name w:val="header"/>
    <w:basedOn w:val="a"/>
    <w:link w:val="a7"/>
    <w:uiPriority w:val="99"/>
    <w:unhideWhenUsed/>
    <w:rsid w:val="00CB35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549"/>
  </w:style>
  <w:style w:type="paragraph" w:styleId="a8">
    <w:name w:val="footer"/>
    <w:basedOn w:val="a"/>
    <w:link w:val="a9"/>
    <w:uiPriority w:val="99"/>
    <w:unhideWhenUsed/>
    <w:rsid w:val="00CB35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549"/>
  </w:style>
  <w:style w:type="paragraph" w:styleId="aa">
    <w:name w:val="Balloon Text"/>
    <w:basedOn w:val="a"/>
    <w:link w:val="ab"/>
    <w:uiPriority w:val="99"/>
    <w:semiHidden/>
    <w:unhideWhenUsed/>
    <w:rsid w:val="000245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24501"/>
    <w:rPr>
      <w:rFonts w:ascii="Segoe UI" w:hAnsi="Segoe UI" w:cs="Segoe UI"/>
      <w:sz w:val="18"/>
      <w:szCs w:val="18"/>
    </w:rPr>
  </w:style>
  <w:style w:type="paragraph" w:styleId="ac">
    <w:name w:val="footnote text"/>
    <w:aliases w:val="single space,Fußnote Char Char,Fußnote Char,Fußnote Char Car Char Char,Fußnote Char Car Char Char Char Char Char Char Char Char Char Char,Текст сноски Знак1 Знак Знак,Текст сноски Знак1 Знак,FOOTNOTES,fn,A,ft Char,f Char"/>
    <w:basedOn w:val="a"/>
    <w:link w:val="ad"/>
    <w:rsid w:val="00DD795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single space Знак,Fußnote Char Char Знак,Fußnote Char Знак,Fußnote Char Car Char Char Знак,Fußnote Char Car Char Char Char Char Char Char Char Char Char Char Знак,Текст сноски Знак1 Знак Знак Знак,Текст сноски Знак1 Знак Знак1,fn Знак"/>
    <w:basedOn w:val="a0"/>
    <w:link w:val="ac"/>
    <w:rsid w:val="00DD795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A7A52"/>
    <w:rPr>
      <w:rFonts w:ascii="Times New Roman" w:eastAsiaTheme="majorEastAsia" w:hAnsi="Times New Roman" w:cstheme="majorBidi"/>
      <w:b/>
      <w:sz w:val="28"/>
      <w:szCs w:val="32"/>
      <w:lang w:eastAsia="ru-RU" w:bidi="ru-RU"/>
    </w:rPr>
  </w:style>
  <w:style w:type="character" w:customStyle="1" w:styleId="31">
    <w:name w:val="Основной текст (3)"/>
    <w:basedOn w:val="a0"/>
    <w:rsid w:val="00B75749"/>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paragraph" w:styleId="ae">
    <w:name w:val="No Spacing"/>
    <w:link w:val="af"/>
    <w:uiPriority w:val="1"/>
    <w:qFormat/>
    <w:rsid w:val="00B75749"/>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B75749"/>
    <w:rPr>
      <w:rFonts w:ascii="Calibri" w:eastAsia="Calibri" w:hAnsi="Calibri" w:cs="Times New Roman"/>
    </w:rPr>
  </w:style>
  <w:style w:type="character" w:customStyle="1" w:styleId="20">
    <w:name w:val="Заголовок 2 Знак"/>
    <w:basedOn w:val="a0"/>
    <w:link w:val="2"/>
    <w:uiPriority w:val="9"/>
    <w:rsid w:val="007A7A52"/>
    <w:rPr>
      <w:rFonts w:ascii="Times New Roman" w:eastAsiaTheme="majorEastAsia" w:hAnsi="Times New Roman" w:cstheme="majorBidi"/>
      <w:b/>
      <w:bCs/>
      <w:sz w:val="24"/>
      <w:szCs w:val="26"/>
      <w:u w:val="single"/>
    </w:rPr>
  </w:style>
  <w:style w:type="character" w:customStyle="1" w:styleId="30">
    <w:name w:val="Заголовок 3 Знак"/>
    <w:basedOn w:val="a0"/>
    <w:link w:val="3"/>
    <w:uiPriority w:val="9"/>
    <w:rsid w:val="00BC2FC2"/>
    <w:rPr>
      <w:rFonts w:ascii="Times New Roman" w:eastAsiaTheme="majorEastAsia" w:hAnsi="Times New Roman" w:cstheme="majorBidi"/>
      <w:b/>
      <w:bCs/>
      <w:i/>
      <w:sz w:val="24"/>
    </w:rPr>
  </w:style>
  <w:style w:type="paragraph" w:styleId="af0">
    <w:name w:val="TOC Heading"/>
    <w:basedOn w:val="1"/>
    <w:next w:val="a"/>
    <w:uiPriority w:val="39"/>
    <w:semiHidden/>
    <w:unhideWhenUsed/>
    <w:qFormat/>
    <w:rsid w:val="00A10ABF"/>
    <w:pPr>
      <w:widowControl/>
      <w:spacing w:before="480" w:line="276" w:lineRule="auto"/>
      <w:outlineLvl w:val="9"/>
    </w:pPr>
    <w:rPr>
      <w:rFonts w:asciiTheme="majorHAnsi" w:hAnsiTheme="majorHAnsi"/>
      <w:bCs/>
      <w:color w:val="2E74B5" w:themeColor="accent1" w:themeShade="BF"/>
      <w:szCs w:val="28"/>
      <w:lang w:eastAsia="en-US" w:bidi="ar-SA"/>
    </w:rPr>
  </w:style>
  <w:style w:type="paragraph" w:styleId="11">
    <w:name w:val="toc 1"/>
    <w:basedOn w:val="a"/>
    <w:next w:val="a"/>
    <w:autoRedefine/>
    <w:uiPriority w:val="39"/>
    <w:unhideWhenUsed/>
    <w:rsid w:val="00A10ABF"/>
    <w:pPr>
      <w:spacing w:after="100"/>
    </w:pPr>
  </w:style>
  <w:style w:type="paragraph" w:styleId="21">
    <w:name w:val="toc 2"/>
    <w:basedOn w:val="a"/>
    <w:next w:val="a"/>
    <w:autoRedefine/>
    <w:uiPriority w:val="39"/>
    <w:unhideWhenUsed/>
    <w:rsid w:val="00A10ABF"/>
    <w:pPr>
      <w:spacing w:after="100"/>
      <w:ind w:left="220"/>
    </w:pPr>
  </w:style>
  <w:style w:type="paragraph" w:styleId="32">
    <w:name w:val="toc 3"/>
    <w:basedOn w:val="a"/>
    <w:next w:val="a"/>
    <w:autoRedefine/>
    <w:uiPriority w:val="39"/>
    <w:unhideWhenUsed/>
    <w:rsid w:val="00A10ABF"/>
    <w:pPr>
      <w:spacing w:after="100"/>
      <w:ind w:left="440"/>
    </w:pPr>
  </w:style>
  <w:style w:type="character" w:customStyle="1" w:styleId="apple-style-span">
    <w:name w:val="apple-style-span"/>
    <w:basedOn w:val="a0"/>
    <w:rsid w:val="00507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3C68"/>
    <w:pPr>
      <w:ind w:left="720"/>
      <w:contextualSpacing/>
    </w:pPr>
  </w:style>
  <w:style w:type="table" w:styleId="a4">
    <w:name w:val="Table Grid"/>
    <w:basedOn w:val="a1"/>
    <w:uiPriority w:val="39"/>
    <w:rsid w:val="00DF4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4542"/>
    <w:rPr>
      <w:color w:val="0563C1" w:themeColor="hyperlink"/>
      <w:u w:val="single"/>
    </w:rPr>
  </w:style>
  <w:style w:type="table" w:customStyle="1" w:styleId="TableNormal">
    <w:name w:val="Table Normal"/>
    <w:uiPriority w:val="2"/>
    <w:semiHidden/>
    <w:unhideWhenUsed/>
    <w:qFormat/>
    <w:rsid w:val="00D402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1611"/>
    <w:pPr>
      <w:widowControl w:val="0"/>
      <w:autoSpaceDE w:val="0"/>
      <w:autoSpaceDN w:val="0"/>
      <w:spacing w:after="0" w:line="240" w:lineRule="auto"/>
    </w:pPr>
    <w:rPr>
      <w:rFonts w:ascii="Verdana" w:eastAsia="Verdana" w:hAnsi="Verdana" w:cs="Verdana"/>
      <w:lang w:val="en-US"/>
    </w:rPr>
  </w:style>
  <w:style w:type="paragraph" w:styleId="a6">
    <w:name w:val="header"/>
    <w:basedOn w:val="a"/>
    <w:link w:val="a7"/>
    <w:uiPriority w:val="99"/>
    <w:unhideWhenUsed/>
    <w:rsid w:val="00CB35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549"/>
  </w:style>
  <w:style w:type="paragraph" w:styleId="a8">
    <w:name w:val="footer"/>
    <w:basedOn w:val="a"/>
    <w:link w:val="a9"/>
    <w:uiPriority w:val="99"/>
    <w:unhideWhenUsed/>
    <w:rsid w:val="00CB35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549"/>
  </w:style>
  <w:style w:type="paragraph" w:styleId="aa">
    <w:name w:val="Balloon Text"/>
    <w:basedOn w:val="a"/>
    <w:link w:val="ab"/>
    <w:uiPriority w:val="99"/>
    <w:semiHidden/>
    <w:unhideWhenUsed/>
    <w:rsid w:val="000245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24501"/>
    <w:rPr>
      <w:rFonts w:ascii="Segoe UI" w:hAnsi="Segoe UI" w:cs="Segoe UI"/>
      <w:sz w:val="18"/>
      <w:szCs w:val="18"/>
    </w:rPr>
  </w:style>
  <w:style w:type="paragraph" w:styleId="ac">
    <w:name w:val="footnote text"/>
    <w:aliases w:val="single space,Fußnote Char Char,Fußnote Char,Fußnote Char Car Char Char,Fußnote Char Car Char Char Char Char Char Char Char Char Char Char,Текст сноски Знак1 Знак Знак,Текст сноски Знак1 Знак,FOOTNOTES,fn,A,ft Char,f Char"/>
    <w:basedOn w:val="a"/>
    <w:link w:val="ad"/>
    <w:rsid w:val="00DD795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single space Знак,Fußnote Char Char Знак,Fußnote Char Знак,Fußnote Char Car Char Char Знак,Fußnote Char Car Char Char Char Char Char Char Char Char Char Char Знак,Текст сноски Знак1 Знак Знак Знак,Текст сноски Знак1 Знак Знак1,fn Знак"/>
    <w:basedOn w:val="a0"/>
    <w:link w:val="ac"/>
    <w:rsid w:val="00DD795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9325081">
      <w:bodyDiv w:val="1"/>
      <w:marLeft w:val="0"/>
      <w:marRight w:val="0"/>
      <w:marTop w:val="0"/>
      <w:marBottom w:val="0"/>
      <w:divBdr>
        <w:top w:val="none" w:sz="0" w:space="0" w:color="auto"/>
        <w:left w:val="none" w:sz="0" w:space="0" w:color="auto"/>
        <w:bottom w:val="none" w:sz="0" w:space="0" w:color="auto"/>
        <w:right w:val="none" w:sz="0" w:space="0" w:color="auto"/>
      </w:divBdr>
    </w:div>
    <w:div w:id="11461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3/resources/menopause-diagnosis-and-management-1837330217413" TargetMode="External"/><Relationship Id="rId18" Type="http://schemas.openxmlformats.org/officeDocument/2006/relationships/hyperlink" Target="https://www.nice.org.uk/guidance/ng23/resources/menopause-diagnosis-and-management-1837330217413" TargetMode="External"/><Relationship Id="rId26" Type="http://schemas.openxmlformats.org/officeDocument/2006/relationships/hyperlink" Target="https://www.nice.org.uk/guidance/ng23/resources/menopause-diagnosis-and-management-1837330217413" TargetMode="External"/><Relationship Id="rId39" Type="http://schemas.openxmlformats.org/officeDocument/2006/relationships/hyperlink" Target="https://www.nice.org.uk/guidance/ng23/resources/menopause-diagnosis-%20and-management-1837330217413" TargetMode="External"/><Relationship Id="rId21" Type="http://schemas.openxmlformats.org/officeDocument/2006/relationships/hyperlink" Target="https://www.nice.org.uk/guidance/ng23/resources/menopause-diagnosis-and-management-1837330217413" TargetMode="External"/><Relationship Id="rId34" Type="http://schemas.openxmlformats.org/officeDocument/2006/relationships/hyperlink" Target="https://www.nice.org.uk/guidance/ng23/resources/menopause-%20diagnosis-and-management-1837330217413" TargetMode="External"/><Relationship Id="rId42" Type="http://schemas.openxmlformats.org/officeDocument/2006/relationships/hyperlink" Target="https://www.nice.org.uk/guidance/ng23/resources/menopause-diagnosis-and-%20management-1837330217413" TargetMode="External"/><Relationship Id="rId47" Type="http://schemas.openxmlformats.org/officeDocument/2006/relationships/hyperlink" Target="https://www.nice.org.uk/guidance/ng23/resources/menopause-diagnosis-%20and-management-1837330217413" TargetMode="External"/><Relationship Id="rId50" Type="http://schemas.openxmlformats.org/officeDocument/2006/relationships/hyperlink" Target="https://www.nice.org.uk/guidance/ng23/resources/menopause-diagnosis-and-management-%201837330217413" TargetMode="External"/><Relationship Id="rId55" Type="http://schemas.openxmlformats.org/officeDocument/2006/relationships/hyperlink" Target="http://www.who.int/reproductivehealth/publications/family_planning" TargetMode="External"/><Relationship Id="rId63" Type="http://schemas.openxmlformats.org/officeDocument/2006/relationships/hyperlink" Target="http://jaha.ahajournals.org/search?author1=Mark+D.+DeBoer&amp;sortspec=date&amp;submit=Submit" TargetMode="External"/><Relationship Id="rId68" Type="http://schemas.openxmlformats.org/officeDocument/2006/relationships/hyperlink" Target="http://gynecology"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gynecology" TargetMode="External"/><Relationship Id="rId2" Type="http://schemas.openxmlformats.org/officeDocument/2006/relationships/numbering" Target="numbering.xml"/><Relationship Id="rId16" Type="http://schemas.openxmlformats.org/officeDocument/2006/relationships/hyperlink" Target="https://www.nice.org.uk/guidance/ng23/resources/menopause-diagnosis-and-management-1837330217413" TargetMode="External"/><Relationship Id="rId29" Type="http://schemas.openxmlformats.org/officeDocument/2006/relationships/hyperlink" Target="https://www.nice.org.uk/guidance/ng23/resources/menopause-diagnosis-and-management-1837330217413" TargetMode="External"/><Relationship Id="rId11" Type="http://schemas.openxmlformats.org/officeDocument/2006/relationships/hyperlink" Target="https://www.nice.org.uk/guidance/ng23/resources/menopause-diagnosis-and-management-%201837330217413" TargetMode="External"/><Relationship Id="rId24" Type="http://schemas.openxmlformats.org/officeDocument/2006/relationships/hyperlink" Target="https://www.nice.org.uk/guidance/ng23/resources/menopause-diagnosis-and-management-1837330217413" TargetMode="External"/><Relationship Id="rId32" Type="http://schemas.openxmlformats.org/officeDocument/2006/relationships/hyperlink" Target="https://www.nice.org.uk/guidance/ng23/resources/menopause-diagnosis-and-management-1837330217413" TargetMode="External"/><Relationship Id="rId37" Type="http://schemas.openxmlformats.org/officeDocument/2006/relationships/hyperlink" Target="https://www.nice.org.uk/guidance/ng23/resources/menopause-diagnosis-and-management-1837330217413" TargetMode="External"/><Relationship Id="rId40" Type="http://schemas.openxmlformats.org/officeDocument/2006/relationships/hyperlink" Target="https://www.nice.org.uk/guidance/ng23/resources/menopause-diagnosis-and-management-1837330217413" TargetMode="External"/><Relationship Id="rId45" Type="http://schemas.openxmlformats.org/officeDocument/2006/relationships/hyperlink" Target="https://www.nice.org.uk/guidance/ng23/resources/menopause-diagnosis-and-management-%201837330217413" TargetMode="External"/><Relationship Id="rId53" Type="http://schemas.openxmlformats.org/officeDocument/2006/relationships/hyperlink" Target="http://whqlibdoc.who.int/publications/2010/9789241563888_eng.pdf" TargetMode="External"/><Relationship Id="rId58" Type="http://schemas.openxmlformats.org/officeDocument/2006/relationships/hyperlink" Target="http://gynecology" TargetMode="External"/><Relationship Id="rId66" Type="http://schemas.openxmlformats.org/officeDocument/2006/relationships/hyperlink" Target="http://jaha.ahajournals.org/search?author1=Mark+D.+DeBoer&amp;sortspec=date&amp;submit=Submit" TargetMode="External"/><Relationship Id="rId74" Type="http://schemas.openxmlformats.org/officeDocument/2006/relationships/hyperlink" Target="http://gynecology" TargetMode="External"/><Relationship Id="rId79" Type="http://schemas.openxmlformats.org/officeDocument/2006/relationships/hyperlink" Target="http://www.minzdravpmr.org/node/211" TargetMode="External"/><Relationship Id="rId5" Type="http://schemas.openxmlformats.org/officeDocument/2006/relationships/webSettings" Target="webSettings.xml"/><Relationship Id="rId61" Type="http://schemas.openxmlformats.org/officeDocument/2006/relationships/hyperlink" Target="http://jaha.ahajournals.org/search?author1=Mark+D.+DeBoer&amp;sortspec=date&amp;submit=Submit" TargetMode="External"/><Relationship Id="rId82" Type="http://schemas.openxmlformats.org/officeDocument/2006/relationships/fontTable" Target="fontTable.xml"/><Relationship Id="rId10" Type="http://schemas.openxmlformats.org/officeDocument/2006/relationships/hyperlink" Target="https://www.nice.org.uk/guidance/ng23/resources/menopause-diagnosis-and-management-1837330217413" TargetMode="External"/><Relationship Id="rId19" Type="http://schemas.openxmlformats.org/officeDocument/2006/relationships/hyperlink" Target="https://www.nice.org.uk/guidance/ng23/resources/menopause-diagnosis-and-%20management-1837330217413" TargetMode="External"/><Relationship Id="rId31" Type="http://schemas.openxmlformats.org/officeDocument/2006/relationships/hyperlink" Target="https://www.nice.org.uk/guidance/ng23/resources/menopause-diagnosis-and-management-1837330217413" TargetMode="External"/><Relationship Id="rId44" Type="http://schemas.openxmlformats.org/officeDocument/2006/relationships/hyperlink" Target="https://www.nice.org.uk/guidance/ng23/resources/menopause-diagnosis-and-%20management-1837330217413" TargetMode="External"/><Relationship Id="rId52" Type="http://schemas.openxmlformats.org/officeDocument/2006/relationships/hyperlink" Target="https://www.ncbi.nlm.nih.gov/pubmed/23715379" TargetMode="External"/><Relationship Id="rId60" Type="http://schemas.openxmlformats.org/officeDocument/2006/relationships/hyperlink" Target="http://jaha.ahajournals.org/search?author1=Mark+D.+DeBoer&amp;sortspec=date&amp;submit=Submit" TargetMode="External"/><Relationship Id="rId65" Type="http://schemas.openxmlformats.org/officeDocument/2006/relationships/hyperlink" Target="http://jaha.ahajournals.org/search?author1=Mark+D.+DeBoer&amp;sortspec=date&amp;submit=Submit" TargetMode="External"/><Relationship Id="rId73" Type="http://schemas.openxmlformats.org/officeDocument/2006/relationships/hyperlink" Target="http://gynecology" TargetMode="External"/><Relationship Id="rId78" Type="http://schemas.openxmlformats.org/officeDocument/2006/relationships/hyperlink" Target="http://www.minzdravpmr.org/node/1104"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ng23/resources/menopause-diagnosis-and-management-1837330217413" TargetMode="External"/><Relationship Id="rId14" Type="http://schemas.openxmlformats.org/officeDocument/2006/relationships/hyperlink" Target="https://www.nice.org.uk/guidance/ng23/resources/menopause-diagnosis-and-management-1837330217413" TargetMode="External"/><Relationship Id="rId22" Type="http://schemas.openxmlformats.org/officeDocument/2006/relationships/hyperlink" Target="https://www.nice.org.uk/guidance/ng23/resources/menopause-diagnosis-and-management-%201837330217413" TargetMode="External"/><Relationship Id="rId27" Type="http://schemas.openxmlformats.org/officeDocument/2006/relationships/hyperlink" Target="https://www.nice.org.uk/guidance/ng23/resources/menopause-diagnosis-and-management-%201837330217413" TargetMode="External"/><Relationship Id="rId30" Type="http://schemas.openxmlformats.org/officeDocument/2006/relationships/hyperlink" Target="https://www.nice.org.uk/guidance/ng23/resources/menopause-diagnosis-and-management-1837330217413" TargetMode="External"/><Relationship Id="rId35" Type="http://schemas.openxmlformats.org/officeDocument/2006/relationships/hyperlink" Target="https://www.nice.org.uk/guidance/ng23/resources/menopause-diagnosis-and-management-1837330217413" TargetMode="External"/><Relationship Id="rId43" Type="http://schemas.openxmlformats.org/officeDocument/2006/relationships/hyperlink" Target="https://www.nice.org.uk/guidance/ng23/resources/menopause-diagnosis-and-%20management-1837330217413" TargetMode="External"/><Relationship Id="rId48" Type="http://schemas.openxmlformats.org/officeDocument/2006/relationships/hyperlink" Target="https://www.nice.org.uk/guidance/ng23/resources/menopause-diagnosis-and-management-1837330217413" TargetMode="External"/><Relationship Id="rId56" Type="http://schemas.openxmlformats.org/officeDocument/2006/relationships/hyperlink" Target="http://gynecology" TargetMode="External"/><Relationship Id="rId64" Type="http://schemas.openxmlformats.org/officeDocument/2006/relationships/hyperlink" Target="http://jaha.ahajournals.org/search?author1=Mark+D.+DeBoer&amp;sortspec=date&amp;submit=Submit" TargetMode="External"/><Relationship Id="rId69" Type="http://schemas.openxmlformats.org/officeDocument/2006/relationships/hyperlink" Target="http://gynecology" TargetMode="External"/><Relationship Id="rId77" Type="http://schemas.openxmlformats.org/officeDocument/2006/relationships/hyperlink" Target="http://www.minzdravpmr.org/node/213" TargetMode="External"/><Relationship Id="rId8" Type="http://schemas.openxmlformats.org/officeDocument/2006/relationships/image" Target="media/image1.png"/><Relationship Id="rId51" Type="http://schemas.openxmlformats.org/officeDocument/2006/relationships/hyperlink" Target="https://www.ncbi.nlm.nih.gov/pubmed/19401958" TargetMode="External"/><Relationship Id="rId72" Type="http://schemas.openxmlformats.org/officeDocument/2006/relationships/hyperlink" Target="http://gynecology" TargetMode="External"/><Relationship Id="rId80" Type="http://schemas.openxmlformats.org/officeDocument/2006/relationships/hyperlink" Target="http://zakon-pmr.com/DetailDoc.aspx?document=57633"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www.nice.org.uk/guidance/ng23/resources/menopause-diagnosis-and-management-1837330217413" TargetMode="External"/><Relationship Id="rId17" Type="http://schemas.openxmlformats.org/officeDocument/2006/relationships/hyperlink" Target="https://www.nice.org.uk/guidance/ng23/resources/menopause-diagnosis-and-management-1837330217413" TargetMode="External"/><Relationship Id="rId25" Type="http://schemas.openxmlformats.org/officeDocument/2006/relationships/hyperlink" Target="https://www.nice.org.uk/guidance/ng23/resources/menopause-diagnosis-and-management-1837330217413" TargetMode="External"/><Relationship Id="rId33" Type="http://schemas.openxmlformats.org/officeDocument/2006/relationships/hyperlink" Target="https://www.nice.org.uk/guidance/ng23/resources/menopause-diagnosis-%20and-management-1837330217413" TargetMode="External"/><Relationship Id="rId38" Type="http://schemas.openxmlformats.org/officeDocument/2006/relationships/hyperlink" Target="https://www.nice.org.uk/guidance/ng23/resources/menopause-diagnosis-and-management-1837330217413" TargetMode="External"/><Relationship Id="rId46" Type="http://schemas.openxmlformats.org/officeDocument/2006/relationships/hyperlink" Target="https://www.nice.org.uk/guidance/ng23/resources/menopause-diagnosis-and-management-1837330217413" TargetMode="External"/><Relationship Id="rId59" Type="http://schemas.openxmlformats.org/officeDocument/2006/relationships/hyperlink" Target="https://www.ncbi.nlm.nih.gov/pubmed/25578643" TargetMode="External"/><Relationship Id="rId67" Type="http://schemas.openxmlformats.org/officeDocument/2006/relationships/hyperlink" Target="http://gynecology" TargetMode="External"/><Relationship Id="rId20" Type="http://schemas.openxmlformats.org/officeDocument/2006/relationships/hyperlink" Target="https://www.nice.org.uk/guidance/ng23/resources/menopause-diagnosis-%20and-management-1837330217413" TargetMode="External"/><Relationship Id="rId41" Type="http://schemas.openxmlformats.org/officeDocument/2006/relationships/hyperlink" Target="https://www.nice.org.uk/guidance/ng23/resources/menopause-%20diagnosis-and-management-1837330217413" TargetMode="External"/><Relationship Id="rId54" Type="http://schemas.openxmlformats.org/officeDocument/2006/relationships/hyperlink" Target="http://whqlibdoc.who.int/publications/2010/9789241563888_eng.pdf" TargetMode="External"/><Relationship Id="rId62" Type="http://schemas.openxmlformats.org/officeDocument/2006/relationships/hyperlink" Target="http://jaha.ahajournals.org/search?author1=Mark+D.+DeBoer&amp;sortspec=date&amp;submit=Submit" TargetMode="External"/><Relationship Id="rId70" Type="http://schemas.openxmlformats.org/officeDocument/2006/relationships/hyperlink" Target="http://gynecology" TargetMode="External"/><Relationship Id="rId75" Type="http://schemas.openxmlformats.org/officeDocument/2006/relationships/hyperlink" Target="http://gynecology"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23/resources/menopause-diagnosis-and-management-1837330217413" TargetMode="External"/><Relationship Id="rId23" Type="http://schemas.openxmlformats.org/officeDocument/2006/relationships/hyperlink" Target="https://www.nice.org.uk/guidance/ng23/resources/menopause-diagnosis-and-management-1837330217413" TargetMode="External"/><Relationship Id="rId28" Type="http://schemas.openxmlformats.org/officeDocument/2006/relationships/hyperlink" Target="https://www.nice.org.uk/guidance/ng23/resources/menopause-%20diagnosis-and-management-1837330217413" TargetMode="External"/><Relationship Id="rId36" Type="http://schemas.openxmlformats.org/officeDocument/2006/relationships/hyperlink" Target="https://www.nice.org.uk/guidance/ng23/resources/menopause-diagnosis-and-%20management-1837330217413" TargetMode="External"/><Relationship Id="rId49" Type="http://schemas.openxmlformats.org/officeDocument/2006/relationships/hyperlink" Target="https://www.nice.org.uk/guidance/ng23/resources/menopause-diagnosis-and-management-1837330217413" TargetMode="External"/><Relationship Id="rId57" Type="http://schemas.openxmlformats.org/officeDocument/2006/relationships/hyperlink" Target="http://gynec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13716-9A0A-4847-941F-9D641F39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14025</Words>
  <Characters>79947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jurist3</cp:lastModifiedBy>
  <cp:revision>23</cp:revision>
  <cp:lastPrinted>2018-11-21T11:56:00Z</cp:lastPrinted>
  <dcterms:created xsi:type="dcterms:W3CDTF">2018-12-10T08:26:00Z</dcterms:created>
  <dcterms:modified xsi:type="dcterms:W3CDTF">2019-12-12T14:10:00Z</dcterms:modified>
</cp:coreProperties>
</file>