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32" w:rsidRPr="005F36B7" w:rsidRDefault="00525D32" w:rsidP="00525D32">
      <w:pPr>
        <w:adjustRightInd w:val="0"/>
        <w:jc w:val="right"/>
        <w:rPr>
          <w:sz w:val="26"/>
          <w:szCs w:val="26"/>
          <w:lang w:val="ru-RU"/>
        </w:rPr>
      </w:pPr>
      <w:r w:rsidRPr="005F36B7">
        <w:rPr>
          <w:sz w:val="26"/>
          <w:szCs w:val="26"/>
          <w:lang w:val="ru-RU"/>
        </w:rPr>
        <w:t>Приложение к Приказу</w:t>
      </w:r>
    </w:p>
    <w:p w:rsidR="00525D32" w:rsidRPr="005F36B7" w:rsidRDefault="00525D32" w:rsidP="00525D32">
      <w:pPr>
        <w:jc w:val="right"/>
        <w:rPr>
          <w:sz w:val="26"/>
          <w:szCs w:val="26"/>
          <w:lang w:val="ru-RU"/>
        </w:rPr>
      </w:pPr>
      <w:r w:rsidRPr="005F36B7">
        <w:rPr>
          <w:sz w:val="26"/>
          <w:szCs w:val="26"/>
          <w:lang w:val="ru-RU"/>
        </w:rPr>
        <w:t xml:space="preserve">                                                   Министерства здравоохранения</w:t>
      </w:r>
    </w:p>
    <w:p w:rsidR="00525D32" w:rsidRPr="005F36B7" w:rsidRDefault="00525D32" w:rsidP="00525D32">
      <w:pPr>
        <w:jc w:val="right"/>
        <w:rPr>
          <w:sz w:val="26"/>
          <w:szCs w:val="26"/>
          <w:lang w:val="ru-RU"/>
        </w:rPr>
      </w:pPr>
      <w:r w:rsidRPr="005F36B7">
        <w:rPr>
          <w:sz w:val="26"/>
          <w:szCs w:val="26"/>
          <w:lang w:val="ru-RU"/>
        </w:rPr>
        <w:t xml:space="preserve">   Приднестровской Молдавской Республики</w:t>
      </w:r>
    </w:p>
    <w:p w:rsidR="00525D32" w:rsidRPr="005F36B7" w:rsidRDefault="00525D32" w:rsidP="00525D32">
      <w:pPr>
        <w:jc w:val="right"/>
        <w:rPr>
          <w:sz w:val="26"/>
          <w:szCs w:val="26"/>
          <w:lang w:val="ru-RU"/>
        </w:rPr>
      </w:pPr>
      <w:r w:rsidRPr="005F36B7">
        <w:rPr>
          <w:sz w:val="26"/>
          <w:szCs w:val="26"/>
          <w:lang w:val="ru-RU"/>
        </w:rPr>
        <w:t xml:space="preserve">                                                              от «__»__________ 2019 года № _____</w:t>
      </w:r>
    </w:p>
    <w:p w:rsidR="00525D32" w:rsidRPr="005F36B7" w:rsidRDefault="00525D32" w:rsidP="00525D32">
      <w:pPr>
        <w:jc w:val="center"/>
        <w:rPr>
          <w:b/>
          <w:sz w:val="40"/>
          <w:szCs w:val="40"/>
          <w:lang w:val="ru-RU"/>
        </w:rPr>
      </w:pPr>
    </w:p>
    <w:p w:rsidR="00525D32" w:rsidRPr="005F36B7" w:rsidRDefault="00525D32" w:rsidP="00525D32">
      <w:pPr>
        <w:jc w:val="center"/>
        <w:rPr>
          <w:b/>
          <w:lang w:val="ru-RU"/>
        </w:rPr>
      </w:pPr>
    </w:p>
    <w:p w:rsidR="00525D32" w:rsidRDefault="00525D32" w:rsidP="00525D32">
      <w:pPr>
        <w:pStyle w:val="a3"/>
        <w:rPr>
          <w:sz w:val="20"/>
          <w:lang w:val="ru-RU"/>
        </w:rPr>
      </w:pPr>
    </w:p>
    <w:p w:rsidR="00525D32" w:rsidRPr="00EE07FC" w:rsidRDefault="00525D32" w:rsidP="00525D32">
      <w:pPr>
        <w:pStyle w:val="a3"/>
        <w:rPr>
          <w:sz w:val="20"/>
          <w:lang w:val="ru-RU"/>
        </w:rPr>
      </w:pPr>
    </w:p>
    <w:p w:rsidR="00525D32" w:rsidRPr="00EE07FC" w:rsidRDefault="00525D32" w:rsidP="00525D32">
      <w:pPr>
        <w:pStyle w:val="a3"/>
        <w:rPr>
          <w:sz w:val="20"/>
          <w:lang w:val="ru-RU"/>
        </w:rPr>
      </w:pPr>
    </w:p>
    <w:p w:rsidR="00525D32" w:rsidRPr="005F36B7" w:rsidRDefault="00525D32" w:rsidP="00525D32">
      <w:pPr>
        <w:pStyle w:val="a3"/>
        <w:spacing w:before="2"/>
        <w:rPr>
          <w:sz w:val="24"/>
          <w:lang w:val="ru-RU"/>
        </w:rPr>
      </w:pPr>
    </w:p>
    <w:p w:rsidR="00525D32" w:rsidRPr="005F36B7" w:rsidRDefault="00525D32" w:rsidP="00525D32">
      <w:pPr>
        <w:pStyle w:val="a3"/>
        <w:spacing w:before="129"/>
        <w:jc w:val="center"/>
        <w:rPr>
          <w:sz w:val="28"/>
          <w:szCs w:val="24"/>
          <w:lang w:val="ru-RU"/>
        </w:rPr>
      </w:pPr>
      <w:r w:rsidRPr="005F36B7">
        <w:rPr>
          <w:w w:val="110"/>
          <w:sz w:val="28"/>
          <w:szCs w:val="24"/>
          <w:lang w:val="ru-RU"/>
        </w:rPr>
        <w:t>Клинические рекомендации</w:t>
      </w:r>
    </w:p>
    <w:p w:rsidR="00525D32" w:rsidRDefault="00525D32" w:rsidP="00525D32">
      <w:pPr>
        <w:pStyle w:val="a3"/>
        <w:rPr>
          <w:sz w:val="36"/>
          <w:lang w:val="ru-RU"/>
        </w:rPr>
      </w:pPr>
    </w:p>
    <w:p w:rsidR="00525D32" w:rsidRPr="00EE07FC" w:rsidRDefault="00525D32" w:rsidP="00525D32">
      <w:pPr>
        <w:pStyle w:val="a3"/>
        <w:rPr>
          <w:sz w:val="36"/>
          <w:lang w:val="ru-RU"/>
        </w:rPr>
      </w:pPr>
    </w:p>
    <w:p w:rsidR="00525D32" w:rsidRPr="00EE07FC" w:rsidRDefault="00525D32" w:rsidP="00525D32">
      <w:pPr>
        <w:pStyle w:val="1"/>
        <w:spacing w:before="280"/>
        <w:ind w:left="0"/>
        <w:jc w:val="center"/>
        <w:rPr>
          <w:lang w:val="ru-RU"/>
        </w:rPr>
      </w:pPr>
      <w:bookmarkStart w:id="0" w:name="_Toc532297615"/>
      <w:r w:rsidRPr="00EE07FC">
        <w:rPr>
          <w:w w:val="110"/>
          <w:lang w:val="ru-RU"/>
        </w:rPr>
        <w:t xml:space="preserve">Синдром </w:t>
      </w:r>
      <w:proofErr w:type="spellStart"/>
      <w:r w:rsidRPr="00EE07FC">
        <w:rPr>
          <w:w w:val="110"/>
          <w:lang w:val="ru-RU"/>
        </w:rPr>
        <w:t>поликистоз</w:t>
      </w:r>
      <w:r>
        <w:rPr>
          <w:w w:val="110"/>
          <w:lang w:val="ru-RU"/>
        </w:rPr>
        <w:t>ных</w:t>
      </w:r>
      <w:proofErr w:type="spellEnd"/>
      <w:r w:rsidRPr="00EE07FC">
        <w:rPr>
          <w:w w:val="110"/>
          <w:lang w:val="ru-RU"/>
        </w:rPr>
        <w:t xml:space="preserve"> яичников</w:t>
      </w:r>
      <w:bookmarkEnd w:id="0"/>
    </w:p>
    <w:p w:rsidR="00525D32" w:rsidRPr="00EE07FC" w:rsidRDefault="00525D32" w:rsidP="00525D32">
      <w:pPr>
        <w:pStyle w:val="a3"/>
        <w:rPr>
          <w:b/>
          <w:sz w:val="64"/>
          <w:lang w:val="ru-RU"/>
        </w:rPr>
      </w:pPr>
    </w:p>
    <w:p w:rsidR="00525D32" w:rsidRPr="00EE07FC" w:rsidRDefault="00525D32" w:rsidP="00525D32">
      <w:pPr>
        <w:pStyle w:val="a3"/>
        <w:spacing w:before="8"/>
        <w:rPr>
          <w:b/>
          <w:sz w:val="74"/>
          <w:lang w:val="ru-RU"/>
        </w:rPr>
      </w:pPr>
    </w:p>
    <w:p w:rsidR="00525D32" w:rsidRPr="003D7D60" w:rsidRDefault="00525D32" w:rsidP="00525D32">
      <w:pPr>
        <w:rPr>
          <w:b/>
          <w:w w:val="110"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Код по МКБ 10: </w:t>
      </w:r>
      <w:r w:rsidRPr="003D7D60">
        <w:rPr>
          <w:b/>
          <w:w w:val="110"/>
          <w:sz w:val="24"/>
          <w:szCs w:val="24"/>
        </w:rPr>
        <w:t>E</w:t>
      </w:r>
      <w:r w:rsidRPr="003D7D60">
        <w:rPr>
          <w:b/>
          <w:w w:val="110"/>
          <w:sz w:val="24"/>
          <w:szCs w:val="24"/>
          <w:lang w:val="ru-RU"/>
        </w:rPr>
        <w:t>28.2</w:t>
      </w:r>
    </w:p>
    <w:p w:rsidR="00525D32" w:rsidRDefault="00525D32" w:rsidP="00525D32">
      <w:pPr>
        <w:rPr>
          <w:w w:val="110"/>
          <w:sz w:val="24"/>
          <w:szCs w:val="24"/>
          <w:lang w:val="ru-RU"/>
        </w:rPr>
      </w:pPr>
    </w:p>
    <w:p w:rsidR="00525D32" w:rsidRPr="003D7D60" w:rsidRDefault="00525D32" w:rsidP="00525D32">
      <w:pPr>
        <w:rPr>
          <w:b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Возрастная категория:</w:t>
      </w:r>
      <w:r w:rsidRPr="003D7D60">
        <w:rPr>
          <w:b/>
          <w:sz w:val="24"/>
          <w:szCs w:val="24"/>
          <w:lang w:val="ru-RU"/>
        </w:rPr>
        <w:t xml:space="preserve"> Взрослые</w:t>
      </w:r>
    </w:p>
    <w:p w:rsidR="00525D32" w:rsidRDefault="00525D32" w:rsidP="00525D32">
      <w:pPr>
        <w:spacing w:before="110"/>
        <w:rPr>
          <w:spacing w:val="-7"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10"/>
        <w:rPr>
          <w:spacing w:val="-7"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10"/>
        <w:rPr>
          <w:w w:val="110"/>
          <w:sz w:val="24"/>
          <w:szCs w:val="24"/>
          <w:lang w:val="ru-RU"/>
        </w:rPr>
      </w:pPr>
      <w:r w:rsidRPr="003D7D60">
        <w:rPr>
          <w:spacing w:val="-7"/>
          <w:w w:val="110"/>
          <w:sz w:val="24"/>
          <w:szCs w:val="24"/>
          <w:lang w:val="ru-RU"/>
        </w:rPr>
        <w:t xml:space="preserve">Год </w:t>
      </w:r>
      <w:r w:rsidRPr="003D7D60">
        <w:rPr>
          <w:w w:val="110"/>
          <w:sz w:val="24"/>
          <w:szCs w:val="24"/>
          <w:lang w:val="ru-RU"/>
        </w:rPr>
        <w:t xml:space="preserve">утверждения </w:t>
      </w:r>
      <w:r w:rsidRPr="003D7D60">
        <w:rPr>
          <w:b/>
          <w:w w:val="110"/>
          <w:sz w:val="24"/>
          <w:szCs w:val="24"/>
          <w:lang w:val="ru-RU"/>
        </w:rPr>
        <w:t>201</w:t>
      </w:r>
      <w:r>
        <w:rPr>
          <w:b/>
          <w:w w:val="110"/>
          <w:sz w:val="24"/>
          <w:szCs w:val="24"/>
          <w:lang w:val="ru-RU"/>
        </w:rPr>
        <w:t>9</w:t>
      </w:r>
      <w:r w:rsidRPr="003D7D60">
        <w:rPr>
          <w:b/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(пересмотр каждые 3 года)</w:t>
      </w:r>
    </w:p>
    <w:p w:rsidR="00525D32" w:rsidRPr="003D7D60" w:rsidRDefault="00525D32" w:rsidP="00525D32">
      <w:pPr>
        <w:spacing w:before="110"/>
        <w:rPr>
          <w:b/>
          <w:sz w:val="24"/>
          <w:szCs w:val="24"/>
          <w:lang w:val="ru-RU"/>
        </w:rPr>
      </w:pPr>
    </w:p>
    <w:p w:rsidR="00525D32" w:rsidRPr="003D7D60" w:rsidRDefault="00525D32" w:rsidP="00525D32">
      <w:pPr>
        <w:pStyle w:val="a3"/>
        <w:spacing w:before="296"/>
        <w:rPr>
          <w:w w:val="110"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Профессиональные медицинские сообщества:</w:t>
      </w:r>
    </w:p>
    <w:p w:rsidR="00525D32" w:rsidRDefault="00525D32" w:rsidP="00525D32">
      <w:pPr>
        <w:numPr>
          <w:ilvl w:val="0"/>
          <w:numId w:val="15"/>
        </w:numPr>
        <w:spacing w:before="110" w:line="360" w:lineRule="auto"/>
        <w:ind w:right="-1"/>
        <w:contextualSpacing/>
        <w:jc w:val="both"/>
        <w:rPr>
          <w:spacing w:val="-7"/>
          <w:w w:val="110"/>
          <w:sz w:val="24"/>
          <w:szCs w:val="24"/>
          <w:lang w:val="ru-RU"/>
        </w:rPr>
      </w:pPr>
      <w:r w:rsidRPr="003D7D60">
        <w:rPr>
          <w:spacing w:val="-7"/>
          <w:w w:val="110"/>
          <w:sz w:val="24"/>
          <w:szCs w:val="24"/>
          <w:lang w:val="ru-RU"/>
        </w:rPr>
        <w:t xml:space="preserve">В основе настоящих клинических рекомендаций </w:t>
      </w:r>
      <w:proofErr w:type="gramStart"/>
      <w:r w:rsidRPr="003D7D60">
        <w:rPr>
          <w:spacing w:val="-7"/>
          <w:w w:val="110"/>
          <w:sz w:val="24"/>
          <w:szCs w:val="24"/>
          <w:lang w:val="ru-RU"/>
        </w:rPr>
        <w:t>положены</w:t>
      </w:r>
      <w:proofErr w:type="gramEnd"/>
      <w:r w:rsidRPr="003D7D60">
        <w:rPr>
          <w:spacing w:val="-7"/>
          <w:w w:val="110"/>
          <w:sz w:val="24"/>
          <w:szCs w:val="24"/>
          <w:lang w:val="ru-RU"/>
        </w:rPr>
        <w:t xml:space="preserve"> клинические </w:t>
      </w:r>
    </w:p>
    <w:p w:rsidR="00525D32" w:rsidRPr="003D7D60" w:rsidRDefault="00525D32" w:rsidP="00525D32">
      <w:pPr>
        <w:spacing w:before="110" w:line="360" w:lineRule="auto"/>
        <w:ind w:right="-1"/>
        <w:contextualSpacing/>
        <w:jc w:val="both"/>
        <w:rPr>
          <w:spacing w:val="-7"/>
          <w:w w:val="110"/>
          <w:sz w:val="24"/>
          <w:szCs w:val="24"/>
          <w:lang w:val="ru-RU"/>
        </w:rPr>
      </w:pPr>
      <w:r w:rsidRPr="003D7D60">
        <w:rPr>
          <w:spacing w:val="-7"/>
          <w:w w:val="110"/>
          <w:sz w:val="24"/>
          <w:szCs w:val="24"/>
          <w:lang w:val="ru-RU"/>
        </w:rPr>
        <w:t>рекомендации всероссийских общественных организаций «</w:t>
      </w:r>
      <w:r w:rsidRPr="003D7D60">
        <w:rPr>
          <w:sz w:val="24"/>
          <w:szCs w:val="24"/>
          <w:lang w:val="ru-RU"/>
        </w:rPr>
        <w:t>Р</w:t>
      </w:r>
      <w:r w:rsidRPr="003D7D60">
        <w:rPr>
          <w:spacing w:val="-7"/>
          <w:w w:val="110"/>
          <w:sz w:val="24"/>
          <w:szCs w:val="24"/>
          <w:lang w:val="ru-RU"/>
        </w:rPr>
        <w:t>оссийская ассоциация эндокринологов», «Российское общество акушеров-гинекологов», адаптированные экспертной группой ведущих специалистов акушеров-гинекологов Придне</w:t>
      </w:r>
      <w:r>
        <w:rPr>
          <w:spacing w:val="-7"/>
          <w:w w:val="110"/>
          <w:sz w:val="24"/>
          <w:szCs w:val="24"/>
          <w:lang w:val="ru-RU"/>
        </w:rPr>
        <w:t>стровской Молдавской Республики.</w:t>
      </w:r>
    </w:p>
    <w:p w:rsidR="00525D32" w:rsidRPr="003D7D60" w:rsidRDefault="00525D32" w:rsidP="00525D32">
      <w:pPr>
        <w:pStyle w:val="a3"/>
        <w:numPr>
          <w:ilvl w:val="0"/>
          <w:numId w:val="15"/>
        </w:numPr>
        <w:spacing w:before="296"/>
        <w:rPr>
          <w:sz w:val="24"/>
          <w:szCs w:val="24"/>
          <w:lang w:val="ru-RU"/>
        </w:rPr>
        <w:sectPr w:rsidR="00525D32" w:rsidRPr="003D7D60" w:rsidSect="00AD3789">
          <w:footerReference w:type="default" r:id="rId5"/>
          <w:pgSz w:w="11900" w:h="16840"/>
          <w:pgMar w:top="567" w:right="701" w:bottom="280" w:left="1560" w:header="720" w:footer="720" w:gutter="0"/>
          <w:pgNumType w:start="1"/>
          <w:cols w:space="720"/>
          <w:titlePg/>
          <w:docGrid w:linePitch="299"/>
        </w:sectPr>
      </w:pPr>
      <w:r w:rsidRPr="003D7D60">
        <w:rPr>
          <w:sz w:val="24"/>
          <w:szCs w:val="24"/>
          <w:lang w:val="ru-RU"/>
        </w:rPr>
        <w:t>Ассоциация акушеров-гинекологов Приднестровья</w:t>
      </w:r>
      <w:r>
        <w:rPr>
          <w:sz w:val="24"/>
          <w:szCs w:val="24"/>
          <w:lang w:val="ru-RU"/>
        </w:rPr>
        <w:t>.</w:t>
      </w:r>
    </w:p>
    <w:p w:rsidR="00525D32" w:rsidRPr="00F31CDD" w:rsidRDefault="00525D32" w:rsidP="00525D32">
      <w:pPr>
        <w:pStyle w:val="ae"/>
        <w:rPr>
          <w:rFonts w:ascii="Times New Roman" w:hAnsi="Times New Roman"/>
          <w:color w:val="auto"/>
        </w:rPr>
      </w:pPr>
      <w:r w:rsidRPr="00F31CDD">
        <w:rPr>
          <w:rFonts w:ascii="Times New Roman" w:hAnsi="Times New Roman"/>
          <w:color w:val="auto"/>
        </w:rPr>
        <w:lastRenderedPageBreak/>
        <w:t>Оглавление</w:t>
      </w:r>
    </w:p>
    <w:p w:rsidR="00525D32" w:rsidRDefault="00525D32" w:rsidP="00525D32">
      <w:pPr>
        <w:pStyle w:val="11"/>
        <w:tabs>
          <w:tab w:val="right" w:leader="dot" w:pos="9203"/>
        </w:tabs>
        <w:rPr>
          <w:noProof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"1-3" \h \z \u </w:instrText>
      </w:r>
      <w:r>
        <w:rPr>
          <w:lang w:val="ru-RU"/>
        </w:rPr>
        <w:fldChar w:fldCharType="separate"/>
      </w:r>
      <w:hyperlink w:anchor="_Toc532297615" w:history="1"/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16" w:history="1">
        <w:r w:rsidRPr="00F31CDD">
          <w:rPr>
            <w:rStyle w:val="aa"/>
            <w:noProof/>
            <w:w w:val="110"/>
            <w:sz w:val="24"/>
            <w:szCs w:val="24"/>
            <w:lang w:val="ru-RU"/>
          </w:rPr>
          <w:t>Введение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_Toc532297616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3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17" w:history="1">
        <w:r w:rsidRPr="00F31CDD">
          <w:rPr>
            <w:rStyle w:val="aa"/>
            <w:noProof/>
            <w:sz w:val="24"/>
            <w:szCs w:val="24"/>
          </w:rPr>
          <w:t>Ключевые слова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_Toc532297617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4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18" w:history="1">
        <w:r w:rsidRPr="00F31CDD">
          <w:rPr>
            <w:rStyle w:val="aa"/>
            <w:noProof/>
            <w:sz w:val="24"/>
            <w:szCs w:val="24"/>
          </w:rPr>
          <w:t>Список сокращений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_Toc532297618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5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19" w:history="1">
        <w:r w:rsidRPr="00F31CDD">
          <w:rPr>
            <w:rStyle w:val="aa"/>
            <w:noProof/>
            <w:sz w:val="24"/>
            <w:szCs w:val="24"/>
          </w:rPr>
          <w:t>Термины и определения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_Toc532297619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7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left" w:pos="440"/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20" w:history="1">
        <w:r w:rsidRPr="00F31CDD">
          <w:rPr>
            <w:rStyle w:val="aa"/>
            <w:noProof/>
            <w:sz w:val="24"/>
            <w:szCs w:val="24"/>
          </w:rPr>
          <w:t>1.</w:t>
        </w:r>
        <w:r w:rsidRPr="00F31CDD">
          <w:rPr>
            <w:noProof/>
            <w:sz w:val="24"/>
            <w:szCs w:val="24"/>
          </w:rPr>
          <w:tab/>
        </w:r>
        <w:r w:rsidRPr="00F31CDD">
          <w:rPr>
            <w:rStyle w:val="aa"/>
            <w:noProof/>
            <w:sz w:val="24"/>
            <w:szCs w:val="24"/>
          </w:rPr>
          <w:t>Краткая информация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_Toc532297620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7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21" w:history="1">
        <w:r w:rsidRPr="00F31CDD">
          <w:rPr>
            <w:rStyle w:val="aa"/>
            <w:noProof/>
            <w:sz w:val="24"/>
            <w:szCs w:val="24"/>
            <w:lang w:val="ru-RU"/>
          </w:rPr>
          <w:t xml:space="preserve">1.1 </w:t>
        </w:r>
        <w:r w:rsidRPr="00F31CDD">
          <w:rPr>
            <w:rStyle w:val="aa"/>
            <w:noProof/>
            <w:sz w:val="24"/>
            <w:szCs w:val="24"/>
          </w:rPr>
          <w:t>Определение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_Toc532297621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7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22" w:history="1">
        <w:r w:rsidRPr="00F31CDD">
          <w:rPr>
            <w:rStyle w:val="aa"/>
            <w:noProof/>
            <w:sz w:val="24"/>
            <w:szCs w:val="24"/>
            <w:lang w:val="ru-RU"/>
          </w:rPr>
          <w:t>1.2 Этиология и патогенез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_Toc532297622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7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23" w:history="1">
        <w:r w:rsidRPr="00F31CDD">
          <w:rPr>
            <w:rStyle w:val="aa"/>
            <w:noProof/>
            <w:sz w:val="24"/>
            <w:szCs w:val="24"/>
            <w:lang w:val="ru-RU"/>
          </w:rPr>
          <w:t xml:space="preserve">1.3 </w:t>
        </w:r>
        <w:r w:rsidRPr="00F31CDD">
          <w:rPr>
            <w:rStyle w:val="aa"/>
            <w:noProof/>
            <w:sz w:val="24"/>
            <w:szCs w:val="24"/>
          </w:rPr>
          <w:t>Эпидемиология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_Toc532297623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7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24" w:history="1">
        <w:r w:rsidRPr="00F31CDD">
          <w:rPr>
            <w:rStyle w:val="aa"/>
            <w:noProof/>
            <w:sz w:val="24"/>
            <w:szCs w:val="24"/>
            <w:lang w:val="ru-RU"/>
          </w:rPr>
          <w:t>1.4 Кодирование по МКБ10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_Toc532297624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8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25" w:history="1">
        <w:r w:rsidRPr="00F31CDD">
          <w:rPr>
            <w:rStyle w:val="aa"/>
            <w:noProof/>
            <w:w w:val="110"/>
            <w:sz w:val="24"/>
            <w:szCs w:val="24"/>
            <w:lang w:val="ru-RU"/>
          </w:rPr>
          <w:t>1.5 Клиническая классификация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_Toc532297625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8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26" w:history="1">
        <w:r w:rsidRPr="00F31CDD">
          <w:rPr>
            <w:rStyle w:val="aa"/>
            <w:noProof/>
            <w:sz w:val="24"/>
            <w:szCs w:val="24"/>
            <w:lang w:val="ru-RU"/>
          </w:rPr>
          <w:t>2. Диагностика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_Toc532297626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10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27" w:history="1">
        <w:r w:rsidRPr="00F31CDD">
          <w:rPr>
            <w:rStyle w:val="aa"/>
            <w:noProof/>
            <w:sz w:val="24"/>
            <w:szCs w:val="24"/>
            <w:lang w:val="ru-RU"/>
          </w:rPr>
          <w:t>2.1 Физикальное обследование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_Toc532297627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10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28" w:history="1">
        <w:r w:rsidRPr="00F31CDD">
          <w:rPr>
            <w:rStyle w:val="aa"/>
            <w:noProof/>
            <w:sz w:val="24"/>
            <w:szCs w:val="24"/>
            <w:lang w:val="ru-RU"/>
          </w:rPr>
          <w:t xml:space="preserve">2.2 </w:t>
        </w:r>
        <w:r w:rsidRPr="00F31CDD">
          <w:rPr>
            <w:rStyle w:val="aa"/>
            <w:noProof/>
            <w:sz w:val="24"/>
            <w:szCs w:val="24"/>
          </w:rPr>
          <w:t>Лабораторная диагностика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_Toc532297628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11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29" w:history="1">
        <w:r w:rsidRPr="00F31CDD">
          <w:rPr>
            <w:rStyle w:val="aa"/>
            <w:noProof/>
            <w:sz w:val="24"/>
            <w:szCs w:val="24"/>
            <w:lang w:val="ru-RU"/>
          </w:rPr>
          <w:t>2.3 Инструментальная диагностика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_Toc532297629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12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30" w:history="1">
        <w:r w:rsidRPr="00F31CDD">
          <w:rPr>
            <w:rStyle w:val="aa"/>
            <w:noProof/>
            <w:sz w:val="24"/>
            <w:szCs w:val="24"/>
            <w:lang w:val="ru-RU"/>
          </w:rPr>
          <w:t>2.4 Дифференциальная диагностика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_Toc532297630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13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32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31" w:history="1">
        <w:r w:rsidRPr="00F31CDD">
          <w:rPr>
            <w:rStyle w:val="aa"/>
            <w:noProof/>
            <w:sz w:val="24"/>
            <w:szCs w:val="24"/>
          </w:rPr>
          <w:t>Диагностика ановуляции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_Toc532297631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15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32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32" w:history="1">
        <w:r w:rsidRPr="00F31CDD">
          <w:rPr>
            <w:rStyle w:val="aa"/>
            <w:noProof/>
            <w:sz w:val="24"/>
            <w:szCs w:val="24"/>
          </w:rPr>
          <w:t>Диагностика ИР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_Toc532297632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15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32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33" w:history="1">
        <w:r w:rsidRPr="00F31CDD">
          <w:rPr>
            <w:rStyle w:val="aa"/>
            <w:noProof/>
            <w:sz w:val="24"/>
            <w:szCs w:val="24"/>
            <w:lang w:val="ru-RU"/>
          </w:rPr>
          <w:t>Диагностика метаболического синдрома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_Toc532297633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16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32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35" w:history="1">
        <w:r w:rsidRPr="00F31CDD">
          <w:rPr>
            <w:rStyle w:val="aa"/>
            <w:noProof/>
            <w:sz w:val="24"/>
            <w:szCs w:val="24"/>
            <w:lang w:val="ru-RU"/>
          </w:rPr>
          <w:t>Синдром обструктивного апноэ сна (СОАС)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_Toc532297635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17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32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39" w:history="1">
        <w:r w:rsidRPr="00F31CDD">
          <w:rPr>
            <w:rStyle w:val="aa"/>
            <w:noProof/>
            <w:sz w:val="24"/>
            <w:szCs w:val="24"/>
            <w:lang w:val="ru-RU"/>
          </w:rPr>
          <w:t>Оценка риска сердечно-сосудистых заболеваний (ССЗ) у женщин с  СПКЯ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_Toc532297639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17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32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40" w:history="1">
        <w:r w:rsidRPr="00F31CDD">
          <w:rPr>
            <w:rStyle w:val="aa"/>
            <w:noProof/>
            <w:sz w:val="24"/>
            <w:szCs w:val="24"/>
            <w:lang w:val="ru-RU"/>
          </w:rPr>
          <w:t>Жировой гепатоз и неалкогольный стеатогепатит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_Toc532297640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17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32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41" w:history="1">
        <w:r w:rsidRPr="00F31CDD">
          <w:rPr>
            <w:rStyle w:val="aa"/>
            <w:noProof/>
            <w:sz w:val="24"/>
            <w:szCs w:val="24"/>
            <w:lang w:val="ru-RU"/>
          </w:rPr>
          <w:t>Депрессия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_Toc532297641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17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left" w:pos="440"/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42" w:history="1">
        <w:r w:rsidRPr="00F31CDD">
          <w:rPr>
            <w:rStyle w:val="aa"/>
            <w:noProof/>
            <w:spacing w:val="-9"/>
            <w:w w:val="106"/>
            <w:sz w:val="24"/>
            <w:szCs w:val="24"/>
          </w:rPr>
          <w:t>3.</w:t>
        </w:r>
        <w:r w:rsidRPr="00F31CDD">
          <w:rPr>
            <w:noProof/>
            <w:sz w:val="24"/>
            <w:szCs w:val="24"/>
          </w:rPr>
          <w:tab/>
        </w:r>
        <w:r w:rsidRPr="00F31CDD">
          <w:rPr>
            <w:rStyle w:val="aa"/>
            <w:noProof/>
            <w:sz w:val="24"/>
            <w:szCs w:val="24"/>
          </w:rPr>
          <w:t>Лечение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_Toc532297642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18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43" w:history="1">
        <w:r w:rsidRPr="00F31CDD">
          <w:rPr>
            <w:rStyle w:val="aa"/>
            <w:noProof/>
            <w:sz w:val="24"/>
            <w:szCs w:val="24"/>
            <w:lang w:val="ru-RU"/>
          </w:rPr>
          <w:t>3.1 Консервативное лечение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_Toc532297643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18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left" w:pos="880"/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44" w:history="1">
        <w:r w:rsidRPr="00F31CDD">
          <w:rPr>
            <w:rStyle w:val="aa"/>
            <w:noProof/>
            <w:sz w:val="24"/>
            <w:szCs w:val="24"/>
          </w:rPr>
          <w:t>3.2</w:t>
        </w:r>
        <w:r w:rsidRPr="00F31CDD">
          <w:rPr>
            <w:noProof/>
            <w:sz w:val="24"/>
            <w:szCs w:val="24"/>
            <w:lang w:val="ru-RU"/>
          </w:rPr>
          <w:t xml:space="preserve"> </w:t>
        </w:r>
        <w:r w:rsidRPr="00F31CDD">
          <w:rPr>
            <w:rStyle w:val="aa"/>
            <w:noProof/>
            <w:sz w:val="24"/>
            <w:szCs w:val="24"/>
          </w:rPr>
          <w:t>Хирургическое лечение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_Toc532297644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22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left" w:pos="440"/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45" w:history="1">
        <w:r w:rsidRPr="00F31CDD">
          <w:rPr>
            <w:rStyle w:val="aa"/>
            <w:noProof/>
            <w:spacing w:val="-9"/>
            <w:w w:val="106"/>
            <w:sz w:val="24"/>
            <w:szCs w:val="24"/>
          </w:rPr>
          <w:t>4.</w:t>
        </w:r>
        <w:r w:rsidRPr="00F31CDD">
          <w:rPr>
            <w:noProof/>
            <w:sz w:val="24"/>
            <w:szCs w:val="24"/>
          </w:rPr>
          <w:tab/>
        </w:r>
        <w:r w:rsidRPr="00F31CDD">
          <w:rPr>
            <w:rStyle w:val="aa"/>
            <w:noProof/>
            <w:sz w:val="24"/>
            <w:szCs w:val="24"/>
          </w:rPr>
          <w:t>Реабилитация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_Toc532297645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23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left" w:pos="440"/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46" w:history="1">
        <w:r w:rsidRPr="00F31CDD">
          <w:rPr>
            <w:rStyle w:val="aa"/>
            <w:noProof/>
            <w:spacing w:val="-9"/>
            <w:w w:val="106"/>
            <w:sz w:val="24"/>
            <w:szCs w:val="24"/>
          </w:rPr>
          <w:t>5.</w:t>
        </w:r>
        <w:r w:rsidRPr="00F31CDD">
          <w:rPr>
            <w:noProof/>
            <w:sz w:val="24"/>
            <w:szCs w:val="24"/>
          </w:rPr>
          <w:tab/>
        </w:r>
        <w:r w:rsidRPr="00F31CDD">
          <w:rPr>
            <w:rStyle w:val="aa"/>
            <w:noProof/>
            <w:sz w:val="24"/>
            <w:szCs w:val="24"/>
          </w:rPr>
          <w:t>Профилактика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_Toc532297646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23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47" w:history="1">
        <w:r w:rsidRPr="00F31CDD">
          <w:rPr>
            <w:rStyle w:val="aa"/>
            <w:noProof/>
            <w:sz w:val="24"/>
            <w:szCs w:val="24"/>
            <w:lang w:val="ru-RU"/>
          </w:rPr>
          <w:t>6. Дополнительная информация, влияющая на течение и исход заболевания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_Toc532297647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24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left" w:pos="880"/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48" w:history="1">
        <w:r w:rsidRPr="00F31CDD">
          <w:rPr>
            <w:rStyle w:val="aa"/>
            <w:noProof/>
            <w:sz w:val="24"/>
            <w:szCs w:val="24"/>
            <w:lang w:val="ru-RU"/>
          </w:rPr>
          <w:t>6.1</w:t>
        </w:r>
        <w:r w:rsidRPr="00F31CDD">
          <w:rPr>
            <w:noProof/>
            <w:sz w:val="24"/>
            <w:szCs w:val="24"/>
          </w:rPr>
          <w:tab/>
        </w:r>
        <w:r w:rsidRPr="00F31CDD">
          <w:rPr>
            <w:rStyle w:val="aa"/>
            <w:noProof/>
            <w:sz w:val="24"/>
            <w:szCs w:val="24"/>
            <w:lang w:val="ru-RU"/>
          </w:rPr>
          <w:t>ВРТ и СПКЯ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_Toc532297648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24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left" w:pos="880"/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49" w:history="1">
        <w:r w:rsidRPr="00F31CDD">
          <w:rPr>
            <w:rStyle w:val="aa"/>
            <w:noProof/>
            <w:sz w:val="24"/>
            <w:szCs w:val="24"/>
            <w:lang w:val="ru-RU"/>
          </w:rPr>
          <w:t>6.2</w:t>
        </w:r>
        <w:r w:rsidRPr="00F31CDD">
          <w:rPr>
            <w:noProof/>
            <w:sz w:val="24"/>
            <w:szCs w:val="24"/>
          </w:rPr>
          <w:tab/>
        </w:r>
        <w:r w:rsidRPr="00F31CDD">
          <w:rPr>
            <w:rStyle w:val="aa"/>
            <w:noProof/>
            <w:sz w:val="24"/>
            <w:szCs w:val="24"/>
            <w:lang w:val="ru-RU"/>
          </w:rPr>
          <w:t>Акушерские аспекты СПКЯ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_Toc532297649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24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50" w:history="1">
        <w:r w:rsidRPr="00F31CDD">
          <w:rPr>
            <w:rStyle w:val="aa"/>
            <w:noProof/>
            <w:sz w:val="24"/>
            <w:szCs w:val="24"/>
          </w:rPr>
          <w:t>Критерии оценки качества медицинской помощи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_Toc532297650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26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51" w:history="1">
        <w:r w:rsidRPr="00F31CDD">
          <w:rPr>
            <w:rStyle w:val="aa"/>
            <w:noProof/>
            <w:w w:val="110"/>
            <w:sz w:val="24"/>
            <w:szCs w:val="24"/>
          </w:rPr>
          <w:t>Список</w:t>
        </w:r>
        <w:r w:rsidRPr="00F31CDD">
          <w:rPr>
            <w:rStyle w:val="aa"/>
            <w:noProof/>
            <w:w w:val="110"/>
            <w:sz w:val="24"/>
            <w:szCs w:val="24"/>
            <w:lang w:val="ru-RU"/>
          </w:rPr>
          <w:t xml:space="preserve"> </w:t>
        </w:r>
        <w:r w:rsidRPr="00F31CDD">
          <w:rPr>
            <w:rStyle w:val="aa"/>
            <w:noProof/>
            <w:w w:val="110"/>
            <w:sz w:val="24"/>
            <w:szCs w:val="24"/>
          </w:rPr>
          <w:t>литературы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_Toc532297651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28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52" w:history="1">
        <w:r w:rsidRPr="00F31CDD">
          <w:rPr>
            <w:rStyle w:val="aa"/>
            <w:rFonts w:eastAsia="Verdana"/>
            <w:noProof/>
            <w:sz w:val="24"/>
            <w:szCs w:val="24"/>
          </w:rPr>
          <w:t>Приложение А1. Состав экспертной группы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_Toc532297652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33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53" w:history="1">
        <w:r w:rsidRPr="00F31CDD">
          <w:rPr>
            <w:rStyle w:val="aa"/>
            <w:noProof/>
            <w:sz w:val="24"/>
            <w:szCs w:val="24"/>
          </w:rPr>
          <w:t>Приложение А2. Методология разработки клинических рекомендаций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_Toc532297653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34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56" w:history="1">
        <w:r w:rsidRPr="00F31CDD">
          <w:rPr>
            <w:rStyle w:val="aa"/>
            <w:noProof/>
            <w:w w:val="110"/>
            <w:sz w:val="24"/>
            <w:szCs w:val="24"/>
            <w:lang w:val="ru-RU"/>
          </w:rPr>
          <w:t>Приложение А3. Связанные документы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_Toc532297656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36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57" w:history="1">
        <w:r w:rsidRPr="00F31CDD">
          <w:rPr>
            <w:rStyle w:val="aa"/>
            <w:noProof/>
            <w:sz w:val="24"/>
            <w:szCs w:val="24"/>
          </w:rPr>
          <w:t>Приложение Б. Алгоритмы ведения пациента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_Toc532297657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37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58" w:history="1">
        <w:r w:rsidRPr="00F31CDD">
          <w:rPr>
            <w:rStyle w:val="aa"/>
            <w:noProof/>
            <w:w w:val="110"/>
            <w:sz w:val="24"/>
            <w:szCs w:val="24"/>
            <w:lang w:val="ru-RU"/>
          </w:rPr>
          <w:t>Приложение В. Информация для пациентов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_Toc532297658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38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11"/>
        <w:tabs>
          <w:tab w:val="left" w:pos="1821"/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61" w:history="1">
        <w:r w:rsidRPr="00F31CDD">
          <w:rPr>
            <w:rStyle w:val="aa"/>
            <w:noProof/>
            <w:w w:val="110"/>
            <w:sz w:val="24"/>
            <w:szCs w:val="24"/>
            <w:lang w:val="ru-RU"/>
          </w:rPr>
          <w:t xml:space="preserve">Приложение Г. </w:t>
        </w:r>
        <w:r w:rsidRPr="00F31CDD">
          <w:rPr>
            <w:noProof/>
            <w:sz w:val="24"/>
            <w:szCs w:val="24"/>
          </w:rPr>
          <w:tab/>
        </w:r>
        <w:r w:rsidRPr="00F31CDD">
          <w:rPr>
            <w:rStyle w:val="aa"/>
            <w:noProof/>
            <w:w w:val="110"/>
            <w:sz w:val="24"/>
            <w:szCs w:val="24"/>
            <w:lang w:val="ru-RU"/>
          </w:rPr>
          <w:t>Шкала оценки, опросники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_Toc532297661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41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62" w:history="1">
        <w:r w:rsidRPr="00F31CDD">
          <w:rPr>
            <w:rStyle w:val="aa"/>
            <w:noProof/>
            <w:w w:val="110"/>
            <w:sz w:val="24"/>
            <w:szCs w:val="24"/>
            <w:lang w:val="ru-RU"/>
          </w:rPr>
          <w:t>ПриложениеГ1. Шкала Ферримана-Галлвея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_Toc532297662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41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Pr="00F31CDD" w:rsidRDefault="00525D32" w:rsidP="00525D32">
      <w:pPr>
        <w:pStyle w:val="21"/>
        <w:tabs>
          <w:tab w:val="right" w:leader="dot" w:pos="9203"/>
        </w:tabs>
        <w:spacing w:line="276" w:lineRule="auto"/>
        <w:rPr>
          <w:noProof/>
          <w:sz w:val="24"/>
          <w:szCs w:val="24"/>
        </w:rPr>
      </w:pPr>
      <w:hyperlink w:anchor="_Toc532297663" w:history="1">
        <w:r w:rsidRPr="00F31CDD">
          <w:rPr>
            <w:rStyle w:val="aa"/>
            <w:noProof/>
            <w:w w:val="110"/>
            <w:sz w:val="24"/>
            <w:szCs w:val="24"/>
            <w:lang w:val="ru-RU"/>
          </w:rPr>
          <w:t>Приложение Г2. Критерии избыточного веса и ожирения в различных популяциях</w:t>
        </w:r>
        <w:r w:rsidRPr="00F31CDD">
          <w:rPr>
            <w:noProof/>
            <w:webHidden/>
            <w:sz w:val="24"/>
            <w:szCs w:val="24"/>
          </w:rPr>
          <w:tab/>
        </w:r>
        <w:r w:rsidRPr="00F31CDD">
          <w:rPr>
            <w:noProof/>
            <w:webHidden/>
            <w:sz w:val="24"/>
            <w:szCs w:val="24"/>
          </w:rPr>
          <w:fldChar w:fldCharType="begin"/>
        </w:r>
        <w:r w:rsidRPr="00F31CDD">
          <w:rPr>
            <w:noProof/>
            <w:webHidden/>
            <w:sz w:val="24"/>
            <w:szCs w:val="24"/>
          </w:rPr>
          <w:instrText xml:space="preserve"> PAGEREF _Toc532297663 \h </w:instrText>
        </w:r>
        <w:r w:rsidRPr="00F31CDD">
          <w:rPr>
            <w:noProof/>
            <w:webHidden/>
            <w:sz w:val="24"/>
            <w:szCs w:val="24"/>
          </w:rPr>
        </w:r>
        <w:r w:rsidRPr="00F31CDD">
          <w:rPr>
            <w:noProof/>
            <w:webHidden/>
            <w:sz w:val="24"/>
            <w:szCs w:val="24"/>
          </w:rPr>
          <w:fldChar w:fldCharType="separate"/>
        </w:r>
        <w:r w:rsidRPr="00F31CDD">
          <w:rPr>
            <w:noProof/>
            <w:webHidden/>
            <w:sz w:val="24"/>
            <w:szCs w:val="24"/>
          </w:rPr>
          <w:t>42</w:t>
        </w:r>
        <w:r w:rsidRPr="00F31CDD">
          <w:rPr>
            <w:noProof/>
            <w:webHidden/>
            <w:sz w:val="24"/>
            <w:szCs w:val="24"/>
          </w:rPr>
          <w:fldChar w:fldCharType="end"/>
        </w:r>
      </w:hyperlink>
    </w:p>
    <w:p w:rsidR="00525D32" w:rsidRDefault="00525D32" w:rsidP="00525D32">
      <w:pPr>
        <w:rPr>
          <w:lang w:val="ru-RU"/>
        </w:rPr>
      </w:pPr>
      <w:r>
        <w:rPr>
          <w:lang w:val="ru-RU"/>
        </w:rPr>
        <w:fldChar w:fldCharType="end"/>
      </w:r>
    </w:p>
    <w:p w:rsidR="00525D32" w:rsidRDefault="00525D32" w:rsidP="00525D32">
      <w:pPr>
        <w:pStyle w:val="1"/>
        <w:rPr>
          <w:w w:val="110"/>
          <w:lang w:val="ru-RU"/>
        </w:rPr>
      </w:pPr>
      <w:bookmarkStart w:id="1" w:name="_Toc532297616"/>
      <w:r w:rsidRPr="00A30830">
        <w:rPr>
          <w:w w:val="110"/>
          <w:lang w:val="ru-RU"/>
        </w:rPr>
        <w:lastRenderedPageBreak/>
        <w:t>Введение</w:t>
      </w:r>
      <w:bookmarkEnd w:id="1"/>
    </w:p>
    <w:p w:rsidR="00525D32" w:rsidRPr="0069193D" w:rsidRDefault="00525D32" w:rsidP="00525D32">
      <w:pPr>
        <w:spacing w:before="122" w:line="360" w:lineRule="auto"/>
        <w:ind w:right="-1" w:firstLine="709"/>
        <w:jc w:val="both"/>
        <w:rPr>
          <w:w w:val="110"/>
          <w:sz w:val="24"/>
          <w:szCs w:val="24"/>
          <w:lang w:val="ru-RU"/>
        </w:rPr>
      </w:pPr>
      <w:r w:rsidRPr="0069193D">
        <w:rPr>
          <w:w w:val="110"/>
          <w:sz w:val="24"/>
          <w:szCs w:val="24"/>
          <w:lang w:val="ru-RU"/>
        </w:rPr>
        <w:t xml:space="preserve">Настоящие клинические документы несут рекомендательный характер для организаторов здравоохранения </w:t>
      </w:r>
      <w:r>
        <w:rPr>
          <w:w w:val="110"/>
          <w:sz w:val="24"/>
          <w:szCs w:val="24"/>
          <w:lang w:val="ru-RU"/>
        </w:rPr>
        <w:t xml:space="preserve">и </w:t>
      </w:r>
      <w:r w:rsidRPr="0069193D">
        <w:rPr>
          <w:w w:val="110"/>
          <w:sz w:val="24"/>
          <w:szCs w:val="24"/>
          <w:lang w:val="ru-RU"/>
        </w:rPr>
        <w:t xml:space="preserve">практикующих специалистов соответствующего клинического направления. Виды и объемы медицинской помощи населению Приднестровской Молдавской Республики в соответствии с данными клиническими рекомендациями, могут быть обеспечены за счет средств и в пределах лимитов финансирования, предусмотренных законами о республиканском бюджете, и о бюджете Единого государственного фонда социального страхования Приднестровской Молдавской Республики на соответствующий год, при наличии источников финансирования, а также других </w:t>
      </w:r>
      <w:proofErr w:type="gramStart"/>
      <w:r w:rsidRPr="0069193D">
        <w:rPr>
          <w:w w:val="110"/>
          <w:sz w:val="24"/>
          <w:szCs w:val="24"/>
          <w:lang w:val="ru-RU"/>
        </w:rPr>
        <w:t>поступлений</w:t>
      </w:r>
      <w:proofErr w:type="gramEnd"/>
      <w:r w:rsidRPr="0069193D">
        <w:rPr>
          <w:w w:val="110"/>
          <w:sz w:val="24"/>
          <w:szCs w:val="24"/>
          <w:lang w:val="ru-RU"/>
        </w:rPr>
        <w:t xml:space="preserve"> не запрещенных действующим законодательством Приднестровской Молдавской Республики.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и состояниях, с учетом возможностей лечебно-профилактической организации по предоставлению определенных видов исследований и лечения. </w:t>
      </w:r>
    </w:p>
    <w:p w:rsidR="00525D32" w:rsidRPr="00EE07FC" w:rsidRDefault="00525D32" w:rsidP="00525D32">
      <w:pPr>
        <w:spacing w:line="302" w:lineRule="auto"/>
        <w:rPr>
          <w:lang w:val="ru-RU"/>
        </w:rPr>
        <w:sectPr w:rsidR="00525D32" w:rsidRPr="00EE07FC" w:rsidSect="00501CE9">
          <w:pgSz w:w="11900" w:h="16840"/>
          <w:pgMar w:top="993" w:right="1127" w:bottom="993" w:left="1560" w:header="720" w:footer="720" w:gutter="0"/>
          <w:cols w:space="720"/>
        </w:sectPr>
      </w:pPr>
    </w:p>
    <w:p w:rsidR="00525D32" w:rsidRPr="003D7D60" w:rsidRDefault="00525D32" w:rsidP="00525D32">
      <w:pPr>
        <w:pStyle w:val="1"/>
      </w:pPr>
      <w:bookmarkStart w:id="2" w:name="_Toc532297617"/>
      <w:proofErr w:type="spellStart"/>
      <w:r w:rsidRPr="003D7D60">
        <w:lastRenderedPageBreak/>
        <w:t>Ключевые</w:t>
      </w:r>
      <w:proofErr w:type="spellEnd"/>
      <w:r w:rsidRPr="003D7D60">
        <w:t xml:space="preserve"> </w:t>
      </w:r>
      <w:proofErr w:type="spellStart"/>
      <w:r w:rsidRPr="003D7D60">
        <w:t>слова</w:t>
      </w:r>
      <w:bookmarkEnd w:id="2"/>
      <w:proofErr w:type="spellEnd"/>
    </w:p>
    <w:p w:rsidR="00525D32" w:rsidRPr="00EE07FC" w:rsidRDefault="00525D32" w:rsidP="00525D32">
      <w:pPr>
        <w:pStyle w:val="a3"/>
        <w:spacing w:before="4"/>
        <w:rPr>
          <w:b/>
          <w:sz w:val="28"/>
          <w:lang w:val="ru-RU"/>
        </w:rPr>
      </w:pPr>
    </w:p>
    <w:p w:rsidR="00525D32" w:rsidRPr="00584C43" w:rsidRDefault="00525D32" w:rsidP="00525D32">
      <w:pPr>
        <w:pStyle w:val="a3"/>
        <w:numPr>
          <w:ilvl w:val="0"/>
          <w:numId w:val="8"/>
        </w:numPr>
        <w:spacing w:before="129" w:line="360" w:lineRule="auto"/>
        <w:ind w:left="1179" w:right="-1" w:hanging="357"/>
        <w:contextualSpacing/>
        <w:jc w:val="both"/>
        <w:rPr>
          <w:w w:val="110"/>
          <w:sz w:val="24"/>
          <w:szCs w:val="24"/>
          <w:lang w:val="ru-RU"/>
        </w:rPr>
      </w:pPr>
      <w:proofErr w:type="spellStart"/>
      <w:r w:rsidRPr="00584C43">
        <w:rPr>
          <w:w w:val="110"/>
          <w:sz w:val="24"/>
          <w:szCs w:val="24"/>
          <w:lang w:val="ru-RU"/>
        </w:rPr>
        <w:t>Ановуляция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; </w:t>
      </w:r>
    </w:p>
    <w:p w:rsidR="00525D32" w:rsidRPr="00584C43" w:rsidRDefault="00525D32" w:rsidP="00525D32">
      <w:pPr>
        <w:pStyle w:val="a3"/>
        <w:numPr>
          <w:ilvl w:val="0"/>
          <w:numId w:val="8"/>
        </w:numPr>
        <w:spacing w:before="129" w:line="360" w:lineRule="auto"/>
        <w:ind w:left="1179" w:right="-1" w:hanging="357"/>
        <w:contextualSpacing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>Бесплодие;</w:t>
      </w:r>
    </w:p>
    <w:p w:rsidR="00525D32" w:rsidRPr="00584C43" w:rsidRDefault="00525D32" w:rsidP="00525D32">
      <w:pPr>
        <w:pStyle w:val="a3"/>
        <w:numPr>
          <w:ilvl w:val="0"/>
          <w:numId w:val="8"/>
        </w:numPr>
        <w:spacing w:before="129" w:line="360" w:lineRule="auto"/>
        <w:ind w:left="1179" w:right="-1" w:hanging="357"/>
        <w:contextualSpacing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>Вспомогательные</w:t>
      </w:r>
      <w:r>
        <w:rPr>
          <w:w w:val="110"/>
          <w:sz w:val="24"/>
          <w:szCs w:val="24"/>
          <w:lang w:val="ru-RU"/>
        </w:rPr>
        <w:t xml:space="preserve"> </w:t>
      </w:r>
      <w:r w:rsidRPr="00584C43">
        <w:rPr>
          <w:w w:val="110"/>
          <w:sz w:val="24"/>
          <w:szCs w:val="24"/>
          <w:lang w:val="ru-RU"/>
        </w:rPr>
        <w:t>репродуктивные технологии;</w:t>
      </w:r>
    </w:p>
    <w:p w:rsidR="00525D32" w:rsidRPr="00584C43" w:rsidRDefault="00525D32" w:rsidP="00525D32">
      <w:pPr>
        <w:pStyle w:val="a3"/>
        <w:numPr>
          <w:ilvl w:val="0"/>
          <w:numId w:val="8"/>
        </w:numPr>
        <w:spacing w:before="129" w:line="360" w:lineRule="auto"/>
        <w:ind w:left="1179" w:right="-1" w:hanging="357"/>
        <w:contextualSpacing/>
        <w:jc w:val="both"/>
        <w:rPr>
          <w:w w:val="110"/>
          <w:sz w:val="24"/>
          <w:szCs w:val="24"/>
          <w:lang w:val="ru-RU"/>
        </w:rPr>
      </w:pPr>
      <w:proofErr w:type="spellStart"/>
      <w:r w:rsidRPr="00584C43">
        <w:rPr>
          <w:w w:val="110"/>
          <w:sz w:val="24"/>
          <w:szCs w:val="24"/>
          <w:lang w:val="ru-RU"/>
        </w:rPr>
        <w:t>Гиперандрогения</w:t>
      </w:r>
      <w:proofErr w:type="spellEnd"/>
      <w:r w:rsidRPr="00584C43">
        <w:rPr>
          <w:w w:val="110"/>
          <w:sz w:val="24"/>
          <w:szCs w:val="24"/>
          <w:lang w:val="ru-RU"/>
        </w:rPr>
        <w:t>;</w:t>
      </w:r>
    </w:p>
    <w:p w:rsidR="00525D32" w:rsidRPr="00584C43" w:rsidRDefault="00525D32" w:rsidP="00525D32">
      <w:pPr>
        <w:pStyle w:val="a3"/>
        <w:numPr>
          <w:ilvl w:val="0"/>
          <w:numId w:val="8"/>
        </w:numPr>
        <w:spacing w:before="129" w:line="360" w:lineRule="auto"/>
        <w:ind w:left="1179" w:right="-1" w:hanging="357"/>
        <w:contextualSpacing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>Гирсутизм;</w:t>
      </w:r>
    </w:p>
    <w:p w:rsidR="00525D32" w:rsidRPr="00584C43" w:rsidRDefault="00525D32" w:rsidP="00525D32">
      <w:pPr>
        <w:pStyle w:val="a3"/>
        <w:numPr>
          <w:ilvl w:val="0"/>
          <w:numId w:val="8"/>
        </w:numPr>
        <w:spacing w:before="129" w:line="360" w:lineRule="auto"/>
        <w:ind w:left="1179" w:right="-1" w:hanging="357"/>
        <w:contextualSpacing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>Комбинированные</w:t>
      </w:r>
      <w:r>
        <w:rPr>
          <w:w w:val="110"/>
          <w:sz w:val="24"/>
          <w:szCs w:val="24"/>
          <w:lang w:val="ru-RU"/>
        </w:rPr>
        <w:t xml:space="preserve"> </w:t>
      </w:r>
      <w:r w:rsidRPr="00584C43">
        <w:rPr>
          <w:w w:val="110"/>
          <w:sz w:val="24"/>
          <w:szCs w:val="24"/>
          <w:lang w:val="ru-RU"/>
        </w:rPr>
        <w:t xml:space="preserve">гормональные </w:t>
      </w:r>
      <w:proofErr w:type="spellStart"/>
      <w:r w:rsidRPr="00584C43">
        <w:rPr>
          <w:w w:val="110"/>
          <w:sz w:val="24"/>
          <w:szCs w:val="24"/>
          <w:lang w:val="ru-RU"/>
        </w:rPr>
        <w:t>контрацептивы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; </w:t>
      </w:r>
    </w:p>
    <w:p w:rsidR="00525D32" w:rsidRPr="00584C43" w:rsidRDefault="00525D32" w:rsidP="00525D32">
      <w:pPr>
        <w:pStyle w:val="a3"/>
        <w:numPr>
          <w:ilvl w:val="0"/>
          <w:numId w:val="8"/>
        </w:numPr>
        <w:spacing w:before="129" w:line="360" w:lineRule="auto"/>
        <w:ind w:left="1179" w:right="-1" w:hanging="357"/>
        <w:contextualSpacing/>
        <w:jc w:val="both"/>
        <w:rPr>
          <w:w w:val="110"/>
          <w:sz w:val="24"/>
          <w:szCs w:val="24"/>
          <w:lang w:val="ru-RU"/>
        </w:rPr>
      </w:pPr>
      <w:proofErr w:type="spellStart"/>
      <w:r w:rsidRPr="00584C43">
        <w:rPr>
          <w:w w:val="110"/>
          <w:sz w:val="24"/>
          <w:szCs w:val="24"/>
          <w:lang w:val="ru-RU"/>
        </w:rPr>
        <w:t>Метформин</w:t>
      </w:r>
      <w:proofErr w:type="spellEnd"/>
      <w:r w:rsidRPr="00584C43">
        <w:rPr>
          <w:w w:val="110"/>
          <w:sz w:val="24"/>
          <w:szCs w:val="24"/>
          <w:lang w:val="ru-RU"/>
        </w:rPr>
        <w:t>;</w:t>
      </w:r>
    </w:p>
    <w:p w:rsidR="00525D32" w:rsidRPr="00584C43" w:rsidRDefault="00525D32" w:rsidP="00525D32">
      <w:pPr>
        <w:pStyle w:val="a3"/>
        <w:numPr>
          <w:ilvl w:val="0"/>
          <w:numId w:val="8"/>
        </w:numPr>
        <w:spacing w:before="129" w:line="360" w:lineRule="auto"/>
        <w:ind w:left="1179" w:right="-1" w:hanging="357"/>
        <w:contextualSpacing/>
        <w:jc w:val="both"/>
        <w:rPr>
          <w:w w:val="110"/>
          <w:sz w:val="24"/>
          <w:szCs w:val="24"/>
          <w:lang w:val="ru-RU"/>
        </w:rPr>
      </w:pPr>
      <w:proofErr w:type="spellStart"/>
      <w:r w:rsidRPr="00584C43">
        <w:rPr>
          <w:w w:val="115"/>
          <w:sz w:val="24"/>
          <w:szCs w:val="24"/>
          <w:lang w:val="ru-RU"/>
        </w:rPr>
        <w:t>Поликистозные</w:t>
      </w:r>
      <w:proofErr w:type="spellEnd"/>
      <w:r w:rsidRPr="00584C43">
        <w:rPr>
          <w:w w:val="115"/>
          <w:sz w:val="24"/>
          <w:szCs w:val="24"/>
          <w:lang w:val="ru-RU"/>
        </w:rPr>
        <w:t xml:space="preserve"> яичники;</w:t>
      </w:r>
    </w:p>
    <w:p w:rsidR="00525D32" w:rsidRPr="00584C43" w:rsidRDefault="00525D32" w:rsidP="00525D32">
      <w:pPr>
        <w:pStyle w:val="a3"/>
        <w:numPr>
          <w:ilvl w:val="0"/>
          <w:numId w:val="8"/>
        </w:numPr>
        <w:spacing w:before="129" w:line="360" w:lineRule="auto"/>
        <w:ind w:left="1179" w:right="-1" w:hanging="357"/>
        <w:contextualSpacing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Синдром </w:t>
      </w:r>
      <w:proofErr w:type="spellStart"/>
      <w:r w:rsidRPr="00584C43">
        <w:rPr>
          <w:w w:val="110"/>
          <w:sz w:val="24"/>
          <w:szCs w:val="24"/>
          <w:lang w:val="ru-RU"/>
        </w:rPr>
        <w:t>поликистозных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яичников;</w:t>
      </w:r>
    </w:p>
    <w:p w:rsidR="00525D32" w:rsidRPr="00584C43" w:rsidRDefault="00525D32" w:rsidP="00525D32">
      <w:pPr>
        <w:pStyle w:val="a3"/>
        <w:numPr>
          <w:ilvl w:val="0"/>
          <w:numId w:val="8"/>
        </w:numPr>
        <w:spacing w:before="129" w:line="360" w:lineRule="auto"/>
        <w:ind w:left="1179" w:right="-1" w:hanging="357"/>
        <w:contextualSpacing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>Стимуляция овуляции;</w:t>
      </w:r>
    </w:p>
    <w:p w:rsidR="00525D32" w:rsidRPr="00584C43" w:rsidRDefault="00525D32" w:rsidP="00525D32">
      <w:pPr>
        <w:pStyle w:val="a3"/>
        <w:numPr>
          <w:ilvl w:val="0"/>
          <w:numId w:val="8"/>
        </w:numPr>
        <w:spacing w:before="129" w:line="360" w:lineRule="auto"/>
        <w:ind w:left="1179" w:right="-1" w:hanging="357"/>
        <w:contextualSpacing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>Ультразвуковое исследование.</w:t>
      </w:r>
    </w:p>
    <w:p w:rsidR="00525D32" w:rsidRPr="00EE07FC" w:rsidRDefault="00525D32" w:rsidP="00525D32">
      <w:pPr>
        <w:spacing w:line="360" w:lineRule="auto"/>
        <w:ind w:left="709"/>
        <w:jc w:val="both"/>
        <w:rPr>
          <w:lang w:val="ru-RU"/>
        </w:rPr>
        <w:sectPr w:rsidR="00525D32" w:rsidRPr="00EE07FC" w:rsidSect="00042D4D">
          <w:pgSz w:w="11900" w:h="16840"/>
          <w:pgMar w:top="993" w:right="1127" w:bottom="851" w:left="1560" w:header="720" w:footer="720" w:gutter="0"/>
          <w:cols w:space="720"/>
        </w:sectPr>
      </w:pPr>
    </w:p>
    <w:p w:rsidR="00525D32" w:rsidRPr="003D7D60" w:rsidRDefault="00525D32" w:rsidP="00525D32">
      <w:pPr>
        <w:pStyle w:val="1"/>
      </w:pPr>
      <w:bookmarkStart w:id="3" w:name="_Toc532297618"/>
      <w:proofErr w:type="spellStart"/>
      <w:r w:rsidRPr="003D7D60">
        <w:lastRenderedPageBreak/>
        <w:t>Список</w:t>
      </w:r>
      <w:proofErr w:type="spellEnd"/>
      <w:r w:rsidRPr="003D7D60">
        <w:t xml:space="preserve"> </w:t>
      </w:r>
      <w:proofErr w:type="spellStart"/>
      <w:r w:rsidRPr="003D7D60">
        <w:t>сокращений</w:t>
      </w:r>
      <w:bookmarkEnd w:id="3"/>
      <w:proofErr w:type="spellEnd"/>
    </w:p>
    <w:p w:rsidR="00525D32" w:rsidRPr="00584C43" w:rsidRDefault="00525D32" w:rsidP="00525D32">
      <w:pPr>
        <w:pStyle w:val="a3"/>
        <w:spacing w:before="455"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5"/>
          <w:sz w:val="24"/>
          <w:szCs w:val="24"/>
          <w:lang w:val="ru-RU"/>
        </w:rPr>
        <w:t>АД – артериальное давление;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>АКТГ – адренокортикотропный гормон;</w:t>
      </w:r>
    </w:p>
    <w:p w:rsidR="00525D32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ВГТТ – внутривенный </w:t>
      </w:r>
      <w:proofErr w:type="spellStart"/>
      <w:r w:rsidRPr="00584C43">
        <w:rPr>
          <w:w w:val="110"/>
          <w:sz w:val="24"/>
          <w:szCs w:val="24"/>
          <w:lang w:val="ru-RU"/>
        </w:rPr>
        <w:t>глюкозотолерантный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тест;</w:t>
      </w:r>
    </w:p>
    <w:p w:rsidR="00525D32" w:rsidRPr="003D7D60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ВРТ – вспомогательные репродуктивные технологии; </w:t>
      </w:r>
    </w:p>
    <w:p w:rsidR="00525D32" w:rsidRPr="00584C43" w:rsidRDefault="00525D32" w:rsidP="00525D32">
      <w:pPr>
        <w:pStyle w:val="a3"/>
        <w:spacing w:line="360" w:lineRule="auto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ДАД – </w:t>
      </w:r>
      <w:proofErr w:type="spellStart"/>
      <w:r w:rsidRPr="00584C43">
        <w:rPr>
          <w:w w:val="110"/>
          <w:sz w:val="24"/>
          <w:szCs w:val="24"/>
          <w:lang w:val="ru-RU"/>
        </w:rPr>
        <w:t>диастолическое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АД;</w:t>
      </w:r>
    </w:p>
    <w:p w:rsidR="00525D32" w:rsidRDefault="00525D32" w:rsidP="00525D32">
      <w:pPr>
        <w:pStyle w:val="a3"/>
        <w:spacing w:line="360" w:lineRule="auto"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ДЭАС – </w:t>
      </w:r>
      <w:proofErr w:type="spellStart"/>
      <w:r w:rsidRPr="00584C43">
        <w:rPr>
          <w:w w:val="110"/>
          <w:sz w:val="24"/>
          <w:szCs w:val="24"/>
          <w:lang w:val="ru-RU"/>
        </w:rPr>
        <w:t>дегидроэпиандростерона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сульфат;</w:t>
      </w:r>
    </w:p>
    <w:p w:rsidR="00525D32" w:rsidRPr="00584C43" w:rsidRDefault="00525D32" w:rsidP="00525D32">
      <w:pPr>
        <w:pStyle w:val="a3"/>
        <w:spacing w:line="360" w:lineRule="auto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>ИМТ – индекс массы тела;</w:t>
      </w:r>
    </w:p>
    <w:p w:rsidR="00525D32" w:rsidRPr="00584C43" w:rsidRDefault="00525D32" w:rsidP="00525D32">
      <w:pPr>
        <w:pStyle w:val="a3"/>
        <w:spacing w:line="360" w:lineRule="auto"/>
        <w:jc w:val="both"/>
        <w:rPr>
          <w:sz w:val="24"/>
          <w:szCs w:val="24"/>
          <w:lang w:val="ru-RU"/>
        </w:rPr>
      </w:pPr>
      <w:r w:rsidRPr="00584C43">
        <w:rPr>
          <w:w w:val="115"/>
          <w:sz w:val="24"/>
          <w:szCs w:val="24"/>
          <w:lang w:val="ru-RU"/>
        </w:rPr>
        <w:t xml:space="preserve">ИР – </w:t>
      </w:r>
      <w:proofErr w:type="spellStart"/>
      <w:r w:rsidRPr="00584C43">
        <w:rPr>
          <w:w w:val="115"/>
          <w:sz w:val="24"/>
          <w:szCs w:val="24"/>
          <w:lang w:val="ru-RU"/>
        </w:rPr>
        <w:t>инсулинорезистентность</w:t>
      </w:r>
      <w:proofErr w:type="spellEnd"/>
      <w:r w:rsidRPr="00584C43">
        <w:rPr>
          <w:w w:val="115"/>
          <w:sz w:val="24"/>
          <w:szCs w:val="24"/>
          <w:lang w:val="ru-RU"/>
        </w:rPr>
        <w:t>;</w:t>
      </w:r>
    </w:p>
    <w:p w:rsidR="00525D32" w:rsidRDefault="00525D32" w:rsidP="00525D32">
      <w:pPr>
        <w:pStyle w:val="a3"/>
        <w:spacing w:line="360" w:lineRule="auto"/>
        <w:ind w:right="-1"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КГК – комбинированные гормональные </w:t>
      </w:r>
      <w:proofErr w:type="spellStart"/>
      <w:r w:rsidRPr="00584C43">
        <w:rPr>
          <w:w w:val="110"/>
          <w:sz w:val="24"/>
          <w:szCs w:val="24"/>
          <w:lang w:val="ru-RU"/>
        </w:rPr>
        <w:t>контрацептивы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; 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КОК – </w:t>
      </w:r>
      <w:proofErr w:type="gramStart"/>
      <w:r w:rsidRPr="00584C43">
        <w:rPr>
          <w:w w:val="110"/>
          <w:sz w:val="24"/>
          <w:szCs w:val="24"/>
          <w:lang w:val="ru-RU"/>
        </w:rPr>
        <w:t>комбинированные</w:t>
      </w:r>
      <w:proofErr w:type="gramEnd"/>
      <w:r w:rsidRPr="00584C43">
        <w:rPr>
          <w:w w:val="110"/>
          <w:sz w:val="24"/>
          <w:szCs w:val="24"/>
          <w:lang w:val="ru-RU"/>
        </w:rPr>
        <w:t xml:space="preserve"> оральные </w:t>
      </w:r>
      <w:proofErr w:type="spellStart"/>
      <w:r w:rsidRPr="00584C43">
        <w:rPr>
          <w:w w:val="110"/>
          <w:sz w:val="24"/>
          <w:szCs w:val="24"/>
          <w:lang w:val="ru-RU"/>
        </w:rPr>
        <w:t>контрацептивы</w:t>
      </w:r>
      <w:proofErr w:type="spellEnd"/>
      <w:r w:rsidRPr="00584C43">
        <w:rPr>
          <w:w w:val="110"/>
          <w:sz w:val="24"/>
          <w:szCs w:val="24"/>
          <w:lang w:val="ru-RU"/>
        </w:rPr>
        <w:t>;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5"/>
          <w:sz w:val="24"/>
          <w:szCs w:val="24"/>
          <w:lang w:val="ru-RU"/>
        </w:rPr>
        <w:t xml:space="preserve">КЦ – </w:t>
      </w:r>
      <w:proofErr w:type="spellStart"/>
      <w:r w:rsidRPr="00584C43">
        <w:rPr>
          <w:w w:val="115"/>
          <w:sz w:val="24"/>
          <w:szCs w:val="24"/>
          <w:lang w:val="ru-RU"/>
        </w:rPr>
        <w:t>кломифена</w:t>
      </w:r>
      <w:proofErr w:type="spellEnd"/>
      <w:r w:rsidRPr="00584C43">
        <w:rPr>
          <w:w w:val="115"/>
          <w:sz w:val="24"/>
          <w:szCs w:val="24"/>
          <w:lang w:val="ru-RU"/>
        </w:rPr>
        <w:t xml:space="preserve"> цитрат;</w:t>
      </w:r>
    </w:p>
    <w:p w:rsidR="00525D32" w:rsidRPr="00584C43" w:rsidRDefault="00525D32" w:rsidP="00525D32">
      <w:pPr>
        <w:pStyle w:val="a3"/>
        <w:spacing w:before="1"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ЛГ – </w:t>
      </w:r>
      <w:proofErr w:type="spellStart"/>
      <w:r w:rsidRPr="00584C43">
        <w:rPr>
          <w:w w:val="110"/>
          <w:sz w:val="24"/>
          <w:szCs w:val="24"/>
          <w:lang w:val="ru-RU"/>
        </w:rPr>
        <w:t>лютеинизирующий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гормон;</w:t>
      </w:r>
    </w:p>
    <w:p w:rsidR="00525D32" w:rsidRPr="00584C43" w:rsidRDefault="00525D32" w:rsidP="00525D32">
      <w:pPr>
        <w:pStyle w:val="a3"/>
        <w:spacing w:before="1"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>ЛПВП – липопротеиды высокой плотности;</w:t>
      </w:r>
    </w:p>
    <w:p w:rsidR="00525D32" w:rsidRDefault="00525D32" w:rsidP="00525D32">
      <w:pPr>
        <w:pStyle w:val="a3"/>
        <w:tabs>
          <w:tab w:val="left" w:pos="1142"/>
          <w:tab w:val="left" w:pos="1760"/>
          <w:tab w:val="left" w:pos="2260"/>
          <w:tab w:val="left" w:pos="4604"/>
          <w:tab w:val="left" w:pos="6894"/>
          <w:tab w:val="left" w:pos="8391"/>
        </w:tabs>
        <w:spacing w:line="360" w:lineRule="auto"/>
        <w:ind w:right="-1"/>
        <w:jc w:val="both"/>
        <w:rPr>
          <w:w w:val="110"/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МКБ 10</w:t>
      </w:r>
      <w:r>
        <w:rPr>
          <w:w w:val="110"/>
          <w:sz w:val="24"/>
          <w:szCs w:val="24"/>
          <w:lang w:val="ru-RU"/>
        </w:rPr>
        <w:tab/>
        <w:t xml:space="preserve">– международная классификация </w:t>
      </w:r>
      <w:r w:rsidRPr="00584C43">
        <w:rPr>
          <w:w w:val="110"/>
          <w:sz w:val="24"/>
          <w:szCs w:val="24"/>
          <w:lang w:val="ru-RU"/>
        </w:rPr>
        <w:t>болезней</w:t>
      </w:r>
      <w:r>
        <w:rPr>
          <w:w w:val="110"/>
          <w:sz w:val="24"/>
          <w:szCs w:val="24"/>
          <w:lang w:val="ru-RU"/>
        </w:rPr>
        <w:t xml:space="preserve"> </w:t>
      </w:r>
      <w:r w:rsidRPr="00584C43">
        <w:rPr>
          <w:w w:val="105"/>
          <w:sz w:val="24"/>
          <w:szCs w:val="24"/>
          <w:lang w:val="ru-RU"/>
        </w:rPr>
        <w:t xml:space="preserve">10 </w:t>
      </w:r>
      <w:r w:rsidRPr="00584C43">
        <w:rPr>
          <w:w w:val="110"/>
          <w:sz w:val="24"/>
          <w:szCs w:val="24"/>
          <w:lang w:val="ru-RU"/>
        </w:rPr>
        <w:t>пересмотра;</w:t>
      </w:r>
    </w:p>
    <w:p w:rsidR="00525D32" w:rsidRDefault="00525D32" w:rsidP="00525D32">
      <w:pPr>
        <w:pStyle w:val="a3"/>
        <w:tabs>
          <w:tab w:val="left" w:pos="1142"/>
          <w:tab w:val="left" w:pos="1760"/>
          <w:tab w:val="left" w:pos="2260"/>
          <w:tab w:val="left" w:pos="4604"/>
          <w:tab w:val="left" w:pos="6894"/>
          <w:tab w:val="left" w:pos="8391"/>
        </w:tabs>
        <w:spacing w:line="360" w:lineRule="auto"/>
        <w:ind w:right="-1"/>
        <w:jc w:val="both"/>
        <w:rPr>
          <w:w w:val="115"/>
          <w:sz w:val="24"/>
          <w:szCs w:val="24"/>
          <w:lang w:val="ru-RU"/>
        </w:rPr>
      </w:pPr>
      <w:r w:rsidRPr="00584C43">
        <w:rPr>
          <w:w w:val="115"/>
          <w:sz w:val="24"/>
          <w:szCs w:val="24"/>
          <w:lang w:val="ru-RU"/>
        </w:rPr>
        <w:t>МРТ–магнитно-резонансная</w:t>
      </w:r>
      <w:r>
        <w:rPr>
          <w:w w:val="115"/>
          <w:sz w:val="24"/>
          <w:szCs w:val="24"/>
          <w:lang w:val="ru-RU"/>
        </w:rPr>
        <w:t xml:space="preserve"> </w:t>
      </w:r>
      <w:r w:rsidRPr="00584C43">
        <w:rPr>
          <w:w w:val="115"/>
          <w:sz w:val="24"/>
          <w:szCs w:val="24"/>
          <w:lang w:val="ru-RU"/>
        </w:rPr>
        <w:t>томография;</w:t>
      </w:r>
    </w:p>
    <w:p w:rsidR="00525D32" w:rsidRPr="00584C43" w:rsidRDefault="00525D32" w:rsidP="00525D32">
      <w:pPr>
        <w:pStyle w:val="a3"/>
        <w:tabs>
          <w:tab w:val="left" w:pos="1142"/>
          <w:tab w:val="left" w:pos="1760"/>
          <w:tab w:val="left" w:pos="2260"/>
          <w:tab w:val="left" w:pos="4604"/>
          <w:tab w:val="left" w:pos="6894"/>
          <w:tab w:val="left" w:pos="8391"/>
        </w:tabs>
        <w:spacing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5"/>
          <w:sz w:val="24"/>
          <w:szCs w:val="24"/>
          <w:lang w:val="ru-RU"/>
        </w:rPr>
        <w:t>МС – метаболический</w:t>
      </w:r>
      <w:r>
        <w:rPr>
          <w:w w:val="115"/>
          <w:sz w:val="24"/>
          <w:szCs w:val="24"/>
          <w:lang w:val="ru-RU"/>
        </w:rPr>
        <w:t xml:space="preserve"> </w:t>
      </w:r>
      <w:r w:rsidRPr="00584C43">
        <w:rPr>
          <w:w w:val="115"/>
          <w:sz w:val="24"/>
          <w:szCs w:val="24"/>
          <w:lang w:val="ru-RU"/>
        </w:rPr>
        <w:t>синдром;</w:t>
      </w:r>
    </w:p>
    <w:p w:rsidR="00525D32" w:rsidRDefault="00525D32" w:rsidP="00525D32">
      <w:pPr>
        <w:pStyle w:val="a3"/>
        <w:spacing w:line="360" w:lineRule="auto"/>
        <w:ind w:right="-1"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>НТГ – нарушение толерантности к</w:t>
      </w:r>
      <w:r>
        <w:rPr>
          <w:w w:val="110"/>
          <w:sz w:val="24"/>
          <w:szCs w:val="24"/>
          <w:lang w:val="ru-RU"/>
        </w:rPr>
        <w:t xml:space="preserve"> </w:t>
      </w:r>
      <w:r w:rsidRPr="00584C43">
        <w:rPr>
          <w:w w:val="110"/>
          <w:sz w:val="24"/>
          <w:szCs w:val="24"/>
          <w:lang w:val="ru-RU"/>
        </w:rPr>
        <w:t>глюкозе;</w:t>
      </w:r>
    </w:p>
    <w:p w:rsidR="00525D32" w:rsidRDefault="00525D32" w:rsidP="00525D32">
      <w:pPr>
        <w:pStyle w:val="a3"/>
        <w:spacing w:line="360" w:lineRule="auto"/>
        <w:ind w:right="-1"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НМЦ – нарушение менструального цикла; 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  <w:lang w:val="ru-RU"/>
        </w:rPr>
      </w:pPr>
      <w:proofErr w:type="gramStart"/>
      <w:r w:rsidRPr="00584C43">
        <w:rPr>
          <w:spacing w:val="-4"/>
          <w:w w:val="110"/>
          <w:sz w:val="24"/>
          <w:szCs w:val="24"/>
          <w:lang w:val="ru-RU"/>
        </w:rPr>
        <w:t>ОТ</w:t>
      </w:r>
      <w:proofErr w:type="gramEnd"/>
      <w:r w:rsidRPr="00584C43">
        <w:rPr>
          <w:spacing w:val="-4"/>
          <w:w w:val="110"/>
          <w:sz w:val="24"/>
          <w:szCs w:val="24"/>
          <w:lang w:val="ru-RU"/>
        </w:rPr>
        <w:t xml:space="preserve"> </w:t>
      </w:r>
      <w:r w:rsidRPr="00584C43">
        <w:rPr>
          <w:w w:val="110"/>
          <w:sz w:val="24"/>
          <w:szCs w:val="24"/>
          <w:lang w:val="ru-RU"/>
        </w:rPr>
        <w:t xml:space="preserve">– </w:t>
      </w:r>
      <w:proofErr w:type="gramStart"/>
      <w:r w:rsidRPr="00584C43">
        <w:rPr>
          <w:w w:val="110"/>
          <w:sz w:val="24"/>
          <w:szCs w:val="24"/>
          <w:lang w:val="ru-RU"/>
        </w:rPr>
        <w:t>окружность</w:t>
      </w:r>
      <w:proofErr w:type="gramEnd"/>
      <w:r w:rsidRPr="00584C43">
        <w:rPr>
          <w:w w:val="110"/>
          <w:sz w:val="24"/>
          <w:szCs w:val="24"/>
          <w:lang w:val="ru-RU"/>
        </w:rPr>
        <w:t xml:space="preserve"> талии;</w:t>
      </w:r>
    </w:p>
    <w:p w:rsidR="00525D32" w:rsidRDefault="00525D32" w:rsidP="00525D32">
      <w:pPr>
        <w:pStyle w:val="a3"/>
        <w:spacing w:line="360" w:lineRule="auto"/>
        <w:ind w:right="-1"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ПГТТ – </w:t>
      </w:r>
      <w:proofErr w:type="spellStart"/>
      <w:r w:rsidRPr="00584C43">
        <w:rPr>
          <w:w w:val="110"/>
          <w:sz w:val="24"/>
          <w:szCs w:val="24"/>
          <w:lang w:val="ru-RU"/>
        </w:rPr>
        <w:t>пероральный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</w:t>
      </w:r>
      <w:proofErr w:type="spellStart"/>
      <w:r w:rsidRPr="00584C43">
        <w:rPr>
          <w:w w:val="110"/>
          <w:sz w:val="24"/>
          <w:szCs w:val="24"/>
          <w:lang w:val="ru-RU"/>
        </w:rPr>
        <w:t>глюкозотолерантный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тест; 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ПКЯ – </w:t>
      </w:r>
      <w:proofErr w:type="spellStart"/>
      <w:r w:rsidRPr="00584C43">
        <w:rPr>
          <w:w w:val="110"/>
          <w:sz w:val="24"/>
          <w:szCs w:val="24"/>
          <w:lang w:val="ru-RU"/>
        </w:rPr>
        <w:t>поликистозные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яичники;</w:t>
      </w:r>
    </w:p>
    <w:p w:rsidR="00525D32" w:rsidRDefault="00525D32" w:rsidP="00525D32">
      <w:pPr>
        <w:pStyle w:val="a3"/>
        <w:spacing w:line="360" w:lineRule="auto"/>
        <w:ind w:right="-1"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РИА – </w:t>
      </w:r>
      <w:proofErr w:type="spellStart"/>
      <w:r w:rsidRPr="00584C43">
        <w:rPr>
          <w:w w:val="110"/>
          <w:sz w:val="24"/>
          <w:szCs w:val="24"/>
          <w:lang w:val="ru-RU"/>
        </w:rPr>
        <w:t>радиоиммунологическое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исследование;</w:t>
      </w:r>
    </w:p>
    <w:p w:rsidR="00525D32" w:rsidRPr="00584C43" w:rsidRDefault="00525D32" w:rsidP="00525D32">
      <w:pPr>
        <w:pStyle w:val="a3"/>
        <w:spacing w:before="48"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САД – </w:t>
      </w:r>
      <w:proofErr w:type="gramStart"/>
      <w:r w:rsidRPr="00584C43">
        <w:rPr>
          <w:w w:val="110"/>
          <w:sz w:val="24"/>
          <w:szCs w:val="24"/>
          <w:lang w:val="ru-RU"/>
        </w:rPr>
        <w:t>систолическое</w:t>
      </w:r>
      <w:proofErr w:type="gramEnd"/>
      <w:r w:rsidRPr="00584C43">
        <w:rPr>
          <w:w w:val="110"/>
          <w:sz w:val="24"/>
          <w:szCs w:val="24"/>
          <w:lang w:val="ru-RU"/>
        </w:rPr>
        <w:t xml:space="preserve"> АД;</w:t>
      </w:r>
    </w:p>
    <w:p w:rsidR="00525D32" w:rsidRDefault="00525D32" w:rsidP="00525D32">
      <w:pPr>
        <w:pStyle w:val="a3"/>
        <w:spacing w:before="1" w:line="360" w:lineRule="auto"/>
        <w:ind w:right="-1"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СГЯ – синдром </w:t>
      </w:r>
      <w:proofErr w:type="spellStart"/>
      <w:r w:rsidRPr="00584C43">
        <w:rPr>
          <w:w w:val="110"/>
          <w:sz w:val="24"/>
          <w:szCs w:val="24"/>
          <w:lang w:val="ru-RU"/>
        </w:rPr>
        <w:t>гиперстимуляции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яичников; </w:t>
      </w:r>
    </w:p>
    <w:p w:rsidR="00525D32" w:rsidRPr="00584C43" w:rsidRDefault="00525D32" w:rsidP="00525D32">
      <w:pPr>
        <w:pStyle w:val="a3"/>
        <w:spacing w:before="1"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>СД – сахарный диабет;</w:t>
      </w:r>
    </w:p>
    <w:p w:rsidR="00525D32" w:rsidRDefault="00525D32" w:rsidP="00525D32">
      <w:pPr>
        <w:pStyle w:val="a3"/>
        <w:spacing w:line="360" w:lineRule="auto"/>
        <w:ind w:right="-1"/>
        <w:jc w:val="both"/>
        <w:rPr>
          <w:w w:val="110"/>
          <w:sz w:val="24"/>
          <w:szCs w:val="24"/>
          <w:lang w:val="ru-RU"/>
        </w:rPr>
      </w:pPr>
      <w:r w:rsidRPr="00584C43">
        <w:rPr>
          <w:spacing w:val="-10"/>
          <w:w w:val="110"/>
          <w:sz w:val="24"/>
          <w:szCs w:val="24"/>
          <w:lang w:val="ru-RU"/>
        </w:rPr>
        <w:t xml:space="preserve">СОАС </w:t>
      </w:r>
      <w:r w:rsidRPr="00584C43">
        <w:rPr>
          <w:w w:val="110"/>
          <w:sz w:val="24"/>
          <w:szCs w:val="24"/>
          <w:lang w:val="ru-RU"/>
        </w:rPr>
        <w:t xml:space="preserve">– синдром </w:t>
      </w:r>
      <w:proofErr w:type="spellStart"/>
      <w:r w:rsidRPr="00584C43">
        <w:rPr>
          <w:w w:val="110"/>
          <w:sz w:val="24"/>
          <w:szCs w:val="24"/>
          <w:lang w:val="ru-RU"/>
        </w:rPr>
        <w:t>обструктивного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апноэ</w:t>
      </w:r>
      <w:r>
        <w:rPr>
          <w:w w:val="110"/>
          <w:sz w:val="24"/>
          <w:szCs w:val="24"/>
          <w:lang w:val="ru-RU"/>
        </w:rPr>
        <w:t xml:space="preserve"> </w:t>
      </w:r>
      <w:r w:rsidRPr="00584C43">
        <w:rPr>
          <w:w w:val="110"/>
          <w:sz w:val="24"/>
          <w:szCs w:val="24"/>
          <w:lang w:val="ru-RU"/>
        </w:rPr>
        <w:t xml:space="preserve">сна; </w:t>
      </w:r>
    </w:p>
    <w:p w:rsidR="00525D32" w:rsidRDefault="00525D32" w:rsidP="00525D32">
      <w:pPr>
        <w:pStyle w:val="a3"/>
        <w:spacing w:line="360" w:lineRule="auto"/>
        <w:ind w:right="-1"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СПКЯ – синдром </w:t>
      </w:r>
      <w:proofErr w:type="spellStart"/>
      <w:r w:rsidRPr="00584C43">
        <w:rPr>
          <w:w w:val="110"/>
          <w:sz w:val="24"/>
          <w:szCs w:val="24"/>
          <w:lang w:val="ru-RU"/>
        </w:rPr>
        <w:t>поликистозных</w:t>
      </w:r>
      <w:proofErr w:type="spellEnd"/>
      <w:r w:rsidRPr="00584C43">
        <w:rPr>
          <w:w w:val="110"/>
          <w:sz w:val="24"/>
          <w:szCs w:val="24"/>
          <w:lang w:val="ru-RU"/>
        </w:rPr>
        <w:t xml:space="preserve"> яичников; 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spacing w:val="-3"/>
          <w:w w:val="110"/>
          <w:sz w:val="24"/>
          <w:szCs w:val="24"/>
          <w:lang w:val="ru-RU"/>
        </w:rPr>
        <w:t xml:space="preserve">ССЗ </w:t>
      </w:r>
      <w:r w:rsidRPr="00584C43">
        <w:rPr>
          <w:w w:val="110"/>
          <w:sz w:val="24"/>
          <w:szCs w:val="24"/>
          <w:lang w:val="ru-RU"/>
        </w:rPr>
        <w:t xml:space="preserve">– </w:t>
      </w:r>
      <w:proofErr w:type="spellStart"/>
      <w:proofErr w:type="gramStart"/>
      <w:r w:rsidRPr="00584C43">
        <w:rPr>
          <w:w w:val="110"/>
          <w:sz w:val="24"/>
          <w:szCs w:val="24"/>
          <w:lang w:val="ru-RU"/>
        </w:rPr>
        <w:t>сердечно-сосудистые</w:t>
      </w:r>
      <w:proofErr w:type="spellEnd"/>
      <w:proofErr w:type="gramEnd"/>
      <w:r w:rsidRPr="00584C43">
        <w:rPr>
          <w:w w:val="110"/>
          <w:sz w:val="24"/>
          <w:szCs w:val="24"/>
          <w:lang w:val="ru-RU"/>
        </w:rPr>
        <w:t xml:space="preserve"> заболевания;</w:t>
      </w:r>
    </w:p>
    <w:p w:rsidR="00525D32" w:rsidRDefault="00525D32" w:rsidP="00525D32">
      <w:pPr>
        <w:pStyle w:val="a3"/>
        <w:spacing w:line="360" w:lineRule="auto"/>
        <w:ind w:right="-1"/>
        <w:jc w:val="both"/>
        <w:rPr>
          <w:w w:val="110"/>
          <w:sz w:val="24"/>
          <w:szCs w:val="24"/>
          <w:lang w:val="ru-RU"/>
        </w:rPr>
      </w:pPr>
      <w:r w:rsidRPr="00584C43">
        <w:rPr>
          <w:spacing w:val="-4"/>
          <w:w w:val="110"/>
          <w:sz w:val="24"/>
          <w:szCs w:val="24"/>
          <w:lang w:val="ru-RU"/>
        </w:rPr>
        <w:t xml:space="preserve">СССГ </w:t>
      </w:r>
      <w:r w:rsidRPr="00584C43">
        <w:rPr>
          <w:w w:val="110"/>
          <w:sz w:val="24"/>
          <w:szCs w:val="24"/>
          <w:lang w:val="ru-RU"/>
        </w:rPr>
        <w:t xml:space="preserve">– </w:t>
      </w:r>
      <w:r w:rsidRPr="00584C43">
        <w:rPr>
          <w:spacing w:val="-3"/>
          <w:w w:val="110"/>
          <w:sz w:val="24"/>
          <w:szCs w:val="24"/>
          <w:lang w:val="ru-RU"/>
        </w:rPr>
        <w:t xml:space="preserve">глобулин, </w:t>
      </w:r>
      <w:r w:rsidRPr="00584C43">
        <w:rPr>
          <w:w w:val="110"/>
          <w:sz w:val="24"/>
          <w:szCs w:val="24"/>
          <w:lang w:val="ru-RU"/>
        </w:rPr>
        <w:t xml:space="preserve">связывающий половые гормоны; 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ТГ – </w:t>
      </w:r>
      <w:proofErr w:type="spellStart"/>
      <w:r w:rsidRPr="00584C43">
        <w:rPr>
          <w:w w:val="110"/>
          <w:sz w:val="24"/>
          <w:szCs w:val="24"/>
          <w:lang w:val="ru-RU"/>
        </w:rPr>
        <w:t>триглицериды</w:t>
      </w:r>
      <w:proofErr w:type="spellEnd"/>
      <w:r w:rsidRPr="00584C43">
        <w:rPr>
          <w:w w:val="110"/>
          <w:sz w:val="24"/>
          <w:szCs w:val="24"/>
          <w:lang w:val="ru-RU"/>
        </w:rPr>
        <w:t>;</w:t>
      </w:r>
    </w:p>
    <w:p w:rsidR="00525D32" w:rsidRDefault="00525D32" w:rsidP="00525D32">
      <w:pPr>
        <w:pStyle w:val="a3"/>
        <w:spacing w:line="360" w:lineRule="auto"/>
        <w:ind w:right="-1"/>
        <w:jc w:val="both"/>
        <w:rPr>
          <w:w w:val="115"/>
          <w:sz w:val="24"/>
          <w:szCs w:val="24"/>
          <w:lang w:val="ru-RU"/>
        </w:rPr>
      </w:pPr>
      <w:r w:rsidRPr="00584C43">
        <w:rPr>
          <w:spacing w:val="-3"/>
          <w:w w:val="115"/>
          <w:sz w:val="24"/>
          <w:szCs w:val="24"/>
          <w:lang w:val="ru-RU"/>
        </w:rPr>
        <w:t xml:space="preserve">ТМОЖ </w:t>
      </w:r>
      <w:proofErr w:type="gramStart"/>
      <w:r w:rsidRPr="00584C43">
        <w:rPr>
          <w:w w:val="115"/>
          <w:sz w:val="24"/>
          <w:szCs w:val="24"/>
          <w:lang w:val="ru-RU"/>
        </w:rPr>
        <w:t>–т</w:t>
      </w:r>
      <w:proofErr w:type="gramEnd"/>
      <w:r w:rsidRPr="00584C43">
        <w:rPr>
          <w:w w:val="115"/>
          <w:sz w:val="24"/>
          <w:szCs w:val="24"/>
          <w:lang w:val="ru-RU"/>
        </w:rPr>
        <w:t>ерапевтическая</w:t>
      </w:r>
      <w:r>
        <w:rPr>
          <w:w w:val="115"/>
          <w:sz w:val="24"/>
          <w:szCs w:val="24"/>
          <w:lang w:val="ru-RU"/>
        </w:rPr>
        <w:t xml:space="preserve"> </w:t>
      </w:r>
      <w:r w:rsidRPr="00584C43">
        <w:rPr>
          <w:w w:val="115"/>
          <w:sz w:val="24"/>
          <w:szCs w:val="24"/>
          <w:lang w:val="ru-RU"/>
        </w:rPr>
        <w:t>модификация</w:t>
      </w:r>
      <w:r>
        <w:rPr>
          <w:w w:val="115"/>
          <w:sz w:val="24"/>
          <w:szCs w:val="24"/>
          <w:lang w:val="ru-RU"/>
        </w:rPr>
        <w:t xml:space="preserve"> </w:t>
      </w:r>
      <w:r w:rsidRPr="00584C43">
        <w:rPr>
          <w:w w:val="115"/>
          <w:sz w:val="24"/>
          <w:szCs w:val="24"/>
          <w:lang w:val="ru-RU"/>
        </w:rPr>
        <w:t>образа</w:t>
      </w:r>
      <w:r>
        <w:rPr>
          <w:w w:val="115"/>
          <w:sz w:val="24"/>
          <w:szCs w:val="24"/>
          <w:lang w:val="ru-RU"/>
        </w:rPr>
        <w:t xml:space="preserve"> </w:t>
      </w:r>
      <w:r w:rsidRPr="00584C43">
        <w:rPr>
          <w:w w:val="115"/>
          <w:sz w:val="24"/>
          <w:szCs w:val="24"/>
          <w:lang w:val="ru-RU"/>
        </w:rPr>
        <w:t xml:space="preserve">жизни; 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5"/>
          <w:sz w:val="24"/>
          <w:szCs w:val="24"/>
          <w:lang w:val="ru-RU"/>
        </w:rPr>
        <w:t xml:space="preserve">ТТГ – </w:t>
      </w:r>
      <w:proofErr w:type="spellStart"/>
      <w:r w:rsidRPr="00584C43">
        <w:rPr>
          <w:w w:val="115"/>
          <w:sz w:val="24"/>
          <w:szCs w:val="24"/>
          <w:lang w:val="ru-RU"/>
        </w:rPr>
        <w:t>тиреотропный</w:t>
      </w:r>
      <w:proofErr w:type="spellEnd"/>
      <w:r w:rsidRPr="00584C43">
        <w:rPr>
          <w:w w:val="115"/>
          <w:sz w:val="24"/>
          <w:szCs w:val="24"/>
          <w:lang w:val="ru-RU"/>
        </w:rPr>
        <w:t xml:space="preserve"> гормон;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5"/>
          <w:sz w:val="24"/>
          <w:szCs w:val="24"/>
          <w:lang w:val="ru-RU"/>
        </w:rPr>
        <w:t>УЗИ – ультразвуковое исследование;</w:t>
      </w:r>
    </w:p>
    <w:p w:rsidR="00525D32" w:rsidRDefault="00525D32" w:rsidP="00525D32">
      <w:pPr>
        <w:pStyle w:val="a3"/>
        <w:spacing w:before="1" w:line="360" w:lineRule="auto"/>
        <w:ind w:right="-1"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lastRenderedPageBreak/>
        <w:t xml:space="preserve">ФСГ – фолликулостимулирующий гормон; </w:t>
      </w:r>
    </w:p>
    <w:p w:rsidR="00525D32" w:rsidRDefault="00525D32" w:rsidP="00525D32">
      <w:pPr>
        <w:pStyle w:val="a3"/>
        <w:spacing w:before="1" w:line="360" w:lineRule="auto"/>
        <w:ind w:right="-1"/>
        <w:jc w:val="both"/>
        <w:rPr>
          <w:w w:val="110"/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ХГЧ – хорионический гонадотропин человека; </w:t>
      </w:r>
    </w:p>
    <w:p w:rsidR="00525D32" w:rsidRPr="00584C43" w:rsidRDefault="00525D32" w:rsidP="00525D32">
      <w:pPr>
        <w:pStyle w:val="a3"/>
        <w:spacing w:before="1" w:line="360" w:lineRule="auto"/>
        <w:ind w:right="-1"/>
        <w:jc w:val="both"/>
        <w:rPr>
          <w:sz w:val="24"/>
          <w:szCs w:val="24"/>
          <w:lang w:val="ru-RU"/>
        </w:rPr>
      </w:pPr>
      <w:r w:rsidRPr="00584C43">
        <w:rPr>
          <w:w w:val="110"/>
          <w:sz w:val="24"/>
          <w:szCs w:val="24"/>
          <w:lang w:val="ru-RU"/>
        </w:rPr>
        <w:t xml:space="preserve">Шкала Ф-Г – Шкала </w:t>
      </w:r>
      <w:proofErr w:type="spellStart"/>
      <w:r w:rsidRPr="00584C43">
        <w:rPr>
          <w:w w:val="110"/>
          <w:sz w:val="24"/>
          <w:szCs w:val="24"/>
          <w:lang w:val="ru-RU"/>
        </w:rPr>
        <w:t>Ферримана-Галлвея</w:t>
      </w:r>
      <w:proofErr w:type="spellEnd"/>
      <w:r w:rsidRPr="00584C43">
        <w:rPr>
          <w:w w:val="110"/>
          <w:sz w:val="24"/>
          <w:szCs w:val="24"/>
          <w:lang w:val="ru-RU"/>
        </w:rPr>
        <w:t>;</w:t>
      </w:r>
    </w:p>
    <w:p w:rsidR="00525D32" w:rsidRPr="002A61F9" w:rsidRDefault="00525D32" w:rsidP="00525D32">
      <w:pPr>
        <w:pStyle w:val="a3"/>
        <w:spacing w:line="360" w:lineRule="auto"/>
        <w:ind w:right="-1"/>
        <w:jc w:val="both"/>
        <w:rPr>
          <w:w w:val="110"/>
          <w:sz w:val="24"/>
          <w:szCs w:val="24"/>
        </w:rPr>
      </w:pPr>
      <w:r w:rsidRPr="00584C43">
        <w:rPr>
          <w:w w:val="110"/>
          <w:sz w:val="24"/>
          <w:szCs w:val="24"/>
        </w:rPr>
        <w:t>ASRM–American</w:t>
      </w:r>
      <w:r w:rsidRPr="007A618E">
        <w:rPr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>Society</w:t>
      </w:r>
      <w:r w:rsidRPr="007A618E">
        <w:rPr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>for</w:t>
      </w:r>
      <w:r w:rsidRPr="007A618E">
        <w:rPr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>Reproductive</w:t>
      </w:r>
      <w:r w:rsidRPr="007A618E">
        <w:rPr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>Medicine;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</w:rPr>
      </w:pPr>
      <w:r w:rsidRPr="00584C43">
        <w:rPr>
          <w:w w:val="110"/>
          <w:sz w:val="24"/>
          <w:szCs w:val="24"/>
        </w:rPr>
        <w:t>AE-PCOS–Androgen</w:t>
      </w:r>
      <w:r w:rsidRPr="007A618E">
        <w:rPr>
          <w:w w:val="110"/>
          <w:sz w:val="24"/>
          <w:szCs w:val="24"/>
        </w:rPr>
        <w:t xml:space="preserve"> </w:t>
      </w:r>
      <w:proofErr w:type="spellStart"/>
      <w:r w:rsidRPr="00584C43">
        <w:rPr>
          <w:w w:val="110"/>
          <w:sz w:val="24"/>
          <w:szCs w:val="24"/>
        </w:rPr>
        <w:t>Excessand</w:t>
      </w:r>
      <w:proofErr w:type="spellEnd"/>
      <w:r w:rsidRPr="007A618E">
        <w:rPr>
          <w:w w:val="110"/>
          <w:sz w:val="24"/>
          <w:szCs w:val="24"/>
        </w:rPr>
        <w:t xml:space="preserve"> </w:t>
      </w:r>
      <w:r w:rsidRPr="00584C43">
        <w:rPr>
          <w:spacing w:val="-3"/>
          <w:w w:val="110"/>
          <w:sz w:val="24"/>
          <w:szCs w:val="24"/>
        </w:rPr>
        <w:t>PCOS</w:t>
      </w:r>
      <w:r w:rsidRPr="007A618E">
        <w:rPr>
          <w:spacing w:val="-3"/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>Society;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</w:rPr>
      </w:pPr>
      <w:r w:rsidRPr="00584C43">
        <w:rPr>
          <w:w w:val="115"/>
          <w:sz w:val="24"/>
          <w:szCs w:val="24"/>
        </w:rPr>
        <w:t>GC-MS – gas chromatography-tandem mass spectrometry;</w:t>
      </w:r>
    </w:p>
    <w:p w:rsidR="00525D32" w:rsidRPr="002A61F9" w:rsidRDefault="00525D32" w:rsidP="00525D32">
      <w:pPr>
        <w:pStyle w:val="a3"/>
        <w:spacing w:line="360" w:lineRule="auto"/>
        <w:ind w:right="-1"/>
        <w:jc w:val="both"/>
        <w:rPr>
          <w:w w:val="110"/>
          <w:sz w:val="24"/>
          <w:szCs w:val="24"/>
        </w:rPr>
      </w:pPr>
      <w:r w:rsidRPr="00584C43">
        <w:rPr>
          <w:w w:val="110"/>
          <w:sz w:val="24"/>
          <w:szCs w:val="24"/>
        </w:rPr>
        <w:t>ESHRE–European</w:t>
      </w:r>
      <w:r w:rsidRPr="007A618E">
        <w:rPr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>Society</w:t>
      </w:r>
      <w:r w:rsidRPr="007A618E">
        <w:rPr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>of</w:t>
      </w:r>
      <w:r w:rsidRPr="007A618E">
        <w:rPr>
          <w:w w:val="110"/>
          <w:sz w:val="24"/>
          <w:szCs w:val="24"/>
        </w:rPr>
        <w:t xml:space="preserve"> </w:t>
      </w:r>
      <w:r w:rsidRPr="00F32029">
        <w:rPr>
          <w:w w:val="110"/>
          <w:sz w:val="24"/>
          <w:szCs w:val="24"/>
        </w:rPr>
        <w:t>Human</w:t>
      </w:r>
      <w:r w:rsidRPr="007A618E">
        <w:rPr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>Reproduction</w:t>
      </w:r>
      <w:r w:rsidRPr="007A618E">
        <w:rPr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>and</w:t>
      </w:r>
      <w:r w:rsidRPr="007A618E">
        <w:rPr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 xml:space="preserve">Embryology; 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</w:rPr>
      </w:pPr>
      <w:r w:rsidRPr="00584C43">
        <w:rPr>
          <w:w w:val="110"/>
          <w:sz w:val="24"/>
          <w:szCs w:val="24"/>
        </w:rPr>
        <w:t>IVM – In vitro</w:t>
      </w:r>
      <w:r w:rsidRPr="00190167">
        <w:rPr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>maturation;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</w:rPr>
      </w:pPr>
      <w:r w:rsidRPr="00584C43">
        <w:rPr>
          <w:w w:val="110"/>
          <w:sz w:val="24"/>
          <w:szCs w:val="24"/>
        </w:rPr>
        <w:t>HOMA – Homeostasis model assessment;</w:t>
      </w:r>
    </w:p>
    <w:p w:rsidR="00525D32" w:rsidRPr="002A61F9" w:rsidRDefault="00525D32" w:rsidP="00525D32">
      <w:pPr>
        <w:pStyle w:val="a3"/>
        <w:spacing w:line="360" w:lineRule="auto"/>
        <w:ind w:right="-1"/>
        <w:jc w:val="both"/>
        <w:rPr>
          <w:w w:val="110"/>
          <w:sz w:val="24"/>
          <w:szCs w:val="24"/>
        </w:rPr>
      </w:pPr>
      <w:r w:rsidRPr="00584C43">
        <w:rPr>
          <w:w w:val="110"/>
          <w:sz w:val="24"/>
          <w:szCs w:val="24"/>
        </w:rPr>
        <w:t xml:space="preserve">LC-MS – Liquid chromatography-tandem mass spectrometry; </w:t>
      </w:r>
    </w:p>
    <w:p w:rsidR="00525D32" w:rsidRPr="00584C43" w:rsidRDefault="00525D32" w:rsidP="00525D32">
      <w:pPr>
        <w:pStyle w:val="a3"/>
        <w:spacing w:line="360" w:lineRule="auto"/>
        <w:jc w:val="both"/>
        <w:rPr>
          <w:sz w:val="24"/>
          <w:szCs w:val="24"/>
        </w:rPr>
      </w:pPr>
      <w:r w:rsidRPr="00584C43">
        <w:rPr>
          <w:w w:val="115"/>
          <w:sz w:val="24"/>
          <w:szCs w:val="24"/>
        </w:rPr>
        <w:t>NIH – National Institute of Health;</w:t>
      </w:r>
    </w:p>
    <w:p w:rsidR="00525D32" w:rsidRPr="00584C43" w:rsidRDefault="00525D32" w:rsidP="00525D32">
      <w:pPr>
        <w:pStyle w:val="a3"/>
        <w:spacing w:line="360" w:lineRule="auto"/>
        <w:ind w:right="-1"/>
        <w:jc w:val="both"/>
        <w:rPr>
          <w:sz w:val="24"/>
          <w:szCs w:val="24"/>
        </w:rPr>
      </w:pPr>
      <w:r w:rsidRPr="00584C43">
        <w:rPr>
          <w:w w:val="110"/>
          <w:sz w:val="24"/>
          <w:szCs w:val="24"/>
        </w:rPr>
        <w:t>QUICKI – Quantitative insulin sensitivity check</w:t>
      </w:r>
      <w:r w:rsidRPr="0082543E">
        <w:rPr>
          <w:w w:val="110"/>
          <w:sz w:val="24"/>
          <w:szCs w:val="24"/>
        </w:rPr>
        <w:t xml:space="preserve"> </w:t>
      </w:r>
      <w:r w:rsidRPr="00584C43">
        <w:rPr>
          <w:w w:val="110"/>
          <w:sz w:val="24"/>
          <w:szCs w:val="24"/>
        </w:rPr>
        <w:t>index.</w:t>
      </w:r>
    </w:p>
    <w:p w:rsidR="00525D32" w:rsidRDefault="00525D32" w:rsidP="00525D32">
      <w:pPr>
        <w:spacing w:line="308" w:lineRule="exact"/>
        <w:sectPr w:rsidR="00525D32" w:rsidSect="00584C43">
          <w:pgSz w:w="11900" w:h="16840"/>
          <w:pgMar w:top="993" w:right="843" w:bottom="851" w:left="1560" w:header="720" w:footer="720" w:gutter="0"/>
          <w:cols w:space="720"/>
        </w:sectPr>
      </w:pPr>
    </w:p>
    <w:p w:rsidR="00525D32" w:rsidRPr="00525D32" w:rsidRDefault="00525D32" w:rsidP="00525D32">
      <w:pPr>
        <w:pStyle w:val="1"/>
        <w:rPr>
          <w:szCs w:val="28"/>
          <w:lang w:val="ru-RU"/>
        </w:rPr>
      </w:pPr>
      <w:bookmarkStart w:id="4" w:name="_Toc532297619"/>
      <w:r w:rsidRPr="00525D32">
        <w:rPr>
          <w:szCs w:val="28"/>
          <w:lang w:val="ru-RU"/>
        </w:rPr>
        <w:lastRenderedPageBreak/>
        <w:t>Термины и определения</w:t>
      </w:r>
      <w:bookmarkEnd w:id="4"/>
    </w:p>
    <w:p w:rsidR="00525D32" w:rsidRPr="003D7D60" w:rsidRDefault="00525D32" w:rsidP="00525D32">
      <w:pPr>
        <w:pStyle w:val="a3"/>
        <w:spacing w:before="455" w:line="360" w:lineRule="auto"/>
        <w:ind w:right="646" w:firstLine="851"/>
        <w:jc w:val="both"/>
        <w:rPr>
          <w:sz w:val="24"/>
          <w:szCs w:val="24"/>
          <w:lang w:val="ru-RU"/>
        </w:rPr>
      </w:pPr>
      <w:proofErr w:type="spellStart"/>
      <w:r w:rsidRPr="003D7D60">
        <w:rPr>
          <w:b/>
          <w:w w:val="110"/>
          <w:sz w:val="24"/>
          <w:szCs w:val="24"/>
          <w:lang w:val="ru-RU"/>
        </w:rPr>
        <w:t>Ановуляция</w:t>
      </w:r>
      <w:proofErr w:type="spellEnd"/>
      <w:r w:rsidRPr="003D7D60">
        <w:rPr>
          <w:b/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(отсутствие овуляции) – нарушение менструального цикла (НМЦ), в результате которого не происходит созревание и выход яйцеклетки из фолликула.</w:t>
      </w:r>
    </w:p>
    <w:p w:rsidR="00525D32" w:rsidRPr="003D7D60" w:rsidRDefault="00525D32" w:rsidP="00525D32">
      <w:pPr>
        <w:pStyle w:val="a3"/>
        <w:spacing w:before="267" w:line="360" w:lineRule="auto"/>
        <w:ind w:right="646" w:firstLine="851"/>
        <w:jc w:val="both"/>
        <w:rPr>
          <w:sz w:val="24"/>
          <w:szCs w:val="24"/>
          <w:lang w:val="ru-RU"/>
        </w:rPr>
      </w:pPr>
      <w:proofErr w:type="spellStart"/>
      <w:r w:rsidRPr="003D7D60">
        <w:rPr>
          <w:b/>
          <w:w w:val="110"/>
          <w:sz w:val="24"/>
          <w:szCs w:val="24"/>
          <w:lang w:val="ru-RU"/>
        </w:rPr>
        <w:t>Гиперандрогения</w:t>
      </w:r>
      <w:proofErr w:type="spellEnd"/>
      <w:r w:rsidRPr="003D7D60">
        <w:rPr>
          <w:b/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– состояние, связанное с избыточной секрецией андрогенов и/или усиленным их воздействием на организм, которое у женщин чаще всего проявляется вирилизацией (появление мужских черт).</w:t>
      </w:r>
    </w:p>
    <w:p w:rsidR="00525D32" w:rsidRPr="003D7D60" w:rsidRDefault="00525D32" w:rsidP="00525D32">
      <w:pPr>
        <w:pStyle w:val="a3"/>
        <w:spacing w:before="266" w:line="360" w:lineRule="auto"/>
        <w:ind w:right="646" w:firstLine="851"/>
        <w:jc w:val="both"/>
        <w:rPr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 xml:space="preserve">Гирсутизм </w:t>
      </w:r>
      <w:r w:rsidRPr="003D7D60">
        <w:rPr>
          <w:w w:val="110"/>
          <w:sz w:val="24"/>
          <w:szCs w:val="24"/>
          <w:lang w:val="ru-RU"/>
        </w:rPr>
        <w:t xml:space="preserve">— это избыточный рост терминальных волос у женщин по мужскому </w:t>
      </w:r>
      <w:r w:rsidRPr="003D7D60">
        <w:rPr>
          <w:spacing w:val="-3"/>
          <w:w w:val="110"/>
          <w:sz w:val="24"/>
          <w:szCs w:val="24"/>
          <w:lang w:val="ru-RU"/>
        </w:rPr>
        <w:t xml:space="preserve">типу. </w:t>
      </w:r>
      <w:r w:rsidRPr="003D7D60">
        <w:rPr>
          <w:w w:val="110"/>
          <w:sz w:val="24"/>
          <w:szCs w:val="24"/>
          <w:lang w:val="ru-RU"/>
        </w:rPr>
        <w:t xml:space="preserve">Терминальные — темные, жесткие и длинные волосы,  в </w:t>
      </w:r>
      <w:r w:rsidRPr="003D7D60">
        <w:rPr>
          <w:spacing w:val="-3"/>
          <w:w w:val="110"/>
          <w:sz w:val="24"/>
          <w:szCs w:val="24"/>
          <w:lang w:val="ru-RU"/>
        </w:rPr>
        <w:t xml:space="preserve">отличие от </w:t>
      </w:r>
      <w:proofErr w:type="spellStart"/>
      <w:r w:rsidRPr="003D7D60">
        <w:rPr>
          <w:w w:val="110"/>
          <w:sz w:val="24"/>
          <w:szCs w:val="24"/>
          <w:lang w:val="ru-RU"/>
        </w:rPr>
        <w:t>пушковых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,  которые </w:t>
      </w:r>
      <w:proofErr w:type="spellStart"/>
      <w:r w:rsidRPr="003D7D60">
        <w:rPr>
          <w:w w:val="110"/>
          <w:sz w:val="24"/>
          <w:szCs w:val="24"/>
          <w:lang w:val="ru-RU"/>
        </w:rPr>
        <w:t>слабоокрашены</w:t>
      </w:r>
      <w:proofErr w:type="spellEnd"/>
      <w:r w:rsidRPr="003D7D60">
        <w:rPr>
          <w:w w:val="110"/>
          <w:sz w:val="24"/>
          <w:szCs w:val="24"/>
          <w:lang w:val="ru-RU"/>
        </w:rPr>
        <w:t>, мягкие и короткие.</w:t>
      </w:r>
    </w:p>
    <w:p w:rsidR="00525D32" w:rsidRPr="003D7D60" w:rsidRDefault="00525D32" w:rsidP="00525D32">
      <w:pPr>
        <w:pStyle w:val="1"/>
        <w:numPr>
          <w:ilvl w:val="0"/>
          <w:numId w:val="16"/>
        </w:numPr>
        <w:rPr>
          <w:szCs w:val="28"/>
        </w:rPr>
      </w:pPr>
      <w:bookmarkStart w:id="5" w:name="_Toc532297620"/>
      <w:proofErr w:type="spellStart"/>
      <w:r w:rsidRPr="003D7D60">
        <w:rPr>
          <w:szCs w:val="28"/>
        </w:rPr>
        <w:t>Краткая</w:t>
      </w:r>
      <w:proofErr w:type="spellEnd"/>
      <w:r w:rsidRPr="003D7D60">
        <w:rPr>
          <w:szCs w:val="28"/>
        </w:rPr>
        <w:t xml:space="preserve"> </w:t>
      </w:r>
      <w:proofErr w:type="spellStart"/>
      <w:r w:rsidRPr="003D7D60">
        <w:rPr>
          <w:szCs w:val="28"/>
        </w:rPr>
        <w:t>информация</w:t>
      </w:r>
      <w:bookmarkEnd w:id="5"/>
      <w:proofErr w:type="spellEnd"/>
    </w:p>
    <w:p w:rsidR="00525D32" w:rsidRPr="003D7D60" w:rsidRDefault="00525D32" w:rsidP="00525D32">
      <w:pPr>
        <w:pStyle w:val="a3"/>
        <w:rPr>
          <w:b/>
          <w:sz w:val="24"/>
          <w:szCs w:val="24"/>
        </w:rPr>
      </w:pPr>
    </w:p>
    <w:p w:rsidR="00525D32" w:rsidRPr="003D7D60" w:rsidRDefault="00525D32" w:rsidP="00525D32">
      <w:pPr>
        <w:pStyle w:val="2"/>
        <w:rPr>
          <w:szCs w:val="24"/>
        </w:rPr>
      </w:pPr>
      <w:bookmarkStart w:id="6" w:name="_Toc532297621"/>
      <w:r w:rsidRPr="003D7D60">
        <w:rPr>
          <w:szCs w:val="24"/>
          <w:lang w:val="ru-RU"/>
        </w:rPr>
        <w:t xml:space="preserve">1.1 </w:t>
      </w:r>
      <w:proofErr w:type="spellStart"/>
      <w:r w:rsidRPr="003D7D60">
        <w:rPr>
          <w:szCs w:val="24"/>
        </w:rPr>
        <w:t>Определение</w:t>
      </w:r>
      <w:bookmarkEnd w:id="6"/>
      <w:proofErr w:type="spellEnd"/>
    </w:p>
    <w:p w:rsidR="00525D32" w:rsidRPr="003D7D60" w:rsidRDefault="00525D32" w:rsidP="00525D32">
      <w:pPr>
        <w:pStyle w:val="a3"/>
        <w:tabs>
          <w:tab w:val="left" w:pos="9639"/>
        </w:tabs>
        <w:spacing w:line="360" w:lineRule="auto"/>
        <w:ind w:right="-1" w:firstLine="709"/>
        <w:jc w:val="both"/>
        <w:rPr>
          <w:sz w:val="24"/>
          <w:szCs w:val="24"/>
          <w:u w:val="single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 xml:space="preserve">Синдром </w:t>
      </w:r>
      <w:proofErr w:type="spellStart"/>
      <w:r w:rsidRPr="003D7D60">
        <w:rPr>
          <w:b/>
          <w:w w:val="110"/>
          <w:sz w:val="24"/>
          <w:szCs w:val="24"/>
          <w:lang w:val="ru-RU"/>
        </w:rPr>
        <w:t>поликистозных</w:t>
      </w:r>
      <w:proofErr w:type="spellEnd"/>
      <w:r w:rsidRPr="003D7D60">
        <w:rPr>
          <w:b/>
          <w:w w:val="110"/>
          <w:sz w:val="24"/>
          <w:szCs w:val="24"/>
          <w:lang w:val="ru-RU"/>
        </w:rPr>
        <w:t xml:space="preserve"> яичников (СПКЯ) </w:t>
      </w:r>
      <w:r w:rsidRPr="003D7D60">
        <w:rPr>
          <w:w w:val="110"/>
          <w:sz w:val="24"/>
          <w:szCs w:val="24"/>
          <w:lang w:val="ru-RU"/>
        </w:rPr>
        <w:t xml:space="preserve">– </w:t>
      </w:r>
      <w:proofErr w:type="spellStart"/>
      <w:r w:rsidRPr="003D7D60">
        <w:rPr>
          <w:w w:val="110"/>
          <w:sz w:val="24"/>
          <w:szCs w:val="24"/>
          <w:lang w:val="ru-RU"/>
        </w:rPr>
        <w:t>полигенное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эндокринное расстройство, обусловленное как наследственными факторами, так и факторами внешней среды. Ведущими признаками СПКЯ являются: </w:t>
      </w:r>
      <w:proofErr w:type="spellStart"/>
      <w:r w:rsidRPr="003D7D60">
        <w:rPr>
          <w:w w:val="110"/>
          <w:sz w:val="24"/>
          <w:szCs w:val="24"/>
          <w:lang w:val="ru-RU"/>
        </w:rPr>
        <w:t>гиперандрогения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, менструальная и/или </w:t>
      </w:r>
      <w:proofErr w:type="spellStart"/>
      <w:r w:rsidRPr="003D7D60">
        <w:rPr>
          <w:w w:val="110"/>
          <w:sz w:val="24"/>
          <w:szCs w:val="24"/>
          <w:lang w:val="ru-RU"/>
        </w:rPr>
        <w:t>овуляторная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дисфункция и </w:t>
      </w:r>
      <w:proofErr w:type="spellStart"/>
      <w:r w:rsidRPr="003D7D60">
        <w:rPr>
          <w:w w:val="110"/>
          <w:sz w:val="24"/>
          <w:szCs w:val="24"/>
          <w:lang w:val="ru-RU"/>
        </w:rPr>
        <w:t>поликистозная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морфология яичников.</w:t>
      </w:r>
    </w:p>
    <w:p w:rsidR="00525D32" w:rsidRPr="003D7D60" w:rsidRDefault="00525D32" w:rsidP="00525D32">
      <w:pPr>
        <w:pStyle w:val="2"/>
        <w:rPr>
          <w:szCs w:val="24"/>
          <w:lang w:val="ru-RU"/>
        </w:rPr>
      </w:pPr>
      <w:bookmarkStart w:id="7" w:name="_Toc532297622"/>
      <w:r w:rsidRPr="003D7D60">
        <w:rPr>
          <w:szCs w:val="24"/>
          <w:lang w:val="ru-RU"/>
        </w:rPr>
        <w:t>1.2 Этиология и патогенез</w:t>
      </w:r>
      <w:bookmarkEnd w:id="7"/>
    </w:p>
    <w:p w:rsidR="00525D32" w:rsidRPr="003D7D60" w:rsidRDefault="00525D32" w:rsidP="00525D32">
      <w:pPr>
        <w:pStyle w:val="a3"/>
        <w:spacing w:line="360" w:lineRule="auto"/>
        <w:ind w:right="-1" w:firstLine="709"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СПКЯ является одним из наиболее частых эндокринных расстройств у женщин репродуктивного возраста. Хроническая </w:t>
      </w:r>
      <w:proofErr w:type="spellStart"/>
      <w:r w:rsidRPr="003D7D60">
        <w:rPr>
          <w:w w:val="110"/>
          <w:sz w:val="24"/>
          <w:szCs w:val="24"/>
          <w:lang w:val="ru-RU"/>
        </w:rPr>
        <w:t>ановуляция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у женщин с СПКЯ является фактором риска развития гиперплазии и рака эндометрия, чему в значительной степени способствует наличие у 40-85% женщин с СПКЯ избыточного веса или ожирения. Наряду с репродуктивными нарушениями, СПКЯ, особенно его классический  фенотип,  ассоциирован  с </w:t>
      </w:r>
      <w:proofErr w:type="spellStart"/>
      <w:r w:rsidRPr="003D7D60">
        <w:rPr>
          <w:w w:val="110"/>
          <w:sz w:val="24"/>
          <w:szCs w:val="24"/>
          <w:lang w:val="ru-RU"/>
        </w:rPr>
        <w:t>инсулинорезистентностью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(ИР), нарушением толерантности к глюкозе (НТГ), сахарным диабетом (СД), </w:t>
      </w:r>
      <w:proofErr w:type="spellStart"/>
      <w:proofErr w:type="gramStart"/>
      <w:r w:rsidRPr="003D7D60">
        <w:rPr>
          <w:w w:val="110"/>
          <w:sz w:val="24"/>
          <w:szCs w:val="24"/>
          <w:lang w:val="ru-RU"/>
        </w:rPr>
        <w:t>сердечно-сосудистыми</w:t>
      </w:r>
      <w:proofErr w:type="spellEnd"/>
      <w:proofErr w:type="gramEnd"/>
      <w:r w:rsidRPr="003D7D60">
        <w:rPr>
          <w:w w:val="110"/>
          <w:sz w:val="24"/>
          <w:szCs w:val="24"/>
          <w:lang w:val="ru-RU"/>
        </w:rPr>
        <w:t xml:space="preserve"> заболеваниями, что определяет отдаленные последствия этого заболевания[1-5].</w:t>
      </w:r>
    </w:p>
    <w:p w:rsidR="00525D32" w:rsidRPr="00525D32" w:rsidRDefault="00525D32" w:rsidP="00525D32">
      <w:pPr>
        <w:pStyle w:val="2"/>
        <w:rPr>
          <w:szCs w:val="24"/>
          <w:lang w:val="ru-RU"/>
        </w:rPr>
      </w:pPr>
      <w:bookmarkStart w:id="8" w:name="_Toc532297623"/>
      <w:r w:rsidRPr="003D7D60">
        <w:rPr>
          <w:szCs w:val="24"/>
          <w:lang w:val="ru-RU"/>
        </w:rPr>
        <w:t xml:space="preserve">1.3 </w:t>
      </w:r>
      <w:r w:rsidRPr="00525D32">
        <w:rPr>
          <w:szCs w:val="24"/>
          <w:lang w:val="ru-RU"/>
        </w:rPr>
        <w:t>Эпидемиология</w:t>
      </w:r>
      <w:bookmarkEnd w:id="8"/>
    </w:p>
    <w:p w:rsidR="00525D32" w:rsidRPr="003D7D60" w:rsidRDefault="00525D32" w:rsidP="00525D32">
      <w:pPr>
        <w:pStyle w:val="a3"/>
        <w:tabs>
          <w:tab w:val="left" w:pos="0"/>
        </w:tabs>
        <w:spacing w:line="360" w:lineRule="auto"/>
        <w:ind w:right="-1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Показатели распространенности СПКЯ зависят </w:t>
      </w:r>
      <w:r w:rsidRPr="003D7D60">
        <w:rPr>
          <w:spacing w:val="-3"/>
          <w:w w:val="110"/>
          <w:sz w:val="24"/>
          <w:szCs w:val="24"/>
          <w:lang w:val="ru-RU"/>
        </w:rPr>
        <w:t xml:space="preserve">от </w:t>
      </w:r>
      <w:r w:rsidRPr="003D7D60">
        <w:rPr>
          <w:w w:val="110"/>
          <w:sz w:val="24"/>
          <w:szCs w:val="24"/>
          <w:lang w:val="ru-RU"/>
        </w:rPr>
        <w:t xml:space="preserve">используемых критериев диагностики и особенностей популяционной выборки. В общей популяции женщин репродуктивного возраста распространенность синдрома составляет </w:t>
      </w:r>
      <w:r w:rsidRPr="003D7D60">
        <w:rPr>
          <w:spacing w:val="-3"/>
          <w:w w:val="110"/>
          <w:sz w:val="24"/>
          <w:szCs w:val="24"/>
          <w:lang w:val="ru-RU"/>
        </w:rPr>
        <w:t xml:space="preserve">от </w:t>
      </w:r>
      <w:r w:rsidRPr="003D7D60">
        <w:rPr>
          <w:w w:val="110"/>
          <w:sz w:val="24"/>
          <w:szCs w:val="24"/>
          <w:lang w:val="ru-RU"/>
        </w:rPr>
        <w:t xml:space="preserve">6-9% до 19,9%[6-11]. Среди женщин, имеющих НМЦ, частота выявления СПКЯ по данным различных исследований колеблется </w:t>
      </w:r>
      <w:r w:rsidRPr="003D7D60">
        <w:rPr>
          <w:spacing w:val="-3"/>
          <w:w w:val="110"/>
          <w:sz w:val="24"/>
          <w:szCs w:val="24"/>
          <w:lang w:val="ru-RU"/>
        </w:rPr>
        <w:t xml:space="preserve">от </w:t>
      </w:r>
      <w:r w:rsidRPr="003D7D60">
        <w:rPr>
          <w:spacing w:val="-6"/>
          <w:w w:val="110"/>
          <w:sz w:val="24"/>
          <w:szCs w:val="24"/>
          <w:lang w:val="ru-RU"/>
        </w:rPr>
        <w:t xml:space="preserve">17,4% </w:t>
      </w:r>
      <w:r w:rsidRPr="003D7D60">
        <w:rPr>
          <w:w w:val="110"/>
          <w:sz w:val="24"/>
          <w:szCs w:val="24"/>
          <w:lang w:val="ru-RU"/>
        </w:rPr>
        <w:t xml:space="preserve">до 46,4%. У пациенток с клиническими проявлениями  </w:t>
      </w:r>
      <w:proofErr w:type="spellStart"/>
      <w:r w:rsidRPr="003D7D60">
        <w:rPr>
          <w:w w:val="110"/>
          <w:sz w:val="24"/>
          <w:szCs w:val="24"/>
          <w:lang w:val="ru-RU"/>
        </w:rPr>
        <w:t>гиперандрогении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 СПКЯ занимает ведущее место, </w:t>
      </w:r>
      <w:r w:rsidRPr="003D7D60">
        <w:rPr>
          <w:w w:val="110"/>
          <w:sz w:val="24"/>
          <w:szCs w:val="24"/>
          <w:lang w:val="ru-RU"/>
        </w:rPr>
        <w:lastRenderedPageBreak/>
        <w:t xml:space="preserve">достигая при использовании различных критериев 72,1%-82%, а у женщин с </w:t>
      </w:r>
      <w:proofErr w:type="spellStart"/>
      <w:r w:rsidRPr="003D7D60">
        <w:rPr>
          <w:w w:val="110"/>
          <w:sz w:val="24"/>
          <w:szCs w:val="24"/>
          <w:lang w:val="ru-RU"/>
        </w:rPr>
        <w:t>ановуляторным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бесплодием СПКЯ выявляется в 55%-91% случаев [12-15].</w:t>
      </w:r>
    </w:p>
    <w:p w:rsidR="00525D32" w:rsidRPr="003D7D60" w:rsidRDefault="00525D32" w:rsidP="00525D32">
      <w:pPr>
        <w:pStyle w:val="2"/>
        <w:rPr>
          <w:szCs w:val="24"/>
          <w:lang w:val="ru-RU"/>
        </w:rPr>
      </w:pPr>
      <w:bookmarkStart w:id="9" w:name="_Toc532297624"/>
      <w:r w:rsidRPr="003D7D60">
        <w:rPr>
          <w:szCs w:val="24"/>
          <w:lang w:val="ru-RU"/>
        </w:rPr>
        <w:t>1.4 Кодирование по МКБ10</w:t>
      </w:r>
      <w:bookmarkEnd w:id="9"/>
    </w:p>
    <w:p w:rsidR="00525D32" w:rsidRPr="003D7D60" w:rsidRDefault="00525D32" w:rsidP="00525D32">
      <w:pPr>
        <w:spacing w:line="360" w:lineRule="auto"/>
        <w:ind w:left="240" w:right="361"/>
        <w:contextualSpacing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Дисфункция яичников</w:t>
      </w:r>
      <w:r w:rsidRPr="003D7D60">
        <w:rPr>
          <w:b/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(</w:t>
      </w:r>
      <w:r w:rsidRPr="003D7D60">
        <w:rPr>
          <w:w w:val="110"/>
          <w:sz w:val="24"/>
          <w:szCs w:val="24"/>
        </w:rPr>
        <w:t>E</w:t>
      </w:r>
      <w:r w:rsidRPr="003D7D60">
        <w:rPr>
          <w:w w:val="110"/>
          <w:sz w:val="24"/>
          <w:szCs w:val="24"/>
          <w:lang w:val="ru-RU"/>
        </w:rPr>
        <w:t>28):</w:t>
      </w:r>
    </w:p>
    <w:p w:rsidR="00525D32" w:rsidRPr="003D7D60" w:rsidRDefault="00525D32" w:rsidP="00525D32">
      <w:pPr>
        <w:pStyle w:val="a3"/>
        <w:spacing w:line="360" w:lineRule="auto"/>
        <w:ind w:left="240" w:right="361"/>
        <w:contextualSpacing/>
        <w:jc w:val="both"/>
        <w:rPr>
          <w:sz w:val="24"/>
          <w:szCs w:val="24"/>
          <w:u w:val="single"/>
          <w:lang w:val="ru-RU"/>
        </w:rPr>
      </w:pPr>
      <w:r w:rsidRPr="003D7D60">
        <w:rPr>
          <w:w w:val="115"/>
          <w:sz w:val="24"/>
          <w:szCs w:val="24"/>
        </w:rPr>
        <w:t>E</w:t>
      </w:r>
      <w:r w:rsidRPr="003D7D60">
        <w:rPr>
          <w:w w:val="115"/>
          <w:sz w:val="24"/>
          <w:szCs w:val="24"/>
          <w:lang w:val="ru-RU"/>
        </w:rPr>
        <w:t xml:space="preserve">28.2 – синдром </w:t>
      </w:r>
      <w:proofErr w:type="spellStart"/>
      <w:r w:rsidRPr="003D7D60">
        <w:rPr>
          <w:w w:val="115"/>
          <w:sz w:val="24"/>
          <w:szCs w:val="24"/>
          <w:lang w:val="ru-RU"/>
        </w:rPr>
        <w:t>поликистоза</w:t>
      </w:r>
      <w:proofErr w:type="spellEnd"/>
      <w:r w:rsidRPr="003D7D60">
        <w:rPr>
          <w:w w:val="115"/>
          <w:sz w:val="24"/>
          <w:szCs w:val="24"/>
          <w:lang w:val="ru-RU"/>
        </w:rPr>
        <w:t xml:space="preserve"> яичников.</w:t>
      </w:r>
    </w:p>
    <w:p w:rsidR="00525D32" w:rsidRPr="003D7D60" w:rsidRDefault="00525D32" w:rsidP="00525D32">
      <w:pPr>
        <w:pStyle w:val="2"/>
        <w:rPr>
          <w:lang w:val="ru-RU"/>
        </w:rPr>
      </w:pPr>
      <w:bookmarkStart w:id="10" w:name="_Toc532297625"/>
      <w:r>
        <w:rPr>
          <w:w w:val="110"/>
          <w:lang w:val="ru-RU"/>
        </w:rPr>
        <w:t xml:space="preserve">1.5 </w:t>
      </w:r>
      <w:r w:rsidRPr="003D7D60">
        <w:rPr>
          <w:w w:val="110"/>
          <w:lang w:val="ru-RU"/>
        </w:rPr>
        <w:t>К</w:t>
      </w:r>
      <w:r>
        <w:rPr>
          <w:w w:val="110"/>
          <w:lang w:val="ru-RU"/>
        </w:rPr>
        <w:t>линическая к</w:t>
      </w:r>
      <w:r w:rsidRPr="003D7D60">
        <w:rPr>
          <w:w w:val="110"/>
          <w:lang w:val="ru-RU"/>
        </w:rPr>
        <w:t>лассификация</w:t>
      </w:r>
      <w:bookmarkEnd w:id="10"/>
    </w:p>
    <w:p w:rsidR="00525D32" w:rsidRPr="003D7D60" w:rsidRDefault="00525D32" w:rsidP="00525D32">
      <w:pPr>
        <w:pStyle w:val="a3"/>
        <w:tabs>
          <w:tab w:val="left" w:pos="9355"/>
        </w:tabs>
        <w:spacing w:line="360" w:lineRule="auto"/>
        <w:ind w:right="-1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В зависимости </w:t>
      </w:r>
      <w:r w:rsidRPr="003D7D60">
        <w:rPr>
          <w:spacing w:val="-3"/>
          <w:w w:val="110"/>
          <w:sz w:val="24"/>
          <w:szCs w:val="24"/>
          <w:lang w:val="ru-RU"/>
        </w:rPr>
        <w:t xml:space="preserve">от </w:t>
      </w:r>
      <w:r w:rsidRPr="003D7D60">
        <w:rPr>
          <w:w w:val="110"/>
          <w:sz w:val="24"/>
          <w:szCs w:val="24"/>
          <w:lang w:val="ru-RU"/>
        </w:rPr>
        <w:t>критериев диагноза в настоящее время существуют несколько  классификаций  СПКЯ:  критерии Национального института здоровья США (</w:t>
      </w:r>
      <w:r w:rsidRPr="003D7D60">
        <w:rPr>
          <w:w w:val="110"/>
          <w:sz w:val="24"/>
          <w:szCs w:val="24"/>
        </w:rPr>
        <w:t>National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Institute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of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Health</w:t>
      </w:r>
      <w:r w:rsidRPr="003D7D60">
        <w:rPr>
          <w:w w:val="110"/>
          <w:sz w:val="24"/>
          <w:szCs w:val="24"/>
          <w:lang w:val="ru-RU"/>
        </w:rPr>
        <w:t xml:space="preserve">, </w:t>
      </w:r>
      <w:r w:rsidRPr="003D7D60">
        <w:rPr>
          <w:w w:val="110"/>
          <w:sz w:val="24"/>
          <w:szCs w:val="24"/>
        </w:rPr>
        <w:t>NIH</w:t>
      </w:r>
      <w:r w:rsidRPr="003D7D60">
        <w:rPr>
          <w:w w:val="110"/>
          <w:sz w:val="24"/>
          <w:szCs w:val="24"/>
          <w:lang w:val="ru-RU"/>
        </w:rPr>
        <w:t>) (1990) [16], пересмотренные в 2012 году [19]; согласованные критерии Европейского общества репродукции (</w:t>
      </w:r>
      <w:r w:rsidRPr="003D7D60">
        <w:rPr>
          <w:w w:val="110"/>
          <w:sz w:val="24"/>
          <w:szCs w:val="24"/>
        </w:rPr>
        <w:t>European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Society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of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Human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Reproduction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and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Embryology</w:t>
      </w:r>
      <w:r w:rsidRPr="003D7D60">
        <w:rPr>
          <w:w w:val="110"/>
          <w:sz w:val="24"/>
          <w:szCs w:val="24"/>
          <w:lang w:val="ru-RU"/>
        </w:rPr>
        <w:t xml:space="preserve">, </w:t>
      </w:r>
      <w:r w:rsidRPr="003D7D60">
        <w:rPr>
          <w:w w:val="110"/>
          <w:sz w:val="24"/>
          <w:szCs w:val="24"/>
        </w:rPr>
        <w:t>ESHRE</w:t>
      </w:r>
      <w:r w:rsidRPr="003D7D60">
        <w:rPr>
          <w:w w:val="110"/>
          <w:sz w:val="24"/>
          <w:szCs w:val="24"/>
          <w:lang w:val="ru-RU"/>
        </w:rPr>
        <w:t>) и эмбриологии человека и Американского общества репродуктивной медицины (</w:t>
      </w:r>
      <w:r w:rsidRPr="003D7D60">
        <w:rPr>
          <w:w w:val="110"/>
          <w:sz w:val="24"/>
          <w:szCs w:val="24"/>
        </w:rPr>
        <w:t>American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Society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for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Reproductive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Medicine</w:t>
      </w:r>
      <w:r w:rsidRPr="003D7D60">
        <w:rPr>
          <w:w w:val="110"/>
          <w:sz w:val="24"/>
          <w:szCs w:val="24"/>
          <w:lang w:val="ru-RU"/>
        </w:rPr>
        <w:t xml:space="preserve">, </w:t>
      </w:r>
      <w:r w:rsidRPr="003D7D60">
        <w:rPr>
          <w:w w:val="110"/>
          <w:sz w:val="24"/>
          <w:szCs w:val="24"/>
        </w:rPr>
        <w:t>ASRM</w:t>
      </w:r>
      <w:r w:rsidRPr="003D7D60">
        <w:rPr>
          <w:w w:val="110"/>
          <w:sz w:val="24"/>
          <w:szCs w:val="24"/>
          <w:lang w:val="ru-RU"/>
        </w:rPr>
        <w:t xml:space="preserve">), принятые в </w:t>
      </w:r>
      <w:r w:rsidRPr="003D7D60">
        <w:rPr>
          <w:spacing w:val="-3"/>
          <w:w w:val="110"/>
          <w:sz w:val="24"/>
          <w:szCs w:val="24"/>
          <w:lang w:val="ru-RU"/>
        </w:rPr>
        <w:t xml:space="preserve">Роттердаме </w:t>
      </w:r>
      <w:r w:rsidRPr="003D7D60">
        <w:rPr>
          <w:w w:val="110"/>
          <w:sz w:val="24"/>
          <w:szCs w:val="24"/>
          <w:lang w:val="ru-RU"/>
        </w:rPr>
        <w:t xml:space="preserve">(2003) [17] и критерии Общества по </w:t>
      </w:r>
      <w:proofErr w:type="spellStart"/>
      <w:r w:rsidRPr="003D7D60">
        <w:rPr>
          <w:w w:val="110"/>
          <w:sz w:val="24"/>
          <w:szCs w:val="24"/>
          <w:lang w:val="ru-RU"/>
        </w:rPr>
        <w:t>гиперандрогениям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 СПКЯ (</w:t>
      </w:r>
      <w:r w:rsidRPr="003D7D60">
        <w:rPr>
          <w:w w:val="110"/>
          <w:sz w:val="24"/>
          <w:szCs w:val="24"/>
        </w:rPr>
        <w:t>Androgen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Excess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and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spacing w:val="-3"/>
          <w:w w:val="110"/>
          <w:sz w:val="24"/>
          <w:szCs w:val="24"/>
        </w:rPr>
        <w:t>PCOS</w:t>
      </w:r>
      <w:r w:rsidRPr="003D7D60">
        <w:rPr>
          <w:spacing w:val="-3"/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Society</w:t>
      </w:r>
      <w:r w:rsidRPr="003D7D60">
        <w:rPr>
          <w:w w:val="110"/>
          <w:sz w:val="24"/>
          <w:szCs w:val="24"/>
          <w:lang w:val="ru-RU"/>
        </w:rPr>
        <w:t xml:space="preserve">, </w:t>
      </w:r>
      <w:r w:rsidRPr="003D7D60">
        <w:rPr>
          <w:w w:val="110"/>
          <w:sz w:val="24"/>
          <w:szCs w:val="24"/>
        </w:rPr>
        <w:t>AE</w:t>
      </w:r>
      <w:r w:rsidRPr="003D7D60">
        <w:rPr>
          <w:w w:val="110"/>
          <w:sz w:val="24"/>
          <w:szCs w:val="24"/>
          <w:lang w:val="ru-RU"/>
        </w:rPr>
        <w:t>-</w:t>
      </w:r>
      <w:r w:rsidRPr="003D7D60">
        <w:rPr>
          <w:w w:val="110"/>
          <w:sz w:val="24"/>
          <w:szCs w:val="24"/>
        </w:rPr>
        <w:t>PCOS</w:t>
      </w:r>
      <w:r w:rsidRPr="003D7D60">
        <w:rPr>
          <w:w w:val="110"/>
          <w:sz w:val="24"/>
          <w:szCs w:val="24"/>
          <w:lang w:val="ru-RU"/>
        </w:rPr>
        <w:t>) (2006)[18].</w:t>
      </w:r>
    </w:p>
    <w:p w:rsidR="00525D32" w:rsidRPr="003D7D60" w:rsidRDefault="00525D32" w:rsidP="00525D32">
      <w:pPr>
        <w:pStyle w:val="a3"/>
        <w:spacing w:before="259" w:line="360" w:lineRule="auto"/>
        <w:ind w:right="-1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В соответствии с критериями </w:t>
      </w:r>
      <w:r w:rsidRPr="003D7D60">
        <w:rPr>
          <w:w w:val="110"/>
          <w:sz w:val="24"/>
          <w:szCs w:val="24"/>
        </w:rPr>
        <w:t>NIH</w:t>
      </w:r>
      <w:r w:rsidRPr="003D7D60">
        <w:rPr>
          <w:w w:val="110"/>
          <w:sz w:val="24"/>
          <w:szCs w:val="24"/>
          <w:lang w:val="ru-RU"/>
        </w:rPr>
        <w:t xml:space="preserve"> (1990) совокупность </w:t>
      </w:r>
      <w:proofErr w:type="spellStart"/>
      <w:r w:rsidRPr="003D7D60">
        <w:rPr>
          <w:w w:val="110"/>
          <w:sz w:val="24"/>
          <w:szCs w:val="24"/>
          <w:lang w:val="ru-RU"/>
        </w:rPr>
        <w:t>олигоановуляции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, </w:t>
      </w:r>
      <w:proofErr w:type="spellStart"/>
      <w:r w:rsidRPr="003D7D60">
        <w:rPr>
          <w:w w:val="110"/>
          <w:sz w:val="24"/>
          <w:szCs w:val="24"/>
          <w:lang w:val="ru-RU"/>
        </w:rPr>
        <w:t>гиперандрогенемии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и/или гирсутизма обозначают как «</w:t>
      </w:r>
      <w:proofErr w:type="gramStart"/>
      <w:r w:rsidRPr="003D7D60">
        <w:rPr>
          <w:w w:val="110"/>
          <w:sz w:val="24"/>
          <w:szCs w:val="24"/>
          <w:lang w:val="ru-RU"/>
        </w:rPr>
        <w:t>классический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 СПКЯ»[16].</w:t>
      </w:r>
    </w:p>
    <w:p w:rsidR="00525D32" w:rsidRPr="003D7D60" w:rsidRDefault="00525D32" w:rsidP="00525D32">
      <w:pPr>
        <w:pStyle w:val="a3"/>
        <w:spacing w:before="267" w:line="360" w:lineRule="auto"/>
        <w:ind w:right="-1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Согласованные критерии </w:t>
      </w:r>
      <w:r w:rsidRPr="003D7D60">
        <w:rPr>
          <w:w w:val="110"/>
          <w:sz w:val="24"/>
          <w:szCs w:val="24"/>
        </w:rPr>
        <w:t>ASRM</w:t>
      </w:r>
      <w:r w:rsidRPr="003D7D60">
        <w:rPr>
          <w:w w:val="110"/>
          <w:sz w:val="24"/>
          <w:szCs w:val="24"/>
          <w:lang w:val="ru-RU"/>
        </w:rPr>
        <w:t>/</w:t>
      </w:r>
      <w:r w:rsidRPr="003D7D60">
        <w:rPr>
          <w:w w:val="110"/>
          <w:sz w:val="24"/>
          <w:szCs w:val="24"/>
        </w:rPr>
        <w:t>ESHRE</w:t>
      </w:r>
      <w:r w:rsidRPr="003D7D60">
        <w:rPr>
          <w:w w:val="110"/>
          <w:sz w:val="24"/>
          <w:szCs w:val="24"/>
          <w:lang w:val="ru-RU"/>
        </w:rPr>
        <w:t xml:space="preserve"> (2003) предполагают наличие любых 2-х из 3-х признаков: </w:t>
      </w:r>
      <w:proofErr w:type="spellStart"/>
      <w:r w:rsidRPr="003D7D60">
        <w:rPr>
          <w:w w:val="110"/>
          <w:sz w:val="24"/>
          <w:szCs w:val="24"/>
          <w:lang w:val="ru-RU"/>
        </w:rPr>
        <w:t>олигоановуляция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, </w:t>
      </w:r>
      <w:proofErr w:type="spellStart"/>
      <w:r w:rsidRPr="003D7D60">
        <w:rPr>
          <w:w w:val="110"/>
          <w:sz w:val="24"/>
          <w:szCs w:val="24"/>
          <w:lang w:val="ru-RU"/>
        </w:rPr>
        <w:t>гиперандрогенемия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и/или гирсутизм, </w:t>
      </w:r>
      <w:proofErr w:type="spellStart"/>
      <w:r w:rsidRPr="003D7D60">
        <w:rPr>
          <w:w w:val="110"/>
          <w:sz w:val="24"/>
          <w:szCs w:val="24"/>
          <w:lang w:val="ru-RU"/>
        </w:rPr>
        <w:t>поликистозная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морфология яичников по данным ультразвукового исследования (УЗИ) [17].</w:t>
      </w:r>
    </w:p>
    <w:p w:rsidR="00525D32" w:rsidRPr="003D7D60" w:rsidRDefault="00525D32" w:rsidP="00525D32">
      <w:pPr>
        <w:pStyle w:val="a3"/>
        <w:spacing w:before="266" w:line="360" w:lineRule="auto"/>
        <w:ind w:right="-1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Критерии </w:t>
      </w:r>
      <w:r w:rsidRPr="003D7D60">
        <w:rPr>
          <w:w w:val="110"/>
          <w:sz w:val="24"/>
          <w:szCs w:val="24"/>
        </w:rPr>
        <w:t>AE</w:t>
      </w:r>
      <w:r w:rsidRPr="003D7D60">
        <w:rPr>
          <w:w w:val="110"/>
          <w:sz w:val="24"/>
          <w:szCs w:val="24"/>
          <w:lang w:val="ru-RU"/>
        </w:rPr>
        <w:t>-</w:t>
      </w:r>
      <w:r w:rsidRPr="003D7D60">
        <w:rPr>
          <w:w w:val="110"/>
          <w:sz w:val="24"/>
          <w:szCs w:val="24"/>
        </w:rPr>
        <w:t>PCOS</w:t>
      </w:r>
      <w:r w:rsidRPr="003D7D60">
        <w:rPr>
          <w:w w:val="110"/>
          <w:sz w:val="24"/>
          <w:szCs w:val="24"/>
          <w:lang w:val="ru-RU"/>
        </w:rPr>
        <w:t xml:space="preserve"> (2006) предусматривают обязательное наличие 2-х из 2-х признаков: гирсутизм и/или </w:t>
      </w:r>
      <w:proofErr w:type="spellStart"/>
      <w:r w:rsidRPr="003D7D60">
        <w:rPr>
          <w:w w:val="110"/>
          <w:sz w:val="24"/>
          <w:szCs w:val="24"/>
          <w:lang w:val="ru-RU"/>
        </w:rPr>
        <w:t>гиперандрогенемия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; </w:t>
      </w:r>
      <w:proofErr w:type="spellStart"/>
      <w:r w:rsidRPr="003D7D60">
        <w:rPr>
          <w:w w:val="110"/>
          <w:sz w:val="24"/>
          <w:szCs w:val="24"/>
          <w:lang w:val="ru-RU"/>
        </w:rPr>
        <w:t>олигоановуляция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и/или </w:t>
      </w:r>
      <w:proofErr w:type="spellStart"/>
      <w:r w:rsidRPr="003D7D60">
        <w:rPr>
          <w:w w:val="110"/>
          <w:sz w:val="24"/>
          <w:szCs w:val="24"/>
          <w:lang w:val="ru-RU"/>
        </w:rPr>
        <w:t>поликистозная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морфология [18]. Для применения критериев </w:t>
      </w:r>
      <w:r w:rsidRPr="003D7D60">
        <w:rPr>
          <w:w w:val="110"/>
          <w:sz w:val="24"/>
          <w:szCs w:val="24"/>
        </w:rPr>
        <w:t>AE</w:t>
      </w:r>
      <w:r w:rsidRPr="003D7D60">
        <w:rPr>
          <w:w w:val="110"/>
          <w:sz w:val="24"/>
          <w:szCs w:val="24"/>
          <w:lang w:val="ru-RU"/>
        </w:rPr>
        <w:t>-</w:t>
      </w:r>
      <w:r w:rsidRPr="003D7D60">
        <w:rPr>
          <w:w w:val="110"/>
          <w:sz w:val="24"/>
          <w:szCs w:val="24"/>
        </w:rPr>
        <w:t>PCOS</w:t>
      </w:r>
      <w:r w:rsidRPr="003D7D60">
        <w:rPr>
          <w:w w:val="110"/>
          <w:sz w:val="24"/>
          <w:szCs w:val="24"/>
          <w:lang w:val="ru-RU"/>
        </w:rPr>
        <w:t xml:space="preserve"> (2006) требуется использование точных методов определения уровня андрогенов, что не всегда представляется возможным.</w:t>
      </w:r>
    </w:p>
    <w:p w:rsidR="00525D32" w:rsidRDefault="00525D32" w:rsidP="00525D32">
      <w:pPr>
        <w:pStyle w:val="a3"/>
        <w:spacing w:before="264" w:line="360" w:lineRule="auto"/>
        <w:ind w:right="-1" w:firstLine="709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После пересмотра критериев </w:t>
      </w:r>
      <w:r w:rsidRPr="003D7D60">
        <w:rPr>
          <w:w w:val="110"/>
          <w:sz w:val="24"/>
          <w:szCs w:val="24"/>
        </w:rPr>
        <w:t>NIH</w:t>
      </w:r>
      <w:r w:rsidRPr="003D7D60">
        <w:rPr>
          <w:w w:val="110"/>
          <w:sz w:val="24"/>
          <w:szCs w:val="24"/>
          <w:lang w:val="ru-RU"/>
        </w:rPr>
        <w:t xml:space="preserve">(1990) в 2012 году было принято решение о предпочтительном использовании для постановки диагноза СПКЯ согласованных критериев </w:t>
      </w:r>
      <w:r w:rsidRPr="003D7D60">
        <w:rPr>
          <w:w w:val="110"/>
          <w:sz w:val="24"/>
          <w:szCs w:val="24"/>
        </w:rPr>
        <w:t>ASRM</w:t>
      </w:r>
      <w:r w:rsidRPr="003D7D60">
        <w:rPr>
          <w:w w:val="110"/>
          <w:sz w:val="24"/>
          <w:szCs w:val="24"/>
          <w:lang w:val="ru-RU"/>
        </w:rPr>
        <w:t>/</w:t>
      </w:r>
      <w:r w:rsidRPr="003D7D60">
        <w:rPr>
          <w:w w:val="110"/>
          <w:sz w:val="24"/>
          <w:szCs w:val="24"/>
        </w:rPr>
        <w:t>ESHRE</w:t>
      </w:r>
      <w:r w:rsidRPr="003D7D60">
        <w:rPr>
          <w:w w:val="110"/>
          <w:sz w:val="24"/>
          <w:szCs w:val="24"/>
          <w:lang w:val="ru-RU"/>
        </w:rPr>
        <w:t xml:space="preserve"> (2003) с обязательным указанием клинических вариантов [19]. </w:t>
      </w:r>
      <w:proofErr w:type="gramStart"/>
      <w:r w:rsidRPr="003D7D60">
        <w:rPr>
          <w:w w:val="110"/>
          <w:sz w:val="24"/>
          <w:szCs w:val="24"/>
          <w:lang w:val="ru-RU"/>
        </w:rPr>
        <w:t xml:space="preserve">Данный </w:t>
      </w:r>
      <w:r w:rsidRPr="003D7D60">
        <w:rPr>
          <w:spacing w:val="-3"/>
          <w:w w:val="110"/>
          <w:sz w:val="24"/>
          <w:szCs w:val="24"/>
          <w:lang w:val="ru-RU"/>
        </w:rPr>
        <w:t xml:space="preserve">подход </w:t>
      </w:r>
      <w:r w:rsidRPr="003D7D60">
        <w:rPr>
          <w:w w:val="110"/>
          <w:sz w:val="24"/>
          <w:szCs w:val="24"/>
          <w:lang w:val="ru-RU"/>
        </w:rPr>
        <w:t xml:space="preserve">к диагностике СПКЯ поддерживается и </w:t>
      </w:r>
      <w:r w:rsidRPr="003D7D60">
        <w:rPr>
          <w:w w:val="110"/>
          <w:sz w:val="24"/>
          <w:szCs w:val="24"/>
        </w:rPr>
        <w:t>Endocrine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Society</w:t>
      </w:r>
      <w:r w:rsidRPr="003D7D60">
        <w:rPr>
          <w:w w:val="110"/>
          <w:sz w:val="24"/>
          <w:szCs w:val="24"/>
          <w:lang w:val="ru-RU"/>
        </w:rPr>
        <w:t xml:space="preserve"> (США) (</w:t>
      </w:r>
      <w:r w:rsidRPr="003D7D60">
        <w:rPr>
          <w:b/>
          <w:w w:val="110"/>
          <w:sz w:val="24"/>
          <w:szCs w:val="24"/>
          <w:lang w:val="ru-RU"/>
        </w:rPr>
        <w:t>у</w:t>
      </w:r>
      <w:proofErr w:type="gramEnd"/>
    </w:p>
    <w:p w:rsidR="00525D32" w:rsidRPr="003D7D60" w:rsidRDefault="00525D32" w:rsidP="00525D32">
      <w:pPr>
        <w:pStyle w:val="a3"/>
        <w:spacing w:before="264" w:line="360" w:lineRule="auto"/>
        <w:ind w:right="-1"/>
        <w:contextualSpacing/>
        <w:jc w:val="both"/>
        <w:rPr>
          <w:b/>
          <w:w w:val="110"/>
          <w:sz w:val="24"/>
          <w:szCs w:val="24"/>
          <w:lang w:val="ru-RU"/>
        </w:rPr>
      </w:pPr>
      <w:r>
        <w:rPr>
          <w:b/>
          <w:w w:val="110"/>
          <w:sz w:val="24"/>
          <w:szCs w:val="24"/>
          <w:lang w:val="ru-RU"/>
        </w:rPr>
        <w:t>У</w:t>
      </w:r>
      <w:r w:rsidRPr="003D7D60">
        <w:rPr>
          <w:b/>
          <w:w w:val="110"/>
          <w:sz w:val="24"/>
          <w:szCs w:val="24"/>
          <w:lang w:val="ru-RU"/>
        </w:rPr>
        <w:t>ровень</w:t>
      </w:r>
      <w:r>
        <w:rPr>
          <w:b/>
          <w:w w:val="110"/>
          <w:sz w:val="24"/>
          <w:szCs w:val="24"/>
          <w:lang w:val="ru-RU"/>
        </w:rPr>
        <w:t xml:space="preserve"> убедительности рекомендаций</w:t>
      </w:r>
      <w:proofErr w:type="gramStart"/>
      <w:r>
        <w:rPr>
          <w:b/>
          <w:w w:val="110"/>
          <w:sz w:val="24"/>
          <w:szCs w:val="24"/>
          <w:lang w:val="ru-RU"/>
        </w:rPr>
        <w:t xml:space="preserve"> В</w:t>
      </w:r>
      <w:proofErr w:type="gramEnd"/>
      <w:r>
        <w:rPr>
          <w:b/>
          <w:w w:val="110"/>
          <w:sz w:val="24"/>
          <w:szCs w:val="24"/>
          <w:lang w:val="ru-RU"/>
        </w:rPr>
        <w:t xml:space="preserve"> (</w:t>
      </w:r>
      <w:r w:rsidRPr="003D7D60">
        <w:rPr>
          <w:b/>
          <w:w w:val="110"/>
          <w:sz w:val="24"/>
          <w:szCs w:val="24"/>
          <w:lang w:val="ru-RU"/>
        </w:rPr>
        <w:t>уровень достоверности доказательств 2</w:t>
      </w:r>
      <w:r w:rsidRPr="003D7D60">
        <w:rPr>
          <w:b/>
          <w:w w:val="110"/>
          <w:sz w:val="24"/>
          <w:szCs w:val="24"/>
        </w:rPr>
        <w:t>b</w:t>
      </w:r>
      <w:r w:rsidRPr="003D7D60">
        <w:rPr>
          <w:b/>
          <w:w w:val="110"/>
          <w:sz w:val="24"/>
          <w:szCs w:val="24"/>
          <w:lang w:val="ru-RU"/>
        </w:rPr>
        <w:t>)</w:t>
      </w:r>
      <w:r w:rsidRPr="003D7D60">
        <w:rPr>
          <w:b/>
          <w:i/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(таблица 1)</w:t>
      </w:r>
      <w:r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[21].</w:t>
      </w:r>
    </w:p>
    <w:p w:rsidR="00525D32" w:rsidRPr="003D7D60" w:rsidRDefault="00525D32" w:rsidP="00525D32">
      <w:pPr>
        <w:spacing w:line="302" w:lineRule="auto"/>
        <w:jc w:val="both"/>
        <w:rPr>
          <w:sz w:val="24"/>
          <w:szCs w:val="24"/>
          <w:lang w:val="ru-RU"/>
        </w:rPr>
        <w:sectPr w:rsidR="00525D32" w:rsidRPr="003D7D60" w:rsidSect="00BF0BF6">
          <w:pgSz w:w="11900" w:h="16840"/>
          <w:pgMar w:top="709" w:right="985" w:bottom="851" w:left="1560" w:header="720" w:footer="720" w:gutter="0"/>
          <w:cols w:space="720"/>
        </w:sectPr>
      </w:pPr>
    </w:p>
    <w:p w:rsidR="00525D32" w:rsidRPr="003D7D60" w:rsidRDefault="00525D32" w:rsidP="00525D32">
      <w:pPr>
        <w:pStyle w:val="a3"/>
        <w:spacing w:before="48" w:line="302" w:lineRule="auto"/>
        <w:ind w:left="240" w:right="1321"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lastRenderedPageBreak/>
        <w:pict>
          <v:line id="_x0000_s1031" style="position:absolute;left:0;text-align:left;z-index:251663360;mso-position-horizontal-relative:page" from="505.7pt,52.9pt" to="512.45pt,52.9pt" strokeweight=".26467mm">
            <w10:wrap anchorx="page"/>
          </v:line>
        </w:pict>
      </w:r>
      <w:r w:rsidRPr="003D7D60">
        <w:rPr>
          <w:sz w:val="24"/>
          <w:szCs w:val="24"/>
        </w:rPr>
        <w:pict>
          <v:line id="_x0000_s1032" style="position:absolute;left:0;text-align:left;z-index:251664384;mso-position-horizontal-relative:page" from="505.7pt,88.15pt" to="512.45pt,88.15pt" strokeweight=".26469mm">
            <w10:wrap anchorx="page"/>
          </v:line>
        </w:pict>
      </w:r>
      <w:r w:rsidRPr="003D7D60">
        <w:rPr>
          <w:b/>
          <w:spacing w:val="-3"/>
          <w:w w:val="110"/>
          <w:sz w:val="24"/>
          <w:szCs w:val="24"/>
          <w:lang w:val="ru-RU"/>
        </w:rPr>
        <w:t xml:space="preserve">Таблица </w:t>
      </w:r>
      <w:r w:rsidRPr="003D7D60">
        <w:rPr>
          <w:b/>
          <w:w w:val="110"/>
          <w:sz w:val="24"/>
          <w:szCs w:val="24"/>
          <w:lang w:val="ru-RU"/>
        </w:rPr>
        <w:t xml:space="preserve">1. </w:t>
      </w:r>
      <w:r w:rsidRPr="003D7D60">
        <w:rPr>
          <w:w w:val="110"/>
          <w:sz w:val="24"/>
          <w:szCs w:val="24"/>
          <w:lang w:val="ru-RU"/>
        </w:rPr>
        <w:t>Диагностические критерии СПКЯ в соответствии с основными консенсусами</w:t>
      </w:r>
    </w:p>
    <w:p w:rsidR="00525D32" w:rsidRPr="003D7D60" w:rsidRDefault="00525D32" w:rsidP="00525D32">
      <w:pPr>
        <w:pStyle w:val="a3"/>
        <w:spacing w:before="1"/>
        <w:rPr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6"/>
        <w:gridCol w:w="2041"/>
        <w:gridCol w:w="2386"/>
        <w:gridCol w:w="2276"/>
      </w:tblGrid>
      <w:tr w:rsidR="00525D32" w:rsidRPr="00466435" w:rsidTr="00F66E6B">
        <w:trPr>
          <w:trHeight w:val="685"/>
        </w:trPr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2041" w:type="dxa"/>
          </w:tcPr>
          <w:p w:rsidR="00525D32" w:rsidRPr="00466435" w:rsidRDefault="00525D32" w:rsidP="00F66E6B">
            <w:pPr>
              <w:pStyle w:val="TableParagraph"/>
              <w:spacing w:before="161" w:line="204" w:lineRule="auto"/>
              <w:ind w:left="154" w:righ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NIH</w:t>
            </w:r>
            <w:r w:rsidRPr="0046643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1990г.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r w:rsidRPr="0046643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[16]</w:t>
            </w:r>
          </w:p>
        </w:tc>
        <w:tc>
          <w:tcPr>
            <w:tcW w:w="2386" w:type="dxa"/>
          </w:tcPr>
          <w:p w:rsidR="00525D32" w:rsidRDefault="00525D32" w:rsidP="00F66E6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</w:p>
          <w:p w:rsidR="00525D32" w:rsidRDefault="00525D32" w:rsidP="00F66E6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ESHRE</w:t>
            </w:r>
            <w:r w:rsidRPr="0046643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/</w:t>
            </w:r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ASRM</w:t>
            </w:r>
            <w:r w:rsidRPr="0046643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</w:t>
            </w:r>
          </w:p>
          <w:p w:rsidR="00525D32" w:rsidRPr="00466435" w:rsidRDefault="00525D32" w:rsidP="00F66E6B">
            <w:pPr>
              <w:pStyle w:val="TableParagraph"/>
              <w:spacing w:before="0"/>
              <w:ind w:lef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643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[17]</w:t>
            </w:r>
          </w:p>
        </w:tc>
        <w:tc>
          <w:tcPr>
            <w:tcW w:w="2276" w:type="dxa"/>
          </w:tcPr>
          <w:p w:rsidR="00525D32" w:rsidRPr="00466435" w:rsidRDefault="00525D32" w:rsidP="00F66E6B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5D32" w:rsidRPr="00466435" w:rsidRDefault="00525D32" w:rsidP="00F66E6B">
            <w:pPr>
              <w:pStyle w:val="TableParagraph"/>
              <w:spacing w:before="0"/>
              <w:ind w:left="2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AE</w:t>
            </w:r>
            <w:r w:rsidRPr="0046643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-</w:t>
            </w:r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PCOS</w:t>
            </w:r>
            <w:r w:rsidRPr="0046643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г[18]</w:t>
            </w:r>
          </w:p>
        </w:tc>
      </w:tr>
      <w:tr w:rsidR="00525D32" w:rsidRPr="003D7D60" w:rsidTr="00F66E6B">
        <w:trPr>
          <w:trHeight w:val="1945"/>
        </w:trPr>
        <w:tc>
          <w:tcPr>
            <w:tcW w:w="1846" w:type="dxa"/>
          </w:tcPr>
          <w:p w:rsidR="00525D32" w:rsidRPr="00466435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6435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041" w:type="dxa"/>
          </w:tcPr>
          <w:p w:rsidR="00525D32" w:rsidRPr="003D7D60" w:rsidRDefault="00525D32" w:rsidP="00F66E6B">
            <w:pPr>
              <w:pStyle w:val="TableParagraph"/>
              <w:tabs>
                <w:tab w:val="left" w:pos="947"/>
                <w:tab w:val="left" w:pos="1784"/>
              </w:tabs>
              <w:spacing w:before="161" w:line="204" w:lineRule="auto"/>
              <w:ind w:left="154" w:righ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Гиперандрогенемия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/или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гирсутизм. 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Менструальная дисфункция с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ановуляцией</w:t>
            </w:r>
            <w:proofErr w:type="spellEnd"/>
          </w:p>
        </w:tc>
        <w:tc>
          <w:tcPr>
            <w:tcW w:w="2386" w:type="dxa"/>
          </w:tcPr>
          <w:p w:rsidR="00525D32" w:rsidRPr="003D7D60" w:rsidRDefault="00525D32" w:rsidP="00F66E6B">
            <w:pPr>
              <w:pStyle w:val="TableParagraph"/>
              <w:tabs>
                <w:tab w:val="left" w:pos="1911"/>
              </w:tabs>
              <w:spacing w:before="161" w:line="204" w:lineRule="auto"/>
              <w:ind w:left="154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Гиперандрогенемия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клиническая </w:t>
            </w:r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биохимическая. Олиго</w:t>
            </w:r>
          </w:p>
          <w:p w:rsidR="00525D32" w:rsidRPr="003D7D60" w:rsidRDefault="00525D32" w:rsidP="00F66E6B">
            <w:pPr>
              <w:pStyle w:val="TableParagraph"/>
              <w:tabs>
                <w:tab w:val="left" w:pos="437"/>
                <w:tab w:val="left" w:pos="1140"/>
                <w:tab w:val="left" w:pos="1404"/>
              </w:tabs>
              <w:spacing w:before="0" w:line="204" w:lineRule="auto"/>
              <w:ind w:left="154" w:right="1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и/или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ановуляция</w:t>
            </w:r>
            <w:proofErr w:type="spellEnd"/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Поликистозная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морфология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яичников 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 УЗИ</w:t>
            </w:r>
          </w:p>
        </w:tc>
        <w:tc>
          <w:tcPr>
            <w:tcW w:w="2276" w:type="dxa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left="154" w:right="1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Гиперандрогенемия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клиническая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или биохимическая.</w:t>
            </w:r>
          </w:p>
          <w:p w:rsidR="00525D32" w:rsidRPr="003D7D60" w:rsidRDefault="00525D32" w:rsidP="00F66E6B">
            <w:pPr>
              <w:pStyle w:val="TableParagraph"/>
              <w:spacing w:before="0" w:line="204" w:lineRule="auto"/>
              <w:ind w:left="154" w:right="4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Овариальная 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дисфункция</w:t>
            </w:r>
          </w:p>
          <w:p w:rsidR="00525D32" w:rsidRPr="003D7D60" w:rsidRDefault="00525D32" w:rsidP="00F66E6B">
            <w:pPr>
              <w:pStyle w:val="TableParagraph"/>
              <w:tabs>
                <w:tab w:val="left" w:pos="1674"/>
              </w:tabs>
              <w:spacing w:before="0" w:line="204" w:lineRule="auto"/>
              <w:ind w:left="154" w:righ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олиго-ановуляция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и/или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поликистозная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морфология </w:t>
            </w:r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ЗИ)</w:t>
            </w:r>
          </w:p>
        </w:tc>
      </w:tr>
      <w:tr w:rsidR="00525D32" w:rsidRPr="003D7D60" w:rsidTr="00F66E6B">
        <w:trPr>
          <w:trHeight w:val="1450"/>
        </w:trPr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041" w:type="dxa"/>
          </w:tcPr>
          <w:p w:rsidR="00525D32" w:rsidRPr="003D7D60" w:rsidRDefault="00525D32" w:rsidP="00F66E6B">
            <w:pPr>
              <w:pStyle w:val="TableParagraph"/>
              <w:tabs>
                <w:tab w:val="left" w:pos="878"/>
                <w:tab w:val="left" w:pos="1473"/>
              </w:tabs>
              <w:spacing w:line="180" w:lineRule="exact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Два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из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двух</w:t>
            </w:r>
          </w:p>
          <w:p w:rsidR="00525D32" w:rsidRPr="003D7D60" w:rsidRDefault="00525D32" w:rsidP="00F66E6B">
            <w:pPr>
              <w:pStyle w:val="TableParagraph"/>
              <w:spacing w:before="10" w:line="204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критериев при исключении другой патологии</w:t>
            </w:r>
          </w:p>
        </w:tc>
        <w:tc>
          <w:tcPr>
            <w:tcW w:w="2386" w:type="dxa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left="154" w:right="1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Два из трех критериев при исключении другой патологии</w:t>
            </w:r>
          </w:p>
        </w:tc>
        <w:tc>
          <w:tcPr>
            <w:tcW w:w="2276" w:type="dxa"/>
          </w:tcPr>
          <w:p w:rsidR="00525D32" w:rsidRPr="003D7D60" w:rsidRDefault="00525D32" w:rsidP="00F66E6B">
            <w:pPr>
              <w:pStyle w:val="TableParagraph"/>
              <w:tabs>
                <w:tab w:val="left" w:pos="878"/>
                <w:tab w:val="left" w:pos="1473"/>
              </w:tabs>
              <w:spacing w:line="180" w:lineRule="exact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Два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из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двух</w:t>
            </w:r>
          </w:p>
          <w:p w:rsidR="00525D32" w:rsidRPr="003D7D60" w:rsidRDefault="00525D32" w:rsidP="00F66E6B">
            <w:pPr>
              <w:pStyle w:val="TableParagraph"/>
              <w:spacing w:before="10" w:line="204" w:lineRule="auto"/>
              <w:ind w:left="154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критериев при исключении другой патологии</w:t>
            </w:r>
          </w:p>
        </w:tc>
      </w:tr>
    </w:tbl>
    <w:p w:rsidR="00525D32" w:rsidRPr="003D7D60" w:rsidRDefault="00525D32" w:rsidP="00525D32">
      <w:pPr>
        <w:pStyle w:val="a3"/>
        <w:spacing w:line="20" w:lineRule="exact"/>
        <w:ind w:left="8546"/>
        <w:rPr>
          <w:sz w:val="24"/>
          <w:szCs w:val="24"/>
          <w:lang w:val="ru-RU"/>
        </w:rPr>
      </w:pPr>
      <w:r w:rsidRPr="003D7D60">
        <w:rPr>
          <w:sz w:val="24"/>
          <w:szCs w:val="24"/>
        </w:rPr>
      </w:r>
      <w:r w:rsidRPr="003D7D60">
        <w:rPr>
          <w:sz w:val="24"/>
          <w:szCs w:val="24"/>
        </w:rPr>
        <w:pict>
          <v:group id="_x0000_s1026" style="width:6.8pt;height:.75pt;mso-position-horizontal-relative:char;mso-position-vertical-relative:line" coordsize="136,15">
            <v:line id="_x0000_s1027" style="position:absolute" from="0,8" to="135,8" strokeweight=".26464mm"/>
            <w10:wrap type="none"/>
            <w10:anchorlock/>
          </v:group>
        </w:pict>
      </w:r>
    </w:p>
    <w:p w:rsidR="00525D32" w:rsidRPr="003D7D60" w:rsidRDefault="00525D32" w:rsidP="00525D32">
      <w:pPr>
        <w:pStyle w:val="a3"/>
        <w:tabs>
          <w:tab w:val="left" w:pos="2886"/>
          <w:tab w:val="left" w:pos="5662"/>
          <w:tab w:val="left" w:pos="8364"/>
        </w:tabs>
        <w:spacing w:before="28" w:line="360" w:lineRule="auto"/>
        <w:ind w:right="644" w:firstLine="709"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line id="_x0000_s1030" style="position:absolute;left:0;text-align:left;z-index:251662336;mso-position-horizontal-relative:page" from="505.7pt,-74.9pt" to="512.45pt,-74.9pt" strokeweight=".26469mm">
            <w10:wrap anchorx="page"/>
          </v:line>
        </w:pict>
      </w:r>
      <w:r w:rsidRPr="003D7D60">
        <w:rPr>
          <w:w w:val="110"/>
          <w:sz w:val="24"/>
          <w:szCs w:val="24"/>
          <w:lang w:val="ru-RU"/>
        </w:rPr>
        <w:t>Комбинация</w:t>
      </w:r>
      <w:r w:rsidRPr="003D7D60">
        <w:rPr>
          <w:w w:val="110"/>
          <w:sz w:val="24"/>
          <w:szCs w:val="24"/>
          <w:lang w:val="ru-RU"/>
        </w:rPr>
        <w:tab/>
        <w:t>клинических,</w:t>
      </w:r>
      <w:r w:rsidRPr="003D7D60">
        <w:rPr>
          <w:w w:val="110"/>
          <w:sz w:val="24"/>
          <w:szCs w:val="24"/>
          <w:lang w:val="ru-RU"/>
        </w:rPr>
        <w:tab/>
        <w:t>лабораторных</w:t>
      </w:r>
      <w:r w:rsidRPr="003D7D60">
        <w:rPr>
          <w:w w:val="110"/>
          <w:sz w:val="24"/>
          <w:szCs w:val="24"/>
          <w:lang w:val="ru-RU"/>
        </w:rPr>
        <w:tab/>
        <w:t xml:space="preserve">и </w:t>
      </w:r>
      <w:proofErr w:type="spellStart"/>
      <w:r w:rsidRPr="003D7D60">
        <w:rPr>
          <w:w w:val="110"/>
          <w:sz w:val="24"/>
          <w:szCs w:val="24"/>
          <w:lang w:val="ru-RU"/>
        </w:rPr>
        <w:t>ультрасонографических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признаков СПКЯ, которые могут встретиться в реальной практике и служить обоснованием диагноза, представлены в таблице 2.</w:t>
      </w:r>
    </w:p>
    <w:p w:rsidR="00525D32" w:rsidRPr="003D7D60" w:rsidRDefault="00525D32" w:rsidP="00525D32">
      <w:pPr>
        <w:spacing w:before="266"/>
        <w:jc w:val="both"/>
        <w:rPr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 xml:space="preserve">Таблица 2. </w:t>
      </w:r>
      <w:r w:rsidRPr="003D7D60">
        <w:rPr>
          <w:w w:val="110"/>
          <w:sz w:val="24"/>
          <w:szCs w:val="24"/>
          <w:lang w:val="ru-RU"/>
        </w:rPr>
        <w:t>Варианты формулировки диагноза «СПКЯ»</w:t>
      </w:r>
    </w:p>
    <w:p w:rsidR="00525D32" w:rsidRPr="003D7D60" w:rsidRDefault="00525D32" w:rsidP="00525D32">
      <w:pPr>
        <w:pStyle w:val="a3"/>
        <w:spacing w:before="2" w:after="1"/>
        <w:rPr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0"/>
        <w:gridCol w:w="7683"/>
      </w:tblGrid>
      <w:tr w:rsidR="00525D32" w:rsidRPr="003D7D60" w:rsidTr="00F66E6B">
        <w:trPr>
          <w:trHeight w:val="625"/>
        </w:trPr>
        <w:tc>
          <w:tcPr>
            <w:tcW w:w="750" w:type="dxa"/>
          </w:tcPr>
          <w:p w:rsidR="00525D32" w:rsidRPr="003D7D60" w:rsidRDefault="00525D32" w:rsidP="00F66E6B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№</w:t>
            </w:r>
          </w:p>
          <w:p w:rsidR="00525D32" w:rsidRPr="003D7D60" w:rsidRDefault="00525D32" w:rsidP="00F66E6B">
            <w:pPr>
              <w:pStyle w:val="TableParagraph"/>
              <w:spacing w:before="0" w:line="1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п/п</w:t>
            </w:r>
          </w:p>
        </w:tc>
        <w:tc>
          <w:tcPr>
            <w:tcW w:w="7683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Варианты</w:t>
            </w:r>
            <w:proofErr w:type="spellEnd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формулировки</w:t>
            </w:r>
            <w:proofErr w:type="spellEnd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диагноза</w:t>
            </w:r>
            <w:proofErr w:type="spellEnd"/>
          </w:p>
        </w:tc>
      </w:tr>
      <w:tr w:rsidR="00525D32" w:rsidRPr="003D7D60" w:rsidTr="00F66E6B">
        <w:trPr>
          <w:trHeight w:val="625"/>
        </w:trPr>
        <w:tc>
          <w:tcPr>
            <w:tcW w:w="750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1</w:t>
            </w:r>
          </w:p>
        </w:tc>
        <w:tc>
          <w:tcPr>
            <w:tcW w:w="7683" w:type="dxa"/>
          </w:tcPr>
          <w:p w:rsidR="00525D32" w:rsidRPr="003D7D60" w:rsidRDefault="00525D32" w:rsidP="00F66E6B">
            <w:pPr>
              <w:pStyle w:val="TableParagraph"/>
              <w:tabs>
                <w:tab w:val="left" w:pos="1024"/>
                <w:tab w:val="left" w:pos="2270"/>
                <w:tab w:val="left" w:pos="4353"/>
                <w:tab w:val="left" w:pos="6237"/>
              </w:tabs>
              <w:spacing w:before="161" w:line="204" w:lineRule="auto"/>
              <w:ind w:right="1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СПКЯ: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гирсутизм,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гиперандрогенемия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олигоановуляция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поликистозная</w:t>
            </w:r>
            <w:proofErr w:type="spellEnd"/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морфология яичников по УЗИ*</w:t>
            </w:r>
          </w:p>
        </w:tc>
      </w:tr>
      <w:tr w:rsidR="00525D32" w:rsidRPr="003D7D60" w:rsidTr="00F66E6B">
        <w:trPr>
          <w:trHeight w:val="625"/>
        </w:trPr>
        <w:tc>
          <w:tcPr>
            <w:tcW w:w="750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2</w:t>
            </w:r>
          </w:p>
        </w:tc>
        <w:tc>
          <w:tcPr>
            <w:tcW w:w="7683" w:type="dxa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righ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СПКЯ: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гиперандрогенемия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олигоановуляция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поликистозная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морфология яичников по УЗИ*</w:t>
            </w:r>
          </w:p>
        </w:tc>
      </w:tr>
      <w:tr w:rsidR="00525D32" w:rsidRPr="003D7D60" w:rsidTr="00F66E6B">
        <w:trPr>
          <w:trHeight w:val="460"/>
        </w:trPr>
        <w:tc>
          <w:tcPr>
            <w:tcW w:w="750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3</w:t>
            </w:r>
          </w:p>
        </w:tc>
        <w:tc>
          <w:tcPr>
            <w:tcW w:w="7683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СПКЯ: гирсутизм,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олигоановуляция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поликистозная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морфология яичников по УЗИ*</w:t>
            </w:r>
          </w:p>
        </w:tc>
      </w:tr>
      <w:tr w:rsidR="00525D32" w:rsidRPr="003D7D60" w:rsidTr="00F66E6B">
        <w:trPr>
          <w:trHeight w:val="460"/>
        </w:trPr>
        <w:tc>
          <w:tcPr>
            <w:tcW w:w="750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4</w:t>
            </w:r>
          </w:p>
        </w:tc>
        <w:tc>
          <w:tcPr>
            <w:tcW w:w="7683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СПКЯ: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гирсутизм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гиперандрогенемия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олигоановуляция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*</w:t>
            </w:r>
          </w:p>
        </w:tc>
      </w:tr>
      <w:tr w:rsidR="00525D32" w:rsidRPr="003D7D60" w:rsidTr="00F66E6B">
        <w:trPr>
          <w:trHeight w:val="460"/>
        </w:trPr>
        <w:tc>
          <w:tcPr>
            <w:tcW w:w="750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5</w:t>
            </w:r>
          </w:p>
        </w:tc>
        <w:tc>
          <w:tcPr>
            <w:tcW w:w="7683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СПКЯ: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гирсутизм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олигоановуляция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*</w:t>
            </w:r>
          </w:p>
        </w:tc>
      </w:tr>
      <w:tr w:rsidR="00525D32" w:rsidRPr="003D7D60" w:rsidTr="00F66E6B">
        <w:trPr>
          <w:trHeight w:val="460"/>
        </w:trPr>
        <w:tc>
          <w:tcPr>
            <w:tcW w:w="750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6</w:t>
            </w:r>
          </w:p>
        </w:tc>
        <w:tc>
          <w:tcPr>
            <w:tcW w:w="7683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СПКЯ: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гиперандрогенемия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олигоановуляция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*</w:t>
            </w:r>
          </w:p>
        </w:tc>
      </w:tr>
      <w:tr w:rsidR="00525D32" w:rsidRPr="003D7D60" w:rsidTr="00F66E6B">
        <w:trPr>
          <w:trHeight w:val="460"/>
        </w:trPr>
        <w:tc>
          <w:tcPr>
            <w:tcW w:w="750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7</w:t>
            </w:r>
          </w:p>
        </w:tc>
        <w:tc>
          <w:tcPr>
            <w:tcW w:w="7683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СПКЯ: гирсутизм,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поликистозная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морфология яичников по УЗИ*</w:t>
            </w:r>
          </w:p>
        </w:tc>
      </w:tr>
      <w:tr w:rsidR="00525D32" w:rsidRPr="003D7D60" w:rsidTr="00F66E6B">
        <w:trPr>
          <w:trHeight w:val="460"/>
        </w:trPr>
        <w:tc>
          <w:tcPr>
            <w:tcW w:w="750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8</w:t>
            </w:r>
          </w:p>
        </w:tc>
        <w:tc>
          <w:tcPr>
            <w:tcW w:w="7683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СПКЯ: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гиперандрогенемия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поликистозная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морфология яичников по УЗИ*</w:t>
            </w:r>
          </w:p>
        </w:tc>
      </w:tr>
      <w:tr w:rsidR="00525D32" w:rsidRPr="003D7D60" w:rsidTr="00F66E6B">
        <w:trPr>
          <w:trHeight w:val="460"/>
        </w:trPr>
        <w:tc>
          <w:tcPr>
            <w:tcW w:w="750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9</w:t>
            </w:r>
          </w:p>
        </w:tc>
        <w:tc>
          <w:tcPr>
            <w:tcW w:w="7683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СПКЯ: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олигоановуляция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поликистозная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морфология яичников по УЗИ*</w:t>
            </w:r>
          </w:p>
        </w:tc>
      </w:tr>
    </w:tbl>
    <w:p w:rsidR="00525D32" w:rsidRPr="003D7D60" w:rsidRDefault="00525D32" w:rsidP="00525D32">
      <w:pPr>
        <w:spacing w:before="48" w:line="360" w:lineRule="auto"/>
        <w:ind w:left="431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1165860</wp:posOffset>
            </wp:positionH>
            <wp:positionV relativeFrom="paragraph">
              <wp:posOffset>63500</wp:posOffset>
            </wp:positionV>
            <wp:extent cx="63500" cy="63500"/>
            <wp:effectExtent l="1905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D60">
        <w:rPr>
          <w:sz w:val="24"/>
          <w:szCs w:val="24"/>
          <w:lang w:val="ru-RU"/>
        </w:rPr>
        <w:t>- так называемый «классический фенотип»</w:t>
      </w:r>
    </w:p>
    <w:p w:rsidR="00525D32" w:rsidRPr="003D7D60" w:rsidRDefault="00525D32" w:rsidP="00525D32">
      <w:pPr>
        <w:pStyle w:val="1"/>
        <w:rPr>
          <w:lang w:val="ru-RU"/>
        </w:rPr>
      </w:pPr>
      <w:bookmarkStart w:id="11" w:name="_Toc532297626"/>
      <w:r>
        <w:rPr>
          <w:lang w:val="ru-RU"/>
        </w:rPr>
        <w:lastRenderedPageBreak/>
        <w:t xml:space="preserve">2. </w:t>
      </w:r>
      <w:r w:rsidRPr="003D7D60">
        <w:rPr>
          <w:lang w:val="ru-RU"/>
        </w:rPr>
        <w:t>Диагностика</w:t>
      </w:r>
      <w:bookmarkEnd w:id="11"/>
    </w:p>
    <w:p w:rsidR="00525D32" w:rsidRPr="003D7D60" w:rsidRDefault="00525D32" w:rsidP="00525D32">
      <w:pPr>
        <w:pStyle w:val="a3"/>
        <w:spacing w:before="454" w:line="360" w:lineRule="auto"/>
        <w:ind w:right="644" w:firstLine="709"/>
        <w:contextualSpacing/>
        <w:jc w:val="both"/>
        <w:rPr>
          <w:sz w:val="24"/>
          <w:szCs w:val="24"/>
          <w:u w:val="single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Диагностика СПКЯ основана на регистрации клинических и лабораторных проявлений </w:t>
      </w:r>
      <w:proofErr w:type="spellStart"/>
      <w:r w:rsidRPr="003D7D60">
        <w:rPr>
          <w:w w:val="110"/>
          <w:sz w:val="24"/>
          <w:szCs w:val="24"/>
          <w:lang w:val="ru-RU"/>
        </w:rPr>
        <w:t>гиперандрогении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, оценке менструальной, </w:t>
      </w:r>
      <w:proofErr w:type="spellStart"/>
      <w:r w:rsidRPr="003D7D60">
        <w:rPr>
          <w:w w:val="110"/>
          <w:sz w:val="24"/>
          <w:szCs w:val="24"/>
          <w:lang w:val="ru-RU"/>
        </w:rPr>
        <w:t>овуляторной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функции, а также морфологии яичников с помощью </w:t>
      </w:r>
      <w:proofErr w:type="spellStart"/>
      <w:r w:rsidRPr="003D7D60">
        <w:rPr>
          <w:w w:val="110"/>
          <w:sz w:val="24"/>
          <w:szCs w:val="24"/>
          <w:lang w:val="ru-RU"/>
        </w:rPr>
        <w:t>ультрасонографии</w:t>
      </w:r>
      <w:proofErr w:type="spellEnd"/>
      <w:r w:rsidRPr="003D7D60">
        <w:rPr>
          <w:w w:val="110"/>
          <w:sz w:val="24"/>
          <w:szCs w:val="24"/>
          <w:lang w:val="ru-RU"/>
        </w:rPr>
        <w:t>.</w:t>
      </w:r>
    </w:p>
    <w:p w:rsidR="00525D32" w:rsidRPr="00C61D1E" w:rsidRDefault="00525D32" w:rsidP="00525D32">
      <w:pPr>
        <w:pStyle w:val="2"/>
        <w:rPr>
          <w:lang w:val="ru-RU"/>
        </w:rPr>
      </w:pPr>
      <w:bookmarkStart w:id="12" w:name="_Toc532297627"/>
      <w:r>
        <w:rPr>
          <w:lang w:val="ru-RU"/>
        </w:rPr>
        <w:t xml:space="preserve">2.1 </w:t>
      </w:r>
      <w:proofErr w:type="spellStart"/>
      <w:r w:rsidRPr="00C61D1E">
        <w:rPr>
          <w:lang w:val="ru-RU"/>
        </w:rPr>
        <w:t>Физикальное</w:t>
      </w:r>
      <w:proofErr w:type="spellEnd"/>
      <w:r w:rsidRPr="00C61D1E">
        <w:rPr>
          <w:lang w:val="ru-RU"/>
        </w:rPr>
        <w:t xml:space="preserve"> обследование</w:t>
      </w:r>
      <w:bookmarkEnd w:id="12"/>
    </w:p>
    <w:p w:rsidR="00525D32" w:rsidRDefault="00525D32" w:rsidP="00525D32">
      <w:pPr>
        <w:pStyle w:val="a3"/>
        <w:spacing w:before="129" w:line="360" w:lineRule="auto"/>
        <w:ind w:right="644" w:firstLine="709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33" style="position:absolute;left:0;text-align:left;margin-left:91.55pt;margin-top:12.3pt;width:4.55pt;height:4.55pt;z-index:251665408;mso-position-horizontal-relative:page" coordorigin="1831,246" coordsize="91,91" path="m1888,336r-25,l1853,332r-18,-18l1831,303r,-24l1835,269r18,-18l1863,246r25,l1899,251r17,18l1921,279r,24l1916,314r-17,18l1888,336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 xml:space="preserve">Рекомендуется проведение оценки гирсутизма по шкале </w:t>
      </w:r>
      <w:proofErr w:type="spellStart"/>
      <w:r w:rsidRPr="003D7D60">
        <w:rPr>
          <w:w w:val="110"/>
          <w:sz w:val="24"/>
          <w:szCs w:val="24"/>
          <w:lang w:val="ru-RU"/>
        </w:rPr>
        <w:t>Ферримана</w:t>
      </w:r>
      <w:proofErr w:type="spellEnd"/>
      <w:r w:rsidRPr="003D7D60">
        <w:rPr>
          <w:w w:val="110"/>
          <w:sz w:val="24"/>
          <w:szCs w:val="24"/>
          <w:lang w:val="ru-RU"/>
        </w:rPr>
        <w:t>-</w:t>
      </w:r>
    </w:p>
    <w:p w:rsidR="00525D32" w:rsidRDefault="00525D32" w:rsidP="00525D32">
      <w:pPr>
        <w:pStyle w:val="a3"/>
        <w:spacing w:before="129" w:line="360" w:lineRule="auto"/>
        <w:ind w:right="644" w:firstLine="709"/>
        <w:contextualSpacing/>
        <w:jc w:val="both"/>
        <w:rPr>
          <w:w w:val="110"/>
          <w:sz w:val="24"/>
          <w:szCs w:val="24"/>
          <w:lang w:val="ru-RU"/>
        </w:rPr>
      </w:pPr>
      <w:proofErr w:type="spellStart"/>
      <w:r w:rsidRPr="003D7D60">
        <w:rPr>
          <w:w w:val="110"/>
          <w:sz w:val="24"/>
          <w:szCs w:val="24"/>
          <w:lang w:val="ru-RU"/>
        </w:rPr>
        <w:t>Галлвея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(шкала Ф-Г) (приложение Г</w:t>
      </w:r>
      <w:proofErr w:type="gramStart"/>
      <w:r w:rsidRPr="003D7D60">
        <w:rPr>
          <w:w w:val="110"/>
          <w:sz w:val="24"/>
          <w:szCs w:val="24"/>
          <w:lang w:val="ru-RU"/>
        </w:rPr>
        <w:t>1</w:t>
      </w:r>
      <w:proofErr w:type="gramEnd"/>
      <w:r w:rsidRPr="003D7D60">
        <w:rPr>
          <w:w w:val="110"/>
          <w:sz w:val="24"/>
          <w:szCs w:val="24"/>
          <w:lang w:val="ru-RU"/>
        </w:rPr>
        <w:t>, рис. 1) [23].</w:t>
      </w:r>
    </w:p>
    <w:p w:rsidR="00525D32" w:rsidRPr="003D7D60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D7D60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Распространенность гирсутизма </w:t>
      </w:r>
      <w:proofErr w:type="gramStart"/>
      <w:r w:rsidRPr="003D7D60">
        <w:rPr>
          <w:i/>
          <w:sz w:val="24"/>
          <w:szCs w:val="24"/>
          <w:lang w:val="ru-RU"/>
        </w:rPr>
        <w:t>при</w:t>
      </w:r>
      <w:proofErr w:type="gramEnd"/>
      <w:r w:rsidRPr="003D7D60">
        <w:rPr>
          <w:i/>
          <w:sz w:val="24"/>
          <w:szCs w:val="24"/>
          <w:lang w:val="ru-RU"/>
        </w:rPr>
        <w:t xml:space="preserve"> классическом СПКЯ достигает 75%. У представительниц европеоидной и негроидной рас </w:t>
      </w:r>
      <w:proofErr w:type="spellStart"/>
      <w:r w:rsidRPr="003D7D60">
        <w:rPr>
          <w:i/>
          <w:sz w:val="24"/>
          <w:szCs w:val="24"/>
          <w:lang w:val="ru-RU"/>
        </w:rPr>
        <w:t>патогномичным</w:t>
      </w:r>
      <w:proofErr w:type="spellEnd"/>
      <w:r w:rsidRPr="003D7D60">
        <w:rPr>
          <w:i/>
          <w:sz w:val="24"/>
          <w:szCs w:val="24"/>
          <w:lang w:val="ru-RU"/>
        </w:rPr>
        <w:t xml:space="preserve"> является повышение значения суммы баллов по указанной шкале ≥ 8 баллов, хотя по некоторым данным о гирсутизме свидетельствует его повышение ≥6 баллов </w:t>
      </w:r>
      <w:r w:rsidRPr="003D7D60">
        <w:rPr>
          <w:i/>
          <w:w w:val="95"/>
          <w:sz w:val="24"/>
          <w:szCs w:val="24"/>
          <w:lang w:val="ru-RU"/>
        </w:rPr>
        <w:t xml:space="preserve">[8, 20, 21, 37]. </w:t>
      </w:r>
      <w:r w:rsidRPr="003D7D60">
        <w:rPr>
          <w:i/>
          <w:sz w:val="24"/>
          <w:szCs w:val="24"/>
          <w:lang w:val="ru-RU"/>
        </w:rPr>
        <w:t xml:space="preserve">У представительниц Юго-Восточной Азии </w:t>
      </w:r>
      <w:proofErr w:type="spellStart"/>
      <w:r w:rsidRPr="003D7D60">
        <w:rPr>
          <w:i/>
          <w:sz w:val="24"/>
          <w:szCs w:val="24"/>
          <w:lang w:val="ru-RU"/>
        </w:rPr>
        <w:t>диагностически</w:t>
      </w:r>
      <w:proofErr w:type="spellEnd"/>
      <w:r w:rsidRPr="003D7D60">
        <w:rPr>
          <w:i/>
          <w:sz w:val="24"/>
          <w:szCs w:val="24"/>
          <w:lang w:val="ru-RU"/>
        </w:rPr>
        <w:t xml:space="preserve"> значимо повышение суммы баллов по шкале Ф-Г ≥3[22].</w:t>
      </w:r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277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Не рекомендуется проводить рутинную оценку </w:t>
      </w:r>
      <w:proofErr w:type="spellStart"/>
      <w:r w:rsidRPr="003D7D60">
        <w:rPr>
          <w:w w:val="110"/>
          <w:sz w:val="24"/>
          <w:szCs w:val="24"/>
          <w:lang w:val="ru-RU"/>
        </w:rPr>
        <w:t>акне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 </w:t>
      </w:r>
      <w:proofErr w:type="spellStart"/>
      <w:r>
        <w:rPr>
          <w:w w:val="110"/>
          <w:sz w:val="24"/>
          <w:szCs w:val="24"/>
          <w:lang w:val="ru-RU"/>
        </w:rPr>
        <w:t>алопеции</w:t>
      </w:r>
      <w:proofErr w:type="spellEnd"/>
      <w:r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[8,21,23,24].</w:t>
      </w:r>
    </w:p>
    <w:p w:rsidR="00525D32" w:rsidRPr="003D7D60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</w:t>
      </w:r>
      <w:r>
        <w:rPr>
          <w:b/>
          <w:w w:val="110"/>
          <w:sz w:val="24"/>
          <w:szCs w:val="24"/>
          <w:lang w:val="ru-RU"/>
        </w:rPr>
        <w:t>3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D7D60" w:rsidRDefault="00525D32" w:rsidP="00525D32">
      <w:pPr>
        <w:pStyle w:val="a3"/>
        <w:spacing w:before="277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В качестве критериев диагностики СПКЯ </w:t>
      </w:r>
      <w:proofErr w:type="spellStart"/>
      <w:r w:rsidRPr="003D7D60">
        <w:rPr>
          <w:i/>
          <w:sz w:val="24"/>
          <w:szCs w:val="24"/>
          <w:lang w:val="ru-RU"/>
        </w:rPr>
        <w:t>акне</w:t>
      </w:r>
      <w:proofErr w:type="spellEnd"/>
      <w:r w:rsidRPr="003D7D60">
        <w:rPr>
          <w:i/>
          <w:sz w:val="24"/>
          <w:szCs w:val="24"/>
          <w:lang w:val="ru-RU"/>
        </w:rPr>
        <w:t xml:space="preserve"> и </w:t>
      </w:r>
      <w:proofErr w:type="spellStart"/>
      <w:r w:rsidRPr="003D7D60">
        <w:rPr>
          <w:i/>
          <w:sz w:val="24"/>
          <w:szCs w:val="24"/>
          <w:lang w:val="ru-RU"/>
        </w:rPr>
        <w:t>алопеция</w:t>
      </w:r>
      <w:proofErr w:type="spellEnd"/>
      <w:r w:rsidRPr="003D7D60">
        <w:rPr>
          <w:i/>
          <w:sz w:val="24"/>
          <w:szCs w:val="24"/>
          <w:lang w:val="ru-RU"/>
        </w:rPr>
        <w:t xml:space="preserve"> рассматриваются, как правило, при сочетании с </w:t>
      </w:r>
      <w:proofErr w:type="spellStart"/>
      <w:r w:rsidRPr="003D7D60">
        <w:rPr>
          <w:i/>
          <w:sz w:val="24"/>
          <w:szCs w:val="24"/>
          <w:lang w:val="ru-RU"/>
        </w:rPr>
        <w:t>овуляторной</w:t>
      </w:r>
      <w:proofErr w:type="spellEnd"/>
      <w:r w:rsidRPr="003D7D60">
        <w:rPr>
          <w:i/>
          <w:sz w:val="24"/>
          <w:szCs w:val="24"/>
          <w:lang w:val="ru-RU"/>
        </w:rPr>
        <w:t xml:space="preserve"> дисфункцией или </w:t>
      </w:r>
      <w:proofErr w:type="spellStart"/>
      <w:r w:rsidRPr="003D7D60">
        <w:rPr>
          <w:i/>
          <w:sz w:val="24"/>
          <w:szCs w:val="24"/>
          <w:lang w:val="ru-RU"/>
        </w:rPr>
        <w:t>поликистозной</w:t>
      </w:r>
      <w:proofErr w:type="spellEnd"/>
      <w:r w:rsidRPr="003D7D60">
        <w:rPr>
          <w:i/>
          <w:sz w:val="24"/>
          <w:szCs w:val="24"/>
          <w:lang w:val="ru-RU"/>
        </w:rPr>
        <w:t xml:space="preserve"> морфологией яичников.</w:t>
      </w:r>
    </w:p>
    <w:p w:rsidR="00525D32" w:rsidRPr="00341F52" w:rsidRDefault="00525D32" w:rsidP="00525D32">
      <w:pPr>
        <w:pStyle w:val="a3"/>
        <w:numPr>
          <w:ilvl w:val="0"/>
          <w:numId w:val="25"/>
        </w:numPr>
        <w:spacing w:before="267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проводить </w:t>
      </w:r>
      <w:proofErr w:type="spellStart"/>
      <w:r w:rsidRPr="003D7D60">
        <w:rPr>
          <w:w w:val="110"/>
          <w:sz w:val="24"/>
          <w:szCs w:val="24"/>
          <w:lang w:val="ru-RU"/>
        </w:rPr>
        <w:t>физикальное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обследование с  оценкой наличия </w:t>
      </w:r>
      <w:proofErr w:type="spellStart"/>
      <w:r w:rsidRPr="003D7D60">
        <w:rPr>
          <w:w w:val="110"/>
          <w:sz w:val="24"/>
          <w:szCs w:val="24"/>
          <w:lang w:val="ru-RU"/>
        </w:rPr>
        <w:t>нигроидного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  <w:lang w:val="ru-RU"/>
        </w:rPr>
        <w:t>акантоза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при СПКЯ[21].</w:t>
      </w:r>
    </w:p>
    <w:p w:rsidR="00525D32" w:rsidRPr="00341F5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Default="00525D32" w:rsidP="00525D32">
      <w:pPr>
        <w:spacing w:before="48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К клиническим маркерам ИР у пациенток с СПКЯ относится </w:t>
      </w:r>
      <w:proofErr w:type="spellStart"/>
      <w:r w:rsidRPr="003D7D60">
        <w:rPr>
          <w:i/>
          <w:sz w:val="24"/>
          <w:szCs w:val="24"/>
          <w:lang w:val="ru-RU"/>
        </w:rPr>
        <w:t>нигроидный</w:t>
      </w:r>
      <w:proofErr w:type="spellEnd"/>
      <w:r w:rsidRPr="003D7D60">
        <w:rPr>
          <w:i/>
          <w:sz w:val="24"/>
          <w:szCs w:val="24"/>
          <w:lang w:val="ru-RU"/>
        </w:rPr>
        <w:t xml:space="preserve"> </w:t>
      </w:r>
      <w:proofErr w:type="spellStart"/>
      <w:r w:rsidRPr="003D7D60">
        <w:rPr>
          <w:i/>
          <w:sz w:val="24"/>
          <w:szCs w:val="24"/>
          <w:lang w:val="ru-RU"/>
        </w:rPr>
        <w:t>акантоз</w:t>
      </w:r>
      <w:proofErr w:type="spellEnd"/>
      <w:r w:rsidRPr="003D7D60">
        <w:rPr>
          <w:i/>
          <w:sz w:val="24"/>
          <w:szCs w:val="24"/>
          <w:lang w:val="ru-RU"/>
        </w:rPr>
        <w:t xml:space="preserve"> (папиллярно-пигментная дистрофия кожи в виде локализованных участков бурой  гиперпигментации в области кожных складок, чаще шеи, подмышечных впадин, паховой области, которые </w:t>
      </w:r>
      <w:proofErr w:type="spellStart"/>
      <w:r w:rsidRPr="003D7D60">
        <w:rPr>
          <w:i/>
          <w:sz w:val="24"/>
          <w:szCs w:val="24"/>
          <w:lang w:val="ru-RU"/>
        </w:rPr>
        <w:t>гистологически</w:t>
      </w:r>
      <w:proofErr w:type="spellEnd"/>
      <w:r w:rsidRPr="003D7D60">
        <w:rPr>
          <w:i/>
          <w:sz w:val="24"/>
          <w:szCs w:val="24"/>
          <w:lang w:val="ru-RU"/>
        </w:rPr>
        <w:t xml:space="preserve"> характеризуются гиперкератозом и </w:t>
      </w:r>
      <w:proofErr w:type="spellStart"/>
      <w:r w:rsidRPr="003D7D60">
        <w:rPr>
          <w:i/>
          <w:sz w:val="24"/>
          <w:szCs w:val="24"/>
          <w:lang w:val="ru-RU"/>
        </w:rPr>
        <w:t>папилломатозом</w:t>
      </w:r>
      <w:proofErr w:type="spellEnd"/>
      <w:r w:rsidRPr="003D7D60">
        <w:rPr>
          <w:i/>
          <w:sz w:val="24"/>
          <w:szCs w:val="24"/>
          <w:lang w:val="ru-RU"/>
        </w:rPr>
        <w:t>).</w:t>
      </w:r>
    </w:p>
    <w:p w:rsidR="00525D32" w:rsidRPr="00341F52" w:rsidRDefault="00525D32" w:rsidP="00525D32">
      <w:pPr>
        <w:numPr>
          <w:ilvl w:val="0"/>
          <w:numId w:val="25"/>
        </w:numPr>
        <w:spacing w:before="48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Рекомендуется проводить измерения роста и веса с вычислением ИМТ у пациенток с СПКЯ; для определения типа ожирения рекомендуется измерение окружности талии (ОТ)</w:t>
      </w:r>
      <w:r w:rsidRPr="003D7D60">
        <w:rPr>
          <w:w w:val="105"/>
          <w:sz w:val="24"/>
          <w:szCs w:val="24"/>
          <w:lang w:val="ru-RU"/>
        </w:rPr>
        <w:t>[21] (</w:t>
      </w:r>
      <w:r>
        <w:rPr>
          <w:w w:val="105"/>
          <w:sz w:val="24"/>
          <w:szCs w:val="24"/>
          <w:lang w:val="ru-RU"/>
        </w:rPr>
        <w:t xml:space="preserve">см. </w:t>
      </w:r>
      <w:r w:rsidRPr="003D7D60">
        <w:rPr>
          <w:w w:val="105"/>
          <w:sz w:val="24"/>
          <w:szCs w:val="24"/>
          <w:lang w:val="ru-RU"/>
        </w:rPr>
        <w:t>приложение Г</w:t>
      </w:r>
      <w:proofErr w:type="gramStart"/>
      <w:r w:rsidRPr="003D7D60">
        <w:rPr>
          <w:w w:val="105"/>
          <w:sz w:val="24"/>
          <w:szCs w:val="24"/>
          <w:lang w:val="ru-RU"/>
        </w:rPr>
        <w:t>2</w:t>
      </w:r>
      <w:proofErr w:type="gramEnd"/>
      <w:r w:rsidRPr="003D7D60">
        <w:rPr>
          <w:w w:val="105"/>
          <w:sz w:val="24"/>
          <w:szCs w:val="24"/>
          <w:lang w:val="ru-RU"/>
        </w:rPr>
        <w:t>).</w:t>
      </w:r>
    </w:p>
    <w:p w:rsidR="00525D3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lastRenderedPageBreak/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C61D1E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>ИМТ вычисляется по формуле: ИМТ (кг/м</w:t>
      </w:r>
      <w:proofErr w:type="gramStart"/>
      <w:r w:rsidRPr="003D7D60">
        <w:rPr>
          <w:i/>
          <w:position w:val="14"/>
          <w:sz w:val="24"/>
          <w:szCs w:val="24"/>
          <w:lang w:val="ru-RU"/>
        </w:rPr>
        <w:t>2</w:t>
      </w:r>
      <w:proofErr w:type="gramEnd"/>
      <w:r w:rsidRPr="003D7D60">
        <w:rPr>
          <w:i/>
          <w:sz w:val="24"/>
          <w:szCs w:val="24"/>
          <w:lang w:val="ru-RU"/>
        </w:rPr>
        <w:t>) = масса тела (кг)/рост</w:t>
      </w:r>
      <w:r w:rsidRPr="003D7D60">
        <w:rPr>
          <w:i/>
          <w:position w:val="14"/>
          <w:sz w:val="24"/>
          <w:szCs w:val="24"/>
          <w:lang w:val="ru-RU"/>
        </w:rPr>
        <w:t xml:space="preserve">2 </w:t>
      </w:r>
      <w:r w:rsidRPr="003D7D60">
        <w:rPr>
          <w:i/>
          <w:sz w:val="24"/>
          <w:szCs w:val="24"/>
          <w:lang w:val="ru-RU"/>
        </w:rPr>
        <w:t>(м</w:t>
      </w:r>
      <w:r w:rsidRPr="003D7D60">
        <w:rPr>
          <w:i/>
          <w:position w:val="14"/>
          <w:sz w:val="24"/>
          <w:szCs w:val="24"/>
          <w:lang w:val="ru-RU"/>
        </w:rPr>
        <w:t>2</w:t>
      </w:r>
      <w:r w:rsidRPr="003D7D60">
        <w:rPr>
          <w:i/>
          <w:sz w:val="24"/>
          <w:szCs w:val="24"/>
          <w:lang w:val="ru-RU"/>
        </w:rPr>
        <w:t>).</w:t>
      </w:r>
    </w:p>
    <w:p w:rsidR="00525D32" w:rsidRPr="00525D32" w:rsidRDefault="00525D32" w:rsidP="00525D32">
      <w:pPr>
        <w:pStyle w:val="2"/>
        <w:rPr>
          <w:lang w:val="ru-RU"/>
        </w:rPr>
      </w:pPr>
      <w:bookmarkStart w:id="13" w:name="_Toc532297628"/>
      <w:r>
        <w:rPr>
          <w:lang w:val="ru-RU"/>
        </w:rPr>
        <w:t xml:space="preserve">2.2 </w:t>
      </w:r>
      <w:r w:rsidRPr="00525D32">
        <w:rPr>
          <w:lang w:val="ru-RU"/>
        </w:rPr>
        <w:t>Лабораторная диагностика</w:t>
      </w:r>
      <w:bookmarkEnd w:id="13"/>
    </w:p>
    <w:p w:rsidR="00525D32" w:rsidRPr="003D7D60" w:rsidRDefault="00525D32" w:rsidP="00525D32">
      <w:pPr>
        <w:pStyle w:val="a3"/>
        <w:spacing w:before="129" w:line="360" w:lineRule="auto"/>
        <w:ind w:right="644" w:firstLine="709"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34" style="position:absolute;left:0;text-align:left;margin-left:91.55pt;margin-top:12.3pt;width:4.55pt;height:4.55pt;z-index:251666432;mso-position-horizontal-relative:page" coordorigin="1831,246" coordsize="91,91" path="m1888,336r-25,l1853,332r-18,-18l1831,303r,-24l1835,269r18,-18l1863,246r25,l1899,251r17,18l1921,279r,24l1916,314r-17,18l1888,336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 xml:space="preserve">Рекомендуется проводить определение в сыворотке крови уровней общего тестостерона и свободного тестостерона. </w:t>
      </w:r>
      <w:proofErr w:type="spellStart"/>
      <w:r w:rsidRPr="003D7D60">
        <w:rPr>
          <w:w w:val="110"/>
          <w:sz w:val="24"/>
          <w:szCs w:val="24"/>
          <w:lang w:val="ru-RU"/>
        </w:rPr>
        <w:t>Дегидроэпиандростерона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сульфат </w:t>
      </w:r>
      <w:r w:rsidRPr="003D7D60">
        <w:rPr>
          <w:spacing w:val="-6"/>
          <w:w w:val="110"/>
          <w:sz w:val="24"/>
          <w:szCs w:val="24"/>
          <w:lang w:val="ru-RU"/>
        </w:rPr>
        <w:t xml:space="preserve">(ДЭАС) </w:t>
      </w:r>
      <w:r w:rsidRPr="003D7D60">
        <w:rPr>
          <w:w w:val="110"/>
          <w:sz w:val="24"/>
          <w:szCs w:val="24"/>
          <w:lang w:val="ru-RU"/>
        </w:rPr>
        <w:t xml:space="preserve">и </w:t>
      </w:r>
      <w:proofErr w:type="spellStart"/>
      <w:r w:rsidRPr="003D7D60">
        <w:rPr>
          <w:w w:val="110"/>
          <w:sz w:val="24"/>
          <w:szCs w:val="24"/>
          <w:lang w:val="ru-RU"/>
        </w:rPr>
        <w:t>андростендион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являются вспомогательными  маркерами  биохимической </w:t>
      </w:r>
      <w:proofErr w:type="spellStart"/>
      <w:r w:rsidRPr="003D7D60">
        <w:rPr>
          <w:w w:val="110"/>
          <w:sz w:val="24"/>
          <w:szCs w:val="24"/>
          <w:lang w:val="ru-RU"/>
        </w:rPr>
        <w:t>гиперандрогении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при СПКЯ </w:t>
      </w:r>
      <w:r w:rsidRPr="003D7D60">
        <w:rPr>
          <w:spacing w:val="-3"/>
          <w:w w:val="110"/>
          <w:sz w:val="24"/>
          <w:szCs w:val="24"/>
          <w:lang w:val="ru-RU"/>
        </w:rPr>
        <w:t>[8,17,21].</w:t>
      </w:r>
    </w:p>
    <w:p w:rsidR="00525D3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41F5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>Диагностическое значение при СПКЯ имеет повышение в сыворотке крови уровней общего тестостерона и свободного тестостерона, при этом наиболее информативным является повышение свободного тестостерона.</w:t>
      </w:r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267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проводить исследования концентраций общего тестостерона с помощью жидкостной хроматографии с </w:t>
      </w:r>
      <w:r w:rsidRPr="003D7D60">
        <w:rPr>
          <w:spacing w:val="-3"/>
          <w:w w:val="110"/>
          <w:sz w:val="24"/>
          <w:szCs w:val="24"/>
          <w:lang w:val="ru-RU"/>
        </w:rPr>
        <w:t xml:space="preserve">масс- </w:t>
      </w:r>
      <w:r w:rsidRPr="003D7D60">
        <w:rPr>
          <w:w w:val="110"/>
          <w:sz w:val="24"/>
          <w:szCs w:val="24"/>
          <w:lang w:val="ru-RU"/>
        </w:rPr>
        <w:t>спектрометрией (</w:t>
      </w:r>
      <w:r w:rsidRPr="003D7D60">
        <w:rPr>
          <w:w w:val="110"/>
          <w:sz w:val="24"/>
          <w:szCs w:val="24"/>
        </w:rPr>
        <w:t>Liquid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chromatography</w:t>
      </w:r>
      <w:r w:rsidRPr="003D7D60">
        <w:rPr>
          <w:w w:val="110"/>
          <w:sz w:val="24"/>
          <w:szCs w:val="24"/>
          <w:lang w:val="ru-RU"/>
        </w:rPr>
        <w:t>-</w:t>
      </w:r>
      <w:r w:rsidRPr="003D7D60">
        <w:rPr>
          <w:w w:val="110"/>
          <w:sz w:val="24"/>
          <w:szCs w:val="24"/>
        </w:rPr>
        <w:t>tandem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mass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spectrometry</w:t>
      </w:r>
      <w:r w:rsidRPr="003D7D60">
        <w:rPr>
          <w:w w:val="110"/>
          <w:sz w:val="24"/>
          <w:szCs w:val="24"/>
          <w:lang w:val="ru-RU"/>
        </w:rPr>
        <w:t xml:space="preserve">, </w:t>
      </w:r>
      <w:r w:rsidRPr="003D7D60">
        <w:rPr>
          <w:w w:val="110"/>
          <w:sz w:val="24"/>
          <w:szCs w:val="24"/>
        </w:rPr>
        <w:t>LC</w:t>
      </w:r>
      <w:r w:rsidRPr="003D7D60">
        <w:rPr>
          <w:w w:val="110"/>
          <w:sz w:val="24"/>
          <w:szCs w:val="24"/>
          <w:lang w:val="ru-RU"/>
        </w:rPr>
        <w:t>-</w:t>
      </w:r>
      <w:r w:rsidRPr="003D7D60">
        <w:rPr>
          <w:w w:val="110"/>
          <w:sz w:val="24"/>
          <w:szCs w:val="24"/>
        </w:rPr>
        <w:t>MS</w:t>
      </w:r>
      <w:r w:rsidRPr="003D7D60">
        <w:rPr>
          <w:w w:val="110"/>
          <w:sz w:val="24"/>
          <w:szCs w:val="24"/>
          <w:lang w:val="ru-RU"/>
        </w:rPr>
        <w:t xml:space="preserve">), газовой хроматографии с </w:t>
      </w:r>
      <w:r w:rsidRPr="003D7D60">
        <w:rPr>
          <w:spacing w:val="-3"/>
          <w:w w:val="110"/>
          <w:sz w:val="24"/>
          <w:szCs w:val="24"/>
          <w:lang w:val="ru-RU"/>
        </w:rPr>
        <w:t xml:space="preserve">масс- </w:t>
      </w:r>
      <w:r w:rsidRPr="003D7D60">
        <w:rPr>
          <w:w w:val="110"/>
          <w:sz w:val="24"/>
          <w:szCs w:val="24"/>
          <w:lang w:val="ru-RU"/>
        </w:rPr>
        <w:t>спектрометрией (</w:t>
      </w:r>
      <w:r w:rsidRPr="003D7D60">
        <w:rPr>
          <w:w w:val="110"/>
          <w:sz w:val="24"/>
          <w:szCs w:val="24"/>
        </w:rPr>
        <w:t>gas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chromatography</w:t>
      </w:r>
      <w:r w:rsidRPr="003D7D60">
        <w:rPr>
          <w:w w:val="110"/>
          <w:sz w:val="24"/>
          <w:szCs w:val="24"/>
          <w:lang w:val="ru-RU"/>
        </w:rPr>
        <w:t>-</w:t>
      </w:r>
      <w:r w:rsidRPr="003D7D60">
        <w:rPr>
          <w:w w:val="110"/>
          <w:sz w:val="24"/>
          <w:szCs w:val="24"/>
        </w:rPr>
        <w:t>tandem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mass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spectrometry</w:t>
      </w:r>
      <w:r w:rsidRPr="003D7D60">
        <w:rPr>
          <w:w w:val="110"/>
          <w:sz w:val="24"/>
          <w:szCs w:val="24"/>
          <w:lang w:val="ru-RU"/>
        </w:rPr>
        <w:t xml:space="preserve">, </w:t>
      </w:r>
      <w:r w:rsidRPr="003D7D60">
        <w:rPr>
          <w:w w:val="110"/>
          <w:sz w:val="24"/>
          <w:szCs w:val="24"/>
        </w:rPr>
        <w:t>GC</w:t>
      </w:r>
      <w:r w:rsidRPr="003D7D60">
        <w:rPr>
          <w:w w:val="110"/>
          <w:sz w:val="24"/>
          <w:szCs w:val="24"/>
          <w:lang w:val="ru-RU"/>
        </w:rPr>
        <w:t>-</w:t>
      </w:r>
      <w:r w:rsidRPr="003D7D60">
        <w:rPr>
          <w:w w:val="110"/>
          <w:sz w:val="24"/>
          <w:szCs w:val="24"/>
        </w:rPr>
        <w:t>MS</w:t>
      </w:r>
      <w:r w:rsidRPr="003D7D60">
        <w:rPr>
          <w:w w:val="110"/>
          <w:sz w:val="24"/>
          <w:szCs w:val="24"/>
          <w:lang w:val="ru-RU"/>
        </w:rPr>
        <w:t>), а также–</w:t>
      </w:r>
      <w:proofErr w:type="spellStart"/>
      <w:r w:rsidRPr="003D7D60">
        <w:rPr>
          <w:w w:val="110"/>
          <w:sz w:val="24"/>
          <w:szCs w:val="24"/>
          <w:lang w:val="ru-RU"/>
        </w:rPr>
        <w:t>радиоиммунологическое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исследование (РИА) с экстракцией органическими растворителями с последующей хроматографией [8,26].</w:t>
      </w:r>
    </w:p>
    <w:p w:rsidR="00525D32" w:rsidRPr="00341F5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>
        <w:rPr>
          <w:b/>
          <w:w w:val="110"/>
          <w:sz w:val="24"/>
          <w:szCs w:val="24"/>
        </w:rPr>
        <w:t>b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41F5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Исследование общего тестостерона с помощью прямого РИА более экономично, чем метод жидкостной хроматографии с масс-спектрометрией и приемлемо при адекватном контроле качества и четко определенными </w:t>
      </w:r>
      <w:proofErr w:type="spellStart"/>
      <w:r w:rsidRPr="003D7D60">
        <w:rPr>
          <w:i/>
          <w:sz w:val="24"/>
          <w:szCs w:val="24"/>
          <w:lang w:val="ru-RU"/>
        </w:rPr>
        <w:t>референсными</w:t>
      </w:r>
      <w:proofErr w:type="spellEnd"/>
      <w:r w:rsidRPr="003D7D60">
        <w:rPr>
          <w:i/>
          <w:sz w:val="24"/>
          <w:szCs w:val="24"/>
          <w:lang w:val="ru-RU"/>
        </w:rPr>
        <w:t xml:space="preserve"> интервалами. Основанные на локальных популяционных исследованиях </w:t>
      </w:r>
      <w:proofErr w:type="spellStart"/>
      <w:r w:rsidRPr="003D7D60">
        <w:rPr>
          <w:i/>
          <w:sz w:val="24"/>
          <w:szCs w:val="24"/>
          <w:lang w:val="ru-RU"/>
        </w:rPr>
        <w:t>референсные</w:t>
      </w:r>
      <w:proofErr w:type="spellEnd"/>
      <w:r w:rsidRPr="003D7D60">
        <w:rPr>
          <w:i/>
          <w:sz w:val="24"/>
          <w:szCs w:val="24"/>
          <w:lang w:val="ru-RU"/>
        </w:rPr>
        <w:t xml:space="preserve"> интервалы концентраций тестостерона должны быть разработаны в каждой лаборатории [27].</w:t>
      </w:r>
    </w:p>
    <w:p w:rsidR="00525D32" w:rsidRPr="00341F52" w:rsidRDefault="00525D32" w:rsidP="00525D32">
      <w:pPr>
        <w:pStyle w:val="a3"/>
        <w:numPr>
          <w:ilvl w:val="0"/>
          <w:numId w:val="25"/>
        </w:numPr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Не рекомендуется использовать методы определения общего тестостерона, основанные на иммуноферментном анализе; прямые методы определения уровня свободного тестостерона [8, 21, 25, 26].</w:t>
      </w:r>
    </w:p>
    <w:p w:rsidR="00525D32" w:rsidRPr="00341F5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41F5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Наиболее полезным для диагностики </w:t>
      </w:r>
      <w:proofErr w:type="spellStart"/>
      <w:r w:rsidRPr="003D7D60">
        <w:rPr>
          <w:i/>
          <w:sz w:val="24"/>
          <w:szCs w:val="24"/>
          <w:lang w:val="ru-RU"/>
        </w:rPr>
        <w:t>гиперандрогенемии</w:t>
      </w:r>
      <w:proofErr w:type="spellEnd"/>
      <w:r w:rsidRPr="003D7D60">
        <w:rPr>
          <w:i/>
          <w:sz w:val="24"/>
          <w:szCs w:val="24"/>
          <w:lang w:val="ru-RU"/>
        </w:rPr>
        <w:t xml:space="preserve"> и последующего наблюдения пациентов является вычисление свободной фракции тестостерона на основании тестостерона, определенного с помощью высококачественных методов, и </w:t>
      </w:r>
      <w:proofErr w:type="spellStart"/>
      <w:r w:rsidRPr="003D7D60">
        <w:rPr>
          <w:i/>
          <w:sz w:val="24"/>
          <w:szCs w:val="24"/>
          <w:lang w:val="ru-RU"/>
        </w:rPr>
        <w:lastRenderedPageBreak/>
        <w:t>секс-стероид-связывающего</w:t>
      </w:r>
      <w:proofErr w:type="spellEnd"/>
      <w:r w:rsidRPr="003D7D60">
        <w:rPr>
          <w:i/>
          <w:sz w:val="24"/>
          <w:szCs w:val="24"/>
          <w:lang w:val="ru-RU"/>
        </w:rPr>
        <w:t xml:space="preserve"> глобулина (</w:t>
      </w:r>
      <w:r w:rsidRPr="003D7D60">
        <w:rPr>
          <w:i/>
          <w:sz w:val="24"/>
          <w:szCs w:val="24"/>
        </w:rPr>
        <w:t>CCC</w:t>
      </w:r>
      <w:proofErr w:type="gramStart"/>
      <w:r w:rsidRPr="003D7D60">
        <w:rPr>
          <w:i/>
          <w:sz w:val="24"/>
          <w:szCs w:val="24"/>
          <w:lang w:val="ru-RU"/>
        </w:rPr>
        <w:t>Г</w:t>
      </w:r>
      <w:proofErr w:type="gramEnd"/>
      <w:r w:rsidRPr="003D7D60">
        <w:rPr>
          <w:i/>
          <w:sz w:val="24"/>
          <w:szCs w:val="24"/>
          <w:lang w:val="ru-RU"/>
        </w:rPr>
        <w:t>) [17,25].</w:t>
      </w:r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26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проводить у пациенток с СПКЯ 2-х часовой </w:t>
      </w:r>
      <w:proofErr w:type="spellStart"/>
      <w:r w:rsidRPr="003D7D60">
        <w:rPr>
          <w:w w:val="110"/>
          <w:sz w:val="24"/>
          <w:szCs w:val="24"/>
          <w:lang w:val="ru-RU"/>
        </w:rPr>
        <w:t>пероральный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  <w:lang w:val="ru-RU"/>
        </w:rPr>
        <w:t>глюкозо-толерантный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тест (ПГТТ) с 75 г глюкозы в качестве скрининга на НТГ и </w:t>
      </w:r>
      <w:r w:rsidRPr="003D7D60">
        <w:rPr>
          <w:spacing w:val="-4"/>
          <w:w w:val="110"/>
          <w:sz w:val="24"/>
          <w:szCs w:val="24"/>
          <w:lang w:val="ru-RU"/>
        </w:rPr>
        <w:t xml:space="preserve">СД </w:t>
      </w:r>
      <w:r w:rsidRPr="003D7D60">
        <w:rPr>
          <w:w w:val="110"/>
          <w:sz w:val="24"/>
          <w:szCs w:val="24"/>
          <w:lang w:val="ru-RU"/>
        </w:rPr>
        <w:t>2 типа [21].</w:t>
      </w:r>
    </w:p>
    <w:p w:rsidR="00525D32" w:rsidRPr="00341F5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41F5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>В практической деятельности на первом этапе обследования рекомендуется исследовать уровень глюкозы натощак, а затем проводить ПГТТ</w:t>
      </w:r>
      <w:r w:rsidRPr="003D7D60">
        <w:rPr>
          <w:i/>
          <w:w w:val="95"/>
          <w:sz w:val="24"/>
          <w:szCs w:val="24"/>
          <w:lang w:val="ru-RU"/>
        </w:rPr>
        <w:t xml:space="preserve"> [33].</w:t>
      </w:r>
      <w:r w:rsidRPr="003D7D60">
        <w:rPr>
          <w:i/>
          <w:sz w:val="24"/>
          <w:szCs w:val="24"/>
          <w:lang w:val="ru-RU"/>
        </w:rPr>
        <w:t xml:space="preserve">Если нет возможности проведения ПГТТ, для скрининга нарушений углеводного обмена у женщин с СПКЯ рекомендуется определение </w:t>
      </w:r>
      <w:proofErr w:type="spellStart"/>
      <w:r w:rsidRPr="003D7D60">
        <w:rPr>
          <w:i/>
          <w:sz w:val="24"/>
          <w:szCs w:val="24"/>
          <w:lang w:val="ru-RU"/>
        </w:rPr>
        <w:t>гликозилированного</w:t>
      </w:r>
      <w:proofErr w:type="spellEnd"/>
      <w:r w:rsidRPr="003D7D60">
        <w:rPr>
          <w:i/>
          <w:sz w:val="24"/>
          <w:szCs w:val="24"/>
          <w:lang w:val="ru-RU"/>
        </w:rPr>
        <w:t xml:space="preserve"> гемоглобина.</w:t>
      </w:r>
    </w:p>
    <w:p w:rsidR="00525D32" w:rsidRPr="00341F52" w:rsidRDefault="00525D32" w:rsidP="00525D32">
      <w:pPr>
        <w:pStyle w:val="a3"/>
        <w:numPr>
          <w:ilvl w:val="0"/>
          <w:numId w:val="25"/>
        </w:numPr>
        <w:spacing w:before="26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Рекомендуется повторное проведение ПГТТ каждые 3-5 лет или чаще, если имеется центральное ожирение, существенная прибавка веса и/или симптомы развития диабета[21].</w:t>
      </w:r>
    </w:p>
    <w:p w:rsidR="00525D32" w:rsidRPr="00341F52" w:rsidRDefault="00525D32" w:rsidP="00525D32">
      <w:pPr>
        <w:pStyle w:val="a3"/>
        <w:spacing w:before="268"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341F52">
        <w:rPr>
          <w:b/>
          <w:spacing w:val="-4"/>
          <w:w w:val="110"/>
          <w:sz w:val="24"/>
          <w:szCs w:val="24"/>
          <w:lang w:val="ru-RU"/>
        </w:rPr>
        <w:t xml:space="preserve">Уровень </w:t>
      </w:r>
      <w:r w:rsidRPr="00341F52">
        <w:rPr>
          <w:b/>
          <w:w w:val="110"/>
          <w:sz w:val="24"/>
          <w:szCs w:val="24"/>
          <w:lang w:val="ru-RU"/>
        </w:rPr>
        <w:t>убедительности рекомендаций</w:t>
      </w:r>
      <w:proofErr w:type="gramStart"/>
      <w:r w:rsidRPr="00341F52">
        <w:rPr>
          <w:b/>
          <w:w w:val="110"/>
          <w:sz w:val="24"/>
          <w:szCs w:val="24"/>
          <w:lang w:val="ru-RU"/>
        </w:rPr>
        <w:t xml:space="preserve"> С</w:t>
      </w:r>
      <w:proofErr w:type="gramEnd"/>
      <w:r w:rsidRPr="00341F52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 –4)</w:t>
      </w:r>
    </w:p>
    <w:p w:rsidR="00525D32" w:rsidRPr="00C61D1E" w:rsidRDefault="00525D32" w:rsidP="00525D32">
      <w:pPr>
        <w:pStyle w:val="2"/>
        <w:rPr>
          <w:lang w:val="ru-RU"/>
        </w:rPr>
      </w:pPr>
      <w:bookmarkStart w:id="14" w:name="_Toc532297629"/>
      <w:r w:rsidRPr="00C61D1E">
        <w:rPr>
          <w:lang w:val="ru-RU"/>
        </w:rPr>
        <w:t>2.3 Инструментальная диагностика</w:t>
      </w:r>
      <w:bookmarkEnd w:id="14"/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12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проведение </w:t>
      </w:r>
      <w:proofErr w:type="spellStart"/>
      <w:r w:rsidRPr="003D7D60">
        <w:rPr>
          <w:w w:val="110"/>
          <w:sz w:val="24"/>
          <w:szCs w:val="24"/>
          <w:lang w:val="ru-RU"/>
        </w:rPr>
        <w:t>ультрасонографии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пациенткам с СПКЯ [17].</w:t>
      </w:r>
    </w:p>
    <w:p w:rsidR="00525D3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41F5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Для диагностики </w:t>
      </w:r>
      <w:proofErr w:type="spellStart"/>
      <w:r w:rsidRPr="003D7D60">
        <w:rPr>
          <w:i/>
          <w:sz w:val="24"/>
          <w:szCs w:val="24"/>
          <w:lang w:val="ru-RU"/>
        </w:rPr>
        <w:t>поликистозных</w:t>
      </w:r>
      <w:proofErr w:type="spellEnd"/>
      <w:r w:rsidRPr="003D7D60">
        <w:rPr>
          <w:i/>
          <w:sz w:val="24"/>
          <w:szCs w:val="24"/>
          <w:lang w:val="ru-RU"/>
        </w:rPr>
        <w:t xml:space="preserve"> яичников (ПКЯ), необходимо наличие в яичнике 12 и более </w:t>
      </w:r>
      <w:proofErr w:type="gramStart"/>
      <w:r w:rsidRPr="003D7D60">
        <w:rPr>
          <w:i/>
          <w:sz w:val="24"/>
          <w:szCs w:val="24"/>
          <w:lang w:val="ru-RU"/>
        </w:rPr>
        <w:t>фолликулов, имеющих диаметр 21-9 мм и/или увеличение овариального объема более 10 мл Увеличение овариального объема считается</w:t>
      </w:r>
      <w:proofErr w:type="gramEnd"/>
      <w:r w:rsidRPr="003D7D60">
        <w:rPr>
          <w:i/>
          <w:sz w:val="24"/>
          <w:szCs w:val="24"/>
          <w:lang w:val="ru-RU"/>
        </w:rPr>
        <w:t xml:space="preserve"> более надежным критерием диагностики СПКЯ, чем количество фолликулов [28].</w:t>
      </w:r>
    </w:p>
    <w:p w:rsidR="00525D32" w:rsidRPr="00341F52" w:rsidRDefault="00525D32" w:rsidP="00525D32">
      <w:pPr>
        <w:pStyle w:val="a3"/>
        <w:numPr>
          <w:ilvl w:val="0"/>
          <w:numId w:val="25"/>
        </w:numPr>
        <w:spacing w:before="26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использование </w:t>
      </w:r>
      <w:proofErr w:type="spellStart"/>
      <w:r w:rsidRPr="003D7D60">
        <w:rPr>
          <w:w w:val="110"/>
          <w:sz w:val="24"/>
          <w:szCs w:val="24"/>
          <w:lang w:val="ru-RU"/>
        </w:rPr>
        <w:t>трансвагинального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доступа при УЗИ, при регулярных менструациях – в ранней фолликулярной фазе, а при олиго/аменорее – либо в любое время, либо на 3-5 дни после менструации, индуцированной прогестероном.</w:t>
      </w:r>
    </w:p>
    <w:p w:rsidR="00525D32" w:rsidRDefault="00525D32" w:rsidP="00525D32">
      <w:pPr>
        <w:pStyle w:val="a3"/>
        <w:spacing w:before="268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41F52">
        <w:rPr>
          <w:b/>
          <w:spacing w:val="-4"/>
          <w:w w:val="110"/>
          <w:sz w:val="24"/>
          <w:szCs w:val="24"/>
          <w:lang w:val="ru-RU"/>
        </w:rPr>
        <w:t xml:space="preserve">Уровень </w:t>
      </w:r>
      <w:r w:rsidRPr="00341F52">
        <w:rPr>
          <w:b/>
          <w:w w:val="110"/>
          <w:sz w:val="24"/>
          <w:szCs w:val="24"/>
          <w:lang w:val="ru-RU"/>
        </w:rPr>
        <w:t>убедительности рекомендаций</w:t>
      </w:r>
      <w:proofErr w:type="gramStart"/>
      <w:r w:rsidRPr="00341F52">
        <w:rPr>
          <w:b/>
          <w:w w:val="110"/>
          <w:sz w:val="24"/>
          <w:szCs w:val="24"/>
          <w:lang w:val="ru-RU"/>
        </w:rPr>
        <w:t xml:space="preserve"> С</w:t>
      </w:r>
      <w:proofErr w:type="gramEnd"/>
      <w:r w:rsidRPr="00341F52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 – 4)</w:t>
      </w:r>
    </w:p>
    <w:p w:rsidR="00525D32" w:rsidRDefault="00525D32" w:rsidP="00525D32">
      <w:pPr>
        <w:pStyle w:val="a3"/>
        <w:spacing w:before="268"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>Для диагностики ПКЯ достаточно, если данным критериям отвечает хотя бы один яичник. При обнаружении  доминантного фолликула (более 10 мм в диаметре) или желтого тела</w:t>
      </w:r>
      <w:r w:rsidRPr="003D7D60">
        <w:rPr>
          <w:i/>
          <w:w w:val="95"/>
          <w:sz w:val="24"/>
          <w:szCs w:val="24"/>
          <w:lang w:val="ru-RU"/>
        </w:rPr>
        <w:t xml:space="preserve">, </w:t>
      </w:r>
      <w:r w:rsidRPr="003D7D60">
        <w:rPr>
          <w:i/>
          <w:sz w:val="24"/>
          <w:szCs w:val="24"/>
          <w:lang w:val="ru-RU"/>
        </w:rPr>
        <w:t xml:space="preserve">ультразвуковое исследование нужно повторить в следующем цикле. Данные критерии не следует применять у женщин, получающих </w:t>
      </w:r>
      <w:r w:rsidRPr="003D7D60">
        <w:rPr>
          <w:i/>
          <w:spacing w:val="-4"/>
          <w:sz w:val="24"/>
          <w:szCs w:val="24"/>
          <w:lang w:val="ru-RU"/>
        </w:rPr>
        <w:t xml:space="preserve">КОК </w:t>
      </w:r>
      <w:r w:rsidRPr="003D7D60">
        <w:rPr>
          <w:i/>
          <w:sz w:val="24"/>
          <w:szCs w:val="24"/>
          <w:lang w:val="ru-RU"/>
        </w:rPr>
        <w:t xml:space="preserve">(комбинированные оральные </w:t>
      </w:r>
      <w:proofErr w:type="spellStart"/>
      <w:r w:rsidRPr="003D7D60">
        <w:rPr>
          <w:i/>
          <w:sz w:val="24"/>
          <w:szCs w:val="24"/>
          <w:lang w:val="ru-RU"/>
        </w:rPr>
        <w:t>контрацептивы</w:t>
      </w:r>
      <w:proofErr w:type="spellEnd"/>
      <w:r w:rsidRPr="003D7D60">
        <w:rPr>
          <w:i/>
          <w:sz w:val="24"/>
          <w:szCs w:val="24"/>
          <w:lang w:val="ru-RU"/>
        </w:rPr>
        <w:t xml:space="preserve">). При наличии кист или асимметрии яичников требуется дополнительное исследование. Субъективное впечатление о ПКЯ не </w:t>
      </w:r>
      <w:r w:rsidRPr="003D7D60">
        <w:rPr>
          <w:i/>
          <w:sz w:val="24"/>
          <w:szCs w:val="24"/>
          <w:lang w:val="ru-RU"/>
        </w:rPr>
        <w:lastRenderedPageBreak/>
        <w:t xml:space="preserve">должно заменять настоящие критерии – необходимые данные о количестве, размерах фолликулов, и объеме яичников. В то же время характер распределения фолликулов, увеличение объема и повышение </w:t>
      </w:r>
      <w:proofErr w:type="spellStart"/>
      <w:r w:rsidRPr="003D7D60">
        <w:rPr>
          <w:i/>
          <w:sz w:val="24"/>
          <w:szCs w:val="24"/>
          <w:lang w:val="ru-RU"/>
        </w:rPr>
        <w:t>эхогенности</w:t>
      </w:r>
      <w:proofErr w:type="spellEnd"/>
      <w:r w:rsidRPr="003D7D60">
        <w:rPr>
          <w:i/>
          <w:sz w:val="24"/>
          <w:szCs w:val="24"/>
          <w:lang w:val="ru-RU"/>
        </w:rPr>
        <w:t xml:space="preserve"> стромы можно не описывать, так как для клинической практики вполне достаточно измерения объема яичников.</w:t>
      </w:r>
    </w:p>
    <w:p w:rsidR="00525D32" w:rsidRDefault="00525D32" w:rsidP="00525D32">
      <w:pPr>
        <w:pStyle w:val="a3"/>
        <w:numPr>
          <w:ilvl w:val="0"/>
          <w:numId w:val="25"/>
        </w:numPr>
        <w:spacing w:before="268"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применять при </w:t>
      </w:r>
      <w:proofErr w:type="spellStart"/>
      <w:r w:rsidRPr="003D7D60">
        <w:rPr>
          <w:w w:val="110"/>
          <w:sz w:val="24"/>
          <w:szCs w:val="24"/>
          <w:lang w:val="ru-RU"/>
        </w:rPr>
        <w:t>трансвагинальном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исследовании с использованием высокочастотных датчиков (≥8МГц) критерии ультразвуковой диагностики ПКЯ, которые предусматривают наличие 25 и более фолликулов диаметром </w:t>
      </w:r>
      <w:r w:rsidRPr="003D7D60">
        <w:rPr>
          <w:spacing w:val="-3"/>
          <w:w w:val="110"/>
          <w:sz w:val="24"/>
          <w:szCs w:val="24"/>
          <w:lang w:val="ru-RU"/>
        </w:rPr>
        <w:t xml:space="preserve">от </w:t>
      </w:r>
      <w:r w:rsidRPr="003D7D60">
        <w:rPr>
          <w:w w:val="110"/>
          <w:sz w:val="24"/>
          <w:szCs w:val="24"/>
          <w:lang w:val="ru-RU"/>
        </w:rPr>
        <w:t>2 до 10мм в яичнике и/или объем яичника</w:t>
      </w:r>
    </w:p>
    <w:p w:rsidR="00525D32" w:rsidRPr="00341F52" w:rsidRDefault="00525D32" w:rsidP="00525D32">
      <w:pPr>
        <w:pStyle w:val="a3"/>
        <w:spacing w:before="268" w:line="360" w:lineRule="auto"/>
        <w:ind w:left="720" w:right="644"/>
        <w:contextualSpacing/>
        <w:jc w:val="both"/>
        <w:rPr>
          <w:b/>
          <w:sz w:val="24"/>
          <w:szCs w:val="24"/>
          <w:lang w:val="ru-RU"/>
        </w:rPr>
      </w:pPr>
      <w:r w:rsidRPr="00341F52">
        <w:rPr>
          <w:w w:val="110"/>
          <w:sz w:val="24"/>
          <w:szCs w:val="24"/>
          <w:lang w:val="ru-RU"/>
        </w:rPr>
        <w:t>более 10см</w:t>
      </w:r>
      <w:r w:rsidRPr="00341F52">
        <w:rPr>
          <w:w w:val="110"/>
          <w:position w:val="14"/>
          <w:sz w:val="24"/>
          <w:szCs w:val="24"/>
          <w:lang w:val="ru-RU"/>
        </w:rPr>
        <w:t>3</w:t>
      </w:r>
      <w:r w:rsidRPr="00341F52">
        <w:rPr>
          <w:w w:val="110"/>
          <w:sz w:val="24"/>
          <w:szCs w:val="24"/>
          <w:lang w:val="ru-RU"/>
        </w:rPr>
        <w:t>[28].</w:t>
      </w:r>
    </w:p>
    <w:p w:rsidR="00525D32" w:rsidRPr="003D7D60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41F52" w:rsidRDefault="00525D32" w:rsidP="00525D32">
      <w:pPr>
        <w:pStyle w:val="2"/>
      </w:pPr>
      <w:bookmarkStart w:id="15" w:name="_Toc532297630"/>
      <w:r>
        <w:rPr>
          <w:lang w:val="ru-RU"/>
        </w:rPr>
        <w:t xml:space="preserve">2.4 </w:t>
      </w:r>
      <w:r w:rsidRPr="00341F52">
        <w:rPr>
          <w:lang w:val="ru-RU"/>
        </w:rPr>
        <w:t>Дифференциальная диагностика</w:t>
      </w:r>
      <w:bookmarkEnd w:id="15"/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129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при проведении дифференциальной диагностики </w:t>
      </w:r>
      <w:proofErr w:type="gramStart"/>
      <w:r w:rsidRPr="003D7D60">
        <w:rPr>
          <w:w w:val="110"/>
          <w:sz w:val="24"/>
          <w:szCs w:val="24"/>
          <w:lang w:val="ru-RU"/>
        </w:rPr>
        <w:t>СПКЯ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 прежде всего исключить заболевания щитовидной железы, </w:t>
      </w:r>
      <w:proofErr w:type="spellStart"/>
      <w:r w:rsidRPr="003D7D60">
        <w:rPr>
          <w:w w:val="110"/>
          <w:sz w:val="24"/>
          <w:szCs w:val="24"/>
          <w:lang w:val="ru-RU"/>
        </w:rPr>
        <w:t>гиперпролактинемию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 неклассическую форму врожденной дисфункции коры надпочечников (ВДКН) [21].</w:t>
      </w:r>
    </w:p>
    <w:p w:rsidR="00525D32" w:rsidRPr="003D7D60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Default="00525D32" w:rsidP="00525D32">
      <w:pPr>
        <w:spacing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b/>
          <w:w w:val="95"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Критериями  диагностики гипотиреоза являются повышение уровня </w:t>
      </w:r>
      <w:proofErr w:type="spellStart"/>
      <w:r w:rsidRPr="003D7D60">
        <w:rPr>
          <w:i/>
          <w:sz w:val="24"/>
          <w:szCs w:val="24"/>
          <w:lang w:val="ru-RU"/>
        </w:rPr>
        <w:t>тиреотропного</w:t>
      </w:r>
      <w:proofErr w:type="spellEnd"/>
      <w:r w:rsidRPr="003D7D60">
        <w:rPr>
          <w:i/>
          <w:sz w:val="24"/>
          <w:szCs w:val="24"/>
          <w:lang w:val="ru-RU"/>
        </w:rPr>
        <w:t xml:space="preserve"> гормона (ТТГ) выше его нормальных значений и снижение концентраций свободной фракции тироксина. Снижение уровня ТТГ менее нижней границы нормы (обычно менее 1м </w:t>
      </w:r>
      <w:proofErr w:type="gramStart"/>
      <w:r w:rsidRPr="003D7D60">
        <w:rPr>
          <w:i/>
          <w:sz w:val="24"/>
          <w:szCs w:val="24"/>
          <w:lang w:val="ru-RU"/>
        </w:rPr>
        <w:t>ЕД</w:t>
      </w:r>
      <w:proofErr w:type="gramEnd"/>
      <w:r w:rsidRPr="003D7D60">
        <w:rPr>
          <w:i/>
          <w:sz w:val="24"/>
          <w:szCs w:val="24"/>
          <w:lang w:val="ru-RU"/>
        </w:rPr>
        <w:t xml:space="preserve">/л), свидетельствует о  гипертиреозе [21,29,30]. Диагностика </w:t>
      </w:r>
      <w:proofErr w:type="spellStart"/>
      <w:r w:rsidRPr="003D7D60">
        <w:rPr>
          <w:i/>
          <w:sz w:val="24"/>
          <w:szCs w:val="24"/>
          <w:lang w:val="ru-RU"/>
        </w:rPr>
        <w:t>гиперпролактинемии</w:t>
      </w:r>
      <w:proofErr w:type="spellEnd"/>
      <w:r w:rsidRPr="003D7D60">
        <w:rPr>
          <w:i/>
          <w:sz w:val="24"/>
          <w:szCs w:val="24"/>
          <w:lang w:val="ru-RU"/>
        </w:rPr>
        <w:t xml:space="preserve"> основывается на определении пролактина сыворотки крови </w:t>
      </w:r>
      <w:r w:rsidRPr="003D7D60">
        <w:rPr>
          <w:i/>
          <w:w w:val="95"/>
          <w:sz w:val="24"/>
          <w:szCs w:val="24"/>
          <w:lang w:val="ru-RU"/>
        </w:rPr>
        <w:t>[31].</w:t>
      </w:r>
      <w:r w:rsidRPr="003D7D60">
        <w:rPr>
          <w:i/>
          <w:sz w:val="24"/>
          <w:szCs w:val="24"/>
          <w:lang w:val="ru-RU"/>
        </w:rPr>
        <w:t xml:space="preserve">При правильной организации забора крови на пролактин </w:t>
      </w:r>
      <w:proofErr w:type="gramStart"/>
      <w:r w:rsidRPr="003D7D60">
        <w:rPr>
          <w:i/>
          <w:sz w:val="24"/>
          <w:szCs w:val="24"/>
          <w:lang w:val="ru-RU"/>
        </w:rPr>
        <w:t>достаточно однократного</w:t>
      </w:r>
      <w:proofErr w:type="gramEnd"/>
      <w:r w:rsidRPr="003D7D60">
        <w:rPr>
          <w:i/>
          <w:sz w:val="24"/>
          <w:szCs w:val="24"/>
          <w:lang w:val="ru-RU"/>
        </w:rPr>
        <w:t xml:space="preserve"> исследования.</w:t>
      </w:r>
    </w:p>
    <w:p w:rsidR="00525D32" w:rsidRPr="00C61D1E" w:rsidRDefault="00525D32" w:rsidP="00525D32">
      <w:pPr>
        <w:numPr>
          <w:ilvl w:val="0"/>
          <w:numId w:val="25"/>
        </w:numPr>
        <w:spacing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в качестве основного критерия диагностики неклассической формы ВДКН использовать повышение уровня 17-ОН-прогестерона. При «пограничных» значениях 17-ОН-прогестерона рекомендуется проведение </w:t>
      </w:r>
      <w:proofErr w:type="spellStart"/>
      <w:r w:rsidRPr="003D7D60">
        <w:rPr>
          <w:w w:val="110"/>
          <w:sz w:val="24"/>
          <w:szCs w:val="24"/>
          <w:lang w:val="ru-RU"/>
        </w:rPr>
        <w:t>стимуляционного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теста с адренокортикотропным гормоном (АКТГ) [32].</w:t>
      </w:r>
    </w:p>
    <w:p w:rsidR="00525D32" w:rsidRPr="00341F52" w:rsidRDefault="00525D32" w:rsidP="00525D32">
      <w:pPr>
        <w:spacing w:before="264"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341F52">
        <w:rPr>
          <w:b/>
          <w:spacing w:val="-4"/>
          <w:w w:val="110"/>
          <w:sz w:val="24"/>
          <w:szCs w:val="24"/>
          <w:lang w:val="ru-RU"/>
        </w:rPr>
        <w:t xml:space="preserve">Уровень </w:t>
      </w:r>
      <w:r w:rsidRPr="00341F52">
        <w:rPr>
          <w:b/>
          <w:w w:val="110"/>
          <w:sz w:val="24"/>
          <w:szCs w:val="24"/>
          <w:lang w:val="ru-RU"/>
        </w:rPr>
        <w:t>убедительности  рекомендаций</w:t>
      </w:r>
      <w:proofErr w:type="gramStart"/>
      <w:r w:rsidRPr="00341F52">
        <w:rPr>
          <w:b/>
          <w:w w:val="110"/>
          <w:sz w:val="24"/>
          <w:szCs w:val="24"/>
          <w:lang w:val="ru-RU"/>
        </w:rPr>
        <w:t xml:space="preserve">  С</w:t>
      </w:r>
      <w:proofErr w:type="gramEnd"/>
      <w:r w:rsidRPr="00341F52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 – 4)</w:t>
      </w:r>
    </w:p>
    <w:p w:rsidR="00525D32" w:rsidRDefault="00525D32" w:rsidP="00525D32">
      <w:pPr>
        <w:spacing w:before="269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Значимым для диагностики ВДКН является повышение уровня 17-ОН-прогестерона (в первой фазе менструального цикла, до 8.00 утра) более 400 </w:t>
      </w:r>
      <w:proofErr w:type="spellStart"/>
      <w:r w:rsidRPr="003D7D60">
        <w:rPr>
          <w:i/>
          <w:sz w:val="24"/>
          <w:szCs w:val="24"/>
          <w:lang w:val="ru-RU"/>
        </w:rPr>
        <w:t>нг</w:t>
      </w:r>
      <w:proofErr w:type="spellEnd"/>
      <w:r w:rsidRPr="003D7D60">
        <w:rPr>
          <w:i/>
          <w:sz w:val="24"/>
          <w:szCs w:val="24"/>
          <w:lang w:val="ru-RU"/>
        </w:rPr>
        <w:t xml:space="preserve">/дл или 13 </w:t>
      </w:r>
      <w:proofErr w:type="spellStart"/>
      <w:r w:rsidRPr="003D7D60">
        <w:rPr>
          <w:i/>
          <w:sz w:val="24"/>
          <w:szCs w:val="24"/>
          <w:lang w:val="ru-RU"/>
        </w:rPr>
        <w:t>нмоль</w:t>
      </w:r>
      <w:proofErr w:type="spellEnd"/>
      <w:r w:rsidRPr="003D7D60">
        <w:rPr>
          <w:i/>
          <w:sz w:val="24"/>
          <w:szCs w:val="24"/>
          <w:lang w:val="ru-RU"/>
        </w:rPr>
        <w:t xml:space="preserve">/л. При наличии повышения базального уровня </w:t>
      </w:r>
      <w:r w:rsidRPr="003D7D60">
        <w:rPr>
          <w:i/>
          <w:spacing w:val="-3"/>
          <w:sz w:val="24"/>
          <w:szCs w:val="24"/>
          <w:lang w:val="ru-RU"/>
        </w:rPr>
        <w:t>17-О</w:t>
      </w:r>
      <w:proofErr w:type="gramStart"/>
      <w:r w:rsidRPr="003D7D60">
        <w:rPr>
          <w:i/>
          <w:spacing w:val="-3"/>
          <w:sz w:val="24"/>
          <w:szCs w:val="24"/>
          <w:lang w:val="ru-RU"/>
        </w:rPr>
        <w:t>Н-</w:t>
      </w:r>
      <w:proofErr w:type="gramEnd"/>
      <w:r w:rsidRPr="003D7D60">
        <w:rPr>
          <w:i/>
          <w:spacing w:val="-3"/>
          <w:sz w:val="24"/>
          <w:szCs w:val="24"/>
          <w:lang w:val="ru-RU"/>
        </w:rPr>
        <w:t xml:space="preserve"> </w:t>
      </w:r>
      <w:r w:rsidRPr="003D7D60">
        <w:rPr>
          <w:i/>
          <w:sz w:val="24"/>
          <w:szCs w:val="24"/>
          <w:lang w:val="ru-RU"/>
        </w:rPr>
        <w:t xml:space="preserve">прогестерона более 200 </w:t>
      </w:r>
      <w:proofErr w:type="spellStart"/>
      <w:r w:rsidRPr="003D7D60">
        <w:rPr>
          <w:i/>
          <w:sz w:val="24"/>
          <w:szCs w:val="24"/>
          <w:lang w:val="ru-RU"/>
        </w:rPr>
        <w:t>нг</w:t>
      </w:r>
      <w:proofErr w:type="spellEnd"/>
      <w:r w:rsidRPr="003D7D60">
        <w:rPr>
          <w:i/>
          <w:sz w:val="24"/>
          <w:szCs w:val="24"/>
          <w:lang w:val="ru-RU"/>
        </w:rPr>
        <w:t xml:space="preserve">/дл (6 </w:t>
      </w:r>
      <w:proofErr w:type="spellStart"/>
      <w:r w:rsidRPr="003D7D60">
        <w:rPr>
          <w:i/>
          <w:sz w:val="24"/>
          <w:szCs w:val="24"/>
          <w:lang w:val="ru-RU"/>
        </w:rPr>
        <w:t>нмоль</w:t>
      </w:r>
      <w:proofErr w:type="spellEnd"/>
      <w:r w:rsidRPr="003D7D60">
        <w:rPr>
          <w:i/>
          <w:sz w:val="24"/>
          <w:szCs w:val="24"/>
          <w:lang w:val="ru-RU"/>
        </w:rPr>
        <w:t xml:space="preserve">/л) проводят </w:t>
      </w:r>
      <w:proofErr w:type="spellStart"/>
      <w:r w:rsidRPr="003D7D60">
        <w:rPr>
          <w:i/>
          <w:sz w:val="24"/>
          <w:szCs w:val="24"/>
          <w:lang w:val="ru-RU"/>
        </w:rPr>
        <w:t>АКТГ-стимуляционный</w:t>
      </w:r>
      <w:proofErr w:type="spellEnd"/>
      <w:r w:rsidRPr="003D7D60">
        <w:rPr>
          <w:i/>
          <w:sz w:val="24"/>
          <w:szCs w:val="24"/>
          <w:lang w:val="ru-RU"/>
        </w:rPr>
        <w:t xml:space="preserve"> тест с внутривенным введением0,25 мг </w:t>
      </w:r>
      <w:r w:rsidRPr="003D7D60">
        <w:rPr>
          <w:i/>
          <w:sz w:val="24"/>
          <w:szCs w:val="24"/>
          <w:lang w:val="ru-RU"/>
        </w:rPr>
        <w:lastRenderedPageBreak/>
        <w:t xml:space="preserve">АКТГ; </w:t>
      </w:r>
      <w:proofErr w:type="spellStart"/>
      <w:r w:rsidRPr="003D7D60">
        <w:rPr>
          <w:i/>
          <w:sz w:val="24"/>
          <w:szCs w:val="24"/>
          <w:lang w:val="ru-RU"/>
        </w:rPr>
        <w:t>диагностически</w:t>
      </w:r>
      <w:proofErr w:type="spellEnd"/>
      <w:r w:rsidRPr="003D7D60">
        <w:rPr>
          <w:i/>
          <w:sz w:val="24"/>
          <w:szCs w:val="24"/>
          <w:lang w:val="ru-RU"/>
        </w:rPr>
        <w:t xml:space="preserve"> значимым является повышение уровня стимулированного 17-ОН прогестерона более 1000 </w:t>
      </w:r>
      <w:proofErr w:type="spellStart"/>
      <w:r w:rsidRPr="003D7D60">
        <w:rPr>
          <w:i/>
          <w:sz w:val="24"/>
          <w:szCs w:val="24"/>
          <w:lang w:val="ru-RU"/>
        </w:rPr>
        <w:t>нг</w:t>
      </w:r>
      <w:proofErr w:type="spellEnd"/>
      <w:r w:rsidRPr="003D7D60">
        <w:rPr>
          <w:i/>
          <w:sz w:val="24"/>
          <w:szCs w:val="24"/>
          <w:lang w:val="ru-RU"/>
        </w:rPr>
        <w:t xml:space="preserve">/дл или 33 </w:t>
      </w:r>
      <w:proofErr w:type="spellStart"/>
      <w:r w:rsidRPr="003D7D60">
        <w:rPr>
          <w:i/>
          <w:sz w:val="24"/>
          <w:szCs w:val="24"/>
          <w:lang w:val="ru-RU"/>
        </w:rPr>
        <w:t>нмоль</w:t>
      </w:r>
      <w:proofErr w:type="spellEnd"/>
      <w:r w:rsidRPr="003D7D60">
        <w:rPr>
          <w:i/>
          <w:sz w:val="24"/>
          <w:szCs w:val="24"/>
          <w:lang w:val="ru-RU"/>
        </w:rPr>
        <w:t>/л. В ряде случаев для подтверждения диагноза могут быть применены генетические методы исследования[32].</w:t>
      </w:r>
    </w:p>
    <w:p w:rsidR="00525D32" w:rsidRPr="00C61D1E" w:rsidRDefault="00525D32" w:rsidP="00525D32">
      <w:pPr>
        <w:numPr>
          <w:ilvl w:val="0"/>
          <w:numId w:val="25"/>
        </w:numPr>
        <w:spacing w:before="269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исключить ряд других заболеваний, имеющих </w:t>
      </w:r>
      <w:r w:rsidRPr="003D7D60">
        <w:rPr>
          <w:spacing w:val="-3"/>
          <w:w w:val="110"/>
          <w:sz w:val="24"/>
          <w:szCs w:val="24"/>
          <w:lang w:val="ru-RU"/>
        </w:rPr>
        <w:t xml:space="preserve">сходные </w:t>
      </w:r>
      <w:r w:rsidRPr="003D7D60">
        <w:rPr>
          <w:w w:val="110"/>
          <w:sz w:val="24"/>
          <w:szCs w:val="24"/>
          <w:lang w:val="ru-RU"/>
        </w:rPr>
        <w:t>симптомы (таблица 3), поскольку клинические проявления СПКЯ достаточно неспецифичны[21].</w:t>
      </w:r>
    </w:p>
    <w:p w:rsidR="00525D32" w:rsidRPr="003D7D60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D7D60" w:rsidRDefault="00525D32" w:rsidP="00525D32">
      <w:pPr>
        <w:pStyle w:val="a3"/>
        <w:spacing w:before="268" w:line="360" w:lineRule="auto"/>
        <w:ind w:right="644" w:firstLine="851"/>
        <w:contextualSpacing/>
        <w:jc w:val="both"/>
        <w:rPr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 xml:space="preserve">Таблица 3. </w:t>
      </w:r>
      <w:r w:rsidRPr="003D7D60">
        <w:rPr>
          <w:w w:val="110"/>
          <w:sz w:val="24"/>
          <w:szCs w:val="24"/>
          <w:lang w:val="ru-RU"/>
        </w:rPr>
        <w:t>Заболевания и состояния, некоторые проявления которых совпадают с симптомами СПКЯ</w:t>
      </w:r>
    </w:p>
    <w:p w:rsidR="00525D32" w:rsidRPr="003D7D60" w:rsidRDefault="00525D32" w:rsidP="00525D32">
      <w:pPr>
        <w:pStyle w:val="a3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6"/>
        <w:gridCol w:w="3271"/>
        <w:gridCol w:w="3934"/>
      </w:tblGrid>
      <w:tr w:rsidR="00525D32" w:rsidRPr="003D7D60" w:rsidTr="00F66E6B">
        <w:tc>
          <w:tcPr>
            <w:tcW w:w="2366" w:type="dxa"/>
            <w:vAlign w:val="center"/>
          </w:tcPr>
          <w:p w:rsidR="00525D32" w:rsidRPr="003D7D60" w:rsidRDefault="00525D32" w:rsidP="00F66E6B">
            <w:pPr>
              <w:tabs>
                <w:tab w:val="left" w:pos="1730"/>
              </w:tabs>
              <w:spacing w:before="163" w:line="204" w:lineRule="auto"/>
              <w:ind w:left="150" w:right="1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7D60">
              <w:rPr>
                <w:b/>
                <w:w w:val="105"/>
                <w:sz w:val="24"/>
                <w:szCs w:val="24"/>
              </w:rPr>
              <w:t>Заболевания</w:t>
            </w:r>
            <w:proofErr w:type="spellEnd"/>
            <w:r w:rsidRPr="003D7D60">
              <w:rPr>
                <w:b/>
                <w:w w:val="105"/>
                <w:sz w:val="24"/>
                <w:szCs w:val="24"/>
              </w:rPr>
              <w:tab/>
              <w:t xml:space="preserve">и </w:t>
            </w:r>
            <w:proofErr w:type="spellStart"/>
            <w:r w:rsidRPr="003D7D60">
              <w:rPr>
                <w:b/>
                <w:w w:val="105"/>
                <w:sz w:val="24"/>
                <w:szCs w:val="24"/>
              </w:rPr>
              <w:t>состояния</w:t>
            </w:r>
            <w:proofErr w:type="spellEnd"/>
          </w:p>
          <w:p w:rsidR="00525D32" w:rsidRPr="003D7D60" w:rsidRDefault="00525D32" w:rsidP="00F66E6B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71" w:type="dxa"/>
            <w:vAlign w:val="center"/>
          </w:tcPr>
          <w:p w:rsidR="00525D32" w:rsidRPr="003D7D60" w:rsidRDefault="00525D32" w:rsidP="00F66E6B">
            <w:pPr>
              <w:spacing w:before="139"/>
              <w:ind w:left="1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D7D60">
              <w:rPr>
                <w:b/>
                <w:w w:val="105"/>
                <w:sz w:val="24"/>
                <w:szCs w:val="24"/>
              </w:rPr>
              <w:t>Клинические</w:t>
            </w:r>
            <w:proofErr w:type="spellEnd"/>
            <w:r w:rsidRPr="003D7D60">
              <w:rPr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b/>
                <w:w w:val="105"/>
                <w:sz w:val="24"/>
                <w:szCs w:val="24"/>
              </w:rPr>
              <w:t>проявления</w:t>
            </w:r>
            <w:proofErr w:type="spellEnd"/>
          </w:p>
          <w:p w:rsidR="00525D32" w:rsidRPr="003D7D60" w:rsidRDefault="00525D32" w:rsidP="00F66E6B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934" w:type="dxa"/>
            <w:vAlign w:val="center"/>
          </w:tcPr>
          <w:p w:rsidR="00525D32" w:rsidRPr="003D7D60" w:rsidRDefault="00525D32" w:rsidP="00F66E6B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3D7D60">
              <w:rPr>
                <w:b/>
                <w:sz w:val="24"/>
                <w:szCs w:val="24"/>
                <w:lang w:val="ru-RU"/>
              </w:rPr>
              <w:t>Тесты, позволяющие провести дифференциальный диагноз</w:t>
            </w:r>
          </w:p>
        </w:tc>
      </w:tr>
      <w:tr w:rsidR="00525D32" w:rsidRPr="003D7D60" w:rsidTr="00F66E6B">
        <w:tc>
          <w:tcPr>
            <w:tcW w:w="2366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Беременность</w:t>
            </w:r>
          </w:p>
        </w:tc>
        <w:tc>
          <w:tcPr>
            <w:tcW w:w="3271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 xml:space="preserve">Аменорея (а не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олигоменорея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>), прочие симптомы беременности</w:t>
            </w:r>
          </w:p>
        </w:tc>
        <w:tc>
          <w:tcPr>
            <w:tcW w:w="3934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ХГЧ в сыворотке крови или моче (</w:t>
            </w:r>
            <w:proofErr w:type="gramStart"/>
            <w:r w:rsidRPr="003D7D60">
              <w:rPr>
                <w:sz w:val="24"/>
                <w:szCs w:val="24"/>
                <w:lang w:val="ru-RU"/>
              </w:rPr>
              <w:t>позитивный</w:t>
            </w:r>
            <w:proofErr w:type="gramEnd"/>
            <w:r w:rsidRPr="003D7D60">
              <w:rPr>
                <w:sz w:val="24"/>
                <w:szCs w:val="24"/>
                <w:lang w:val="ru-RU"/>
              </w:rPr>
              <w:t>)</w:t>
            </w:r>
          </w:p>
        </w:tc>
      </w:tr>
      <w:tr w:rsidR="00525D32" w:rsidRPr="003D7D60" w:rsidTr="00F66E6B">
        <w:tc>
          <w:tcPr>
            <w:tcW w:w="2366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Гипоталамическая аменорея</w:t>
            </w:r>
          </w:p>
        </w:tc>
        <w:tc>
          <w:tcPr>
            <w:tcW w:w="3271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Аменорея, снижение веса /индекса массы тел</w:t>
            </w:r>
            <w:proofErr w:type="gramStart"/>
            <w:r w:rsidRPr="003D7D60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3D7D60">
              <w:rPr>
                <w:sz w:val="24"/>
                <w:szCs w:val="24"/>
                <w:lang w:val="ru-RU"/>
              </w:rPr>
              <w:t xml:space="preserve">ИМТ), интенсивные физические нагрузки в анамнезе, нехарактерны клинические признаки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гиперандрогении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, иногда выявляются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мультифолликулярные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 яичники</w:t>
            </w:r>
          </w:p>
        </w:tc>
        <w:tc>
          <w:tcPr>
            <w:tcW w:w="3934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ЛГ, ФСГ в сыворотке крови (снижены или на нижней границе нормы).</w:t>
            </w:r>
          </w:p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D7D60">
              <w:rPr>
                <w:sz w:val="24"/>
                <w:szCs w:val="24"/>
                <w:lang w:val="ru-RU"/>
              </w:rPr>
              <w:t>Эстрадиол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 сыворотки крови (</w:t>
            </w:r>
            <w:proofErr w:type="gramStart"/>
            <w:r w:rsidRPr="003D7D60">
              <w:rPr>
                <w:sz w:val="24"/>
                <w:szCs w:val="24"/>
                <w:lang w:val="ru-RU"/>
              </w:rPr>
              <w:t>снижен</w:t>
            </w:r>
            <w:proofErr w:type="gramEnd"/>
            <w:r w:rsidRPr="003D7D60">
              <w:rPr>
                <w:sz w:val="24"/>
                <w:szCs w:val="24"/>
                <w:lang w:val="ru-RU"/>
              </w:rPr>
              <w:t>)</w:t>
            </w:r>
          </w:p>
        </w:tc>
      </w:tr>
      <w:tr w:rsidR="00525D32" w:rsidRPr="003D7D60" w:rsidTr="00F66E6B">
        <w:tc>
          <w:tcPr>
            <w:tcW w:w="2366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Преждевременная овариальная недостаточность</w:t>
            </w:r>
          </w:p>
        </w:tc>
        <w:tc>
          <w:tcPr>
            <w:tcW w:w="3271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 xml:space="preserve">Аменорея сочетается с симптомами эстрогенного дефицита, включая приливы жара и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урогенитальные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 симптомы</w:t>
            </w:r>
          </w:p>
        </w:tc>
        <w:tc>
          <w:tcPr>
            <w:tcW w:w="3934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ФСГ сыворотки крови (</w:t>
            </w:r>
            <w:proofErr w:type="gramStart"/>
            <w:r w:rsidRPr="003D7D60">
              <w:rPr>
                <w:sz w:val="24"/>
                <w:szCs w:val="24"/>
                <w:lang w:val="ru-RU"/>
              </w:rPr>
              <w:t>повышен</w:t>
            </w:r>
            <w:proofErr w:type="gramEnd"/>
            <w:r w:rsidRPr="003D7D60">
              <w:rPr>
                <w:sz w:val="24"/>
                <w:szCs w:val="24"/>
                <w:lang w:val="ru-RU"/>
              </w:rPr>
              <w:t>)</w:t>
            </w:r>
          </w:p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D7D60">
              <w:rPr>
                <w:sz w:val="24"/>
                <w:szCs w:val="24"/>
                <w:lang w:val="ru-RU"/>
              </w:rPr>
              <w:t>Эстрадиол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 сыворотки крови (</w:t>
            </w:r>
            <w:proofErr w:type="gramStart"/>
            <w:r w:rsidRPr="003D7D60">
              <w:rPr>
                <w:sz w:val="24"/>
                <w:szCs w:val="24"/>
                <w:lang w:val="ru-RU"/>
              </w:rPr>
              <w:t>снижен</w:t>
            </w:r>
            <w:proofErr w:type="gramEnd"/>
            <w:r w:rsidRPr="003D7D60">
              <w:rPr>
                <w:sz w:val="24"/>
                <w:szCs w:val="24"/>
                <w:lang w:val="ru-RU"/>
              </w:rPr>
              <w:t>)</w:t>
            </w:r>
          </w:p>
        </w:tc>
      </w:tr>
      <w:tr w:rsidR="00525D32" w:rsidRPr="003D7D60" w:rsidTr="00F66E6B">
        <w:tc>
          <w:tcPr>
            <w:tcW w:w="2366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D7D60">
              <w:rPr>
                <w:sz w:val="24"/>
                <w:szCs w:val="24"/>
                <w:lang w:val="ru-RU"/>
              </w:rPr>
              <w:t>Андроген-продуцирующие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 органы</w:t>
            </w:r>
          </w:p>
        </w:tc>
        <w:tc>
          <w:tcPr>
            <w:tcW w:w="3271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 xml:space="preserve">Вирилизация (включая изменение голоса,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андрогенную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алопецию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клиторомегалию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>), быстрая манифестация симптомов</w:t>
            </w:r>
          </w:p>
        </w:tc>
        <w:tc>
          <w:tcPr>
            <w:tcW w:w="3934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Тестостерон сыворотки крови</w:t>
            </w:r>
          </w:p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ДЭАС сыворотки крови (значительно повышены)</w:t>
            </w:r>
          </w:p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УЗИ яичников</w:t>
            </w:r>
          </w:p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МРТ надпочечников</w:t>
            </w:r>
          </w:p>
        </w:tc>
      </w:tr>
      <w:tr w:rsidR="00525D32" w:rsidRPr="003D7D60" w:rsidTr="00F66E6B">
        <w:tc>
          <w:tcPr>
            <w:tcW w:w="2366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 xml:space="preserve">Синдром или болезнь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Иценко-Кушинга</w:t>
            </w:r>
            <w:proofErr w:type="spellEnd"/>
          </w:p>
        </w:tc>
        <w:tc>
          <w:tcPr>
            <w:tcW w:w="3271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 xml:space="preserve">Наряду с клиническими проявлениями, сходными с СПКЯ (ожирение по центральному типу,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гиперандрогения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, нарушение толерантности к углеводам), имеются более специфические симптомы: миопатия, плетора, фиолетовые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стрии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остеопороз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 и другие </w:t>
            </w:r>
            <w:r w:rsidRPr="003D7D60">
              <w:rPr>
                <w:sz w:val="24"/>
                <w:szCs w:val="24"/>
                <w:lang w:val="ru-RU"/>
              </w:rPr>
              <w:lastRenderedPageBreak/>
              <w:t>проявления</w:t>
            </w:r>
          </w:p>
        </w:tc>
        <w:tc>
          <w:tcPr>
            <w:tcW w:w="3934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lastRenderedPageBreak/>
              <w:t xml:space="preserve">Свободный кортизол в суточной моче (повышен), кортизол в слюне в ночные часы (повышен),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супрессивный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 ночной тест с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дексаметазоном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3D7D60">
              <w:rPr>
                <w:sz w:val="24"/>
                <w:szCs w:val="24"/>
                <w:lang w:val="ru-RU"/>
              </w:rPr>
              <w:t>недостаточная</w:t>
            </w:r>
            <w:proofErr w:type="gramEnd"/>
            <w:r w:rsidRPr="003D7D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sz w:val="24"/>
                <w:szCs w:val="24"/>
                <w:lang w:val="ru-RU"/>
              </w:rPr>
              <w:t>супрессия</w:t>
            </w:r>
            <w:proofErr w:type="spellEnd"/>
            <w:r w:rsidRPr="003D7D60">
              <w:rPr>
                <w:sz w:val="24"/>
                <w:szCs w:val="24"/>
                <w:lang w:val="ru-RU"/>
              </w:rPr>
              <w:t xml:space="preserve"> уровня кортизола в сыворотке крови  утром)</w:t>
            </w:r>
          </w:p>
        </w:tc>
      </w:tr>
      <w:tr w:rsidR="00525D32" w:rsidRPr="003D7D60" w:rsidTr="00F66E6B">
        <w:tc>
          <w:tcPr>
            <w:tcW w:w="2366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lastRenderedPageBreak/>
              <w:t>Акромегалия</w:t>
            </w:r>
          </w:p>
        </w:tc>
        <w:tc>
          <w:tcPr>
            <w:tcW w:w="3271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Специфические симптомы: головная боль, сужение полей зрения, увеличение челюсти, языка, размера обуви перчаток</w:t>
            </w:r>
          </w:p>
        </w:tc>
        <w:tc>
          <w:tcPr>
            <w:tcW w:w="3934" w:type="dxa"/>
          </w:tcPr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Свободный ИФР (инсулиноподобный фактор роста) в сыворотке крови (повышен)</w:t>
            </w:r>
          </w:p>
          <w:p w:rsidR="00525D32" w:rsidRPr="003D7D60" w:rsidRDefault="00525D32" w:rsidP="00F66E6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3D7D60">
              <w:rPr>
                <w:sz w:val="24"/>
                <w:szCs w:val="24"/>
                <w:lang w:val="ru-RU"/>
              </w:rPr>
              <w:t>МРТ гипофиза</w:t>
            </w:r>
          </w:p>
        </w:tc>
      </w:tr>
    </w:tbl>
    <w:p w:rsidR="00525D32" w:rsidRPr="003D7D60" w:rsidRDefault="00525D32" w:rsidP="00525D32">
      <w:pPr>
        <w:pStyle w:val="a3"/>
        <w:rPr>
          <w:sz w:val="24"/>
          <w:szCs w:val="24"/>
          <w:lang w:val="ru-RU"/>
        </w:rPr>
      </w:pPr>
    </w:p>
    <w:p w:rsidR="00525D32" w:rsidRPr="00341F52" w:rsidRDefault="00525D32" w:rsidP="00525D32">
      <w:pPr>
        <w:pStyle w:val="3"/>
      </w:pPr>
      <w:bookmarkStart w:id="16" w:name="_Toc532297631"/>
      <w:proofErr w:type="spellStart"/>
      <w:r w:rsidRPr="00341F52">
        <w:t>Диагностика</w:t>
      </w:r>
      <w:proofErr w:type="spellEnd"/>
      <w:r w:rsidRPr="00341F52">
        <w:t xml:space="preserve"> </w:t>
      </w:r>
      <w:proofErr w:type="spellStart"/>
      <w:r w:rsidRPr="00341F52">
        <w:t>ановуляции</w:t>
      </w:r>
      <w:bookmarkEnd w:id="16"/>
      <w:proofErr w:type="spellEnd"/>
    </w:p>
    <w:p w:rsidR="00525D32" w:rsidRPr="003D7D60" w:rsidRDefault="00525D32" w:rsidP="00525D32">
      <w:pPr>
        <w:pStyle w:val="a3"/>
        <w:tabs>
          <w:tab w:val="left" w:pos="3083"/>
          <w:tab w:val="left" w:pos="5415"/>
          <w:tab w:val="left" w:pos="7465"/>
        </w:tabs>
        <w:spacing w:before="129" w:line="360" w:lineRule="auto"/>
        <w:ind w:right="644" w:firstLine="709"/>
        <w:contextualSpacing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60" style="position:absolute;left:0;text-align:left;margin-left:96.1pt;margin-top:12.3pt;width:4.55pt;height:4.55pt;z-index:251684864;mso-position-horizontal-relative:page" coordorigin="1831,246" coordsize="91,91" path="m1888,336r-25,l1853,332r-18,-18l1831,303r,-24l1835,269r18,-18l1863,246r25,l1899,251r17,18l1921,279r,24l1916,314r-17,18l1888,336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 xml:space="preserve">Рекомендуется использовать следующие критерии диагностики </w:t>
      </w:r>
      <w:proofErr w:type="spellStart"/>
      <w:r w:rsidRPr="003D7D60">
        <w:rPr>
          <w:w w:val="110"/>
          <w:sz w:val="24"/>
          <w:szCs w:val="24"/>
          <w:lang w:val="ru-RU"/>
        </w:rPr>
        <w:t>овуляторной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дисфункции:</w:t>
      </w:r>
    </w:p>
    <w:p w:rsidR="00525D32" w:rsidRPr="003D7D60" w:rsidRDefault="00525D32" w:rsidP="00525D32">
      <w:pPr>
        <w:pStyle w:val="a5"/>
        <w:numPr>
          <w:ilvl w:val="0"/>
          <w:numId w:val="5"/>
        </w:numPr>
        <w:tabs>
          <w:tab w:val="left" w:pos="541"/>
        </w:tabs>
        <w:spacing w:before="268" w:line="360" w:lineRule="auto"/>
        <w:ind w:left="0" w:right="644" w:firstLine="709"/>
        <w:contextualSpacing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НМЦ: продолжительность цикла менее 21 дня или более 35 дней [8,21];</w:t>
      </w:r>
    </w:p>
    <w:p w:rsidR="00525D32" w:rsidRPr="003D7D60" w:rsidRDefault="00525D32" w:rsidP="00525D32">
      <w:pPr>
        <w:pStyle w:val="a5"/>
        <w:numPr>
          <w:ilvl w:val="0"/>
          <w:numId w:val="5"/>
        </w:numPr>
        <w:tabs>
          <w:tab w:val="left" w:pos="541"/>
        </w:tabs>
        <w:spacing w:line="360" w:lineRule="auto"/>
        <w:ind w:left="0" w:right="644" w:firstLine="709"/>
        <w:contextualSpacing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П</w:t>
      </w:r>
      <w:r w:rsidRPr="003D7D60">
        <w:rPr>
          <w:w w:val="110"/>
          <w:sz w:val="24"/>
          <w:szCs w:val="24"/>
          <w:lang w:val="ru-RU"/>
        </w:rPr>
        <w:t xml:space="preserve">ри сохраненном менструальном цикле необходимо измерение прогестерона в сыворотке крови на 20-24 дни цикла и при снижении уровня прогестерона ниже 3-4 </w:t>
      </w:r>
      <w:proofErr w:type="spellStart"/>
      <w:r w:rsidRPr="003D7D60">
        <w:rPr>
          <w:w w:val="110"/>
          <w:sz w:val="24"/>
          <w:szCs w:val="24"/>
          <w:lang w:val="ru-RU"/>
        </w:rPr>
        <w:t>нг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/мл цикл считается </w:t>
      </w:r>
      <w:proofErr w:type="spellStart"/>
      <w:r w:rsidRPr="003D7D60">
        <w:rPr>
          <w:w w:val="110"/>
          <w:sz w:val="24"/>
          <w:szCs w:val="24"/>
          <w:lang w:val="ru-RU"/>
        </w:rPr>
        <w:t>ановуляторным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. О наличии хронической </w:t>
      </w:r>
      <w:proofErr w:type="spellStart"/>
      <w:r w:rsidRPr="003D7D60">
        <w:rPr>
          <w:w w:val="110"/>
          <w:sz w:val="24"/>
          <w:szCs w:val="24"/>
          <w:lang w:val="ru-RU"/>
        </w:rPr>
        <w:t>ановуляторной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дисфункции свидетельствует отсутствие овуляции в </w:t>
      </w:r>
      <w:r w:rsidRPr="003D7D60">
        <w:rPr>
          <w:spacing w:val="-3"/>
          <w:w w:val="110"/>
          <w:sz w:val="24"/>
          <w:szCs w:val="24"/>
          <w:lang w:val="ru-RU"/>
        </w:rPr>
        <w:t xml:space="preserve">2-х </w:t>
      </w:r>
      <w:r w:rsidRPr="003D7D60">
        <w:rPr>
          <w:w w:val="110"/>
          <w:sz w:val="24"/>
          <w:szCs w:val="24"/>
          <w:lang w:val="ru-RU"/>
        </w:rPr>
        <w:t xml:space="preserve">циклах из </w:t>
      </w:r>
      <w:r w:rsidRPr="003D7D60">
        <w:rPr>
          <w:spacing w:val="-3"/>
          <w:w w:val="110"/>
          <w:sz w:val="24"/>
          <w:szCs w:val="24"/>
          <w:lang w:val="ru-RU"/>
        </w:rPr>
        <w:t xml:space="preserve">3-х </w:t>
      </w:r>
      <w:r w:rsidRPr="003D7D60">
        <w:rPr>
          <w:w w:val="110"/>
          <w:sz w:val="24"/>
          <w:szCs w:val="24"/>
          <w:lang w:val="ru-RU"/>
        </w:rPr>
        <w:t>[8,18].</w:t>
      </w:r>
    </w:p>
    <w:p w:rsidR="00525D32" w:rsidRPr="00C61D1E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</w:t>
      </w:r>
      <w:r>
        <w:rPr>
          <w:b/>
          <w:w w:val="110"/>
          <w:sz w:val="24"/>
          <w:szCs w:val="24"/>
          <w:lang w:val="ru-RU"/>
        </w:rPr>
        <w:t>3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525D32" w:rsidRDefault="00525D32" w:rsidP="00525D32">
      <w:pPr>
        <w:pStyle w:val="3"/>
        <w:rPr>
          <w:lang w:val="ru-RU"/>
        </w:rPr>
      </w:pPr>
      <w:bookmarkStart w:id="17" w:name="_Toc532297632"/>
      <w:r w:rsidRPr="00525D32">
        <w:rPr>
          <w:lang w:val="ru-RU"/>
        </w:rPr>
        <w:t>Диагностика ИР</w:t>
      </w:r>
      <w:bookmarkEnd w:id="17"/>
    </w:p>
    <w:p w:rsidR="00525D32" w:rsidRPr="00C61D1E" w:rsidRDefault="00525D32" w:rsidP="00525D32">
      <w:pPr>
        <w:spacing w:line="360" w:lineRule="auto"/>
        <w:ind w:right="644" w:firstLine="709"/>
        <w:jc w:val="both"/>
        <w:rPr>
          <w:i/>
          <w:sz w:val="24"/>
          <w:szCs w:val="24"/>
          <w:u w:val="single"/>
          <w:lang w:val="ru-RU"/>
        </w:rPr>
      </w:pPr>
      <w:r w:rsidRPr="00C61D1E">
        <w:rPr>
          <w:i/>
          <w:sz w:val="24"/>
          <w:szCs w:val="24"/>
          <w:u w:val="single"/>
          <w:lang w:val="ru-RU"/>
        </w:rPr>
        <w:t xml:space="preserve">«Золотым стандартом» диагностики ИР является </w:t>
      </w:r>
      <w:proofErr w:type="spellStart"/>
      <w:r w:rsidRPr="00C61D1E">
        <w:rPr>
          <w:i/>
          <w:sz w:val="24"/>
          <w:szCs w:val="24"/>
          <w:u w:val="single"/>
          <w:lang w:val="ru-RU"/>
        </w:rPr>
        <w:t>эугликемический</w:t>
      </w:r>
      <w:proofErr w:type="spellEnd"/>
      <w:r w:rsidRPr="00C61D1E">
        <w:rPr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C61D1E">
        <w:rPr>
          <w:i/>
          <w:sz w:val="24"/>
          <w:szCs w:val="24"/>
          <w:u w:val="single"/>
          <w:lang w:val="ru-RU"/>
        </w:rPr>
        <w:t>гиперинсулинемический</w:t>
      </w:r>
      <w:proofErr w:type="spellEnd"/>
      <w:r w:rsidRPr="00C61D1E">
        <w:rPr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C61D1E">
        <w:rPr>
          <w:i/>
          <w:sz w:val="24"/>
          <w:szCs w:val="24"/>
          <w:u w:val="single"/>
          <w:lang w:val="ru-RU"/>
        </w:rPr>
        <w:t>клэмп-тест</w:t>
      </w:r>
      <w:proofErr w:type="spellEnd"/>
      <w:r w:rsidRPr="00C61D1E">
        <w:rPr>
          <w:i/>
          <w:sz w:val="24"/>
          <w:szCs w:val="24"/>
          <w:u w:val="single"/>
          <w:lang w:val="ru-RU"/>
        </w:rPr>
        <w:t xml:space="preserve"> с внутривенным введением инсулина и одновременной </w:t>
      </w:r>
      <w:proofErr w:type="spellStart"/>
      <w:r w:rsidRPr="00C61D1E">
        <w:rPr>
          <w:i/>
          <w:sz w:val="24"/>
          <w:szCs w:val="24"/>
          <w:u w:val="single"/>
          <w:lang w:val="ru-RU"/>
        </w:rPr>
        <w:t>инфузией</w:t>
      </w:r>
      <w:proofErr w:type="spellEnd"/>
      <w:r w:rsidRPr="00C61D1E">
        <w:rPr>
          <w:i/>
          <w:sz w:val="24"/>
          <w:szCs w:val="24"/>
          <w:u w:val="single"/>
          <w:lang w:val="ru-RU"/>
        </w:rPr>
        <w:t xml:space="preserve"> глюкозы для поддержания стабильного уровня гликемии. Упрощенной моделью </w:t>
      </w:r>
      <w:proofErr w:type="spellStart"/>
      <w:r w:rsidRPr="00C61D1E">
        <w:rPr>
          <w:i/>
          <w:sz w:val="24"/>
          <w:szCs w:val="24"/>
          <w:u w:val="single"/>
          <w:lang w:val="ru-RU"/>
        </w:rPr>
        <w:t>клэмп-теста</w:t>
      </w:r>
      <w:proofErr w:type="spellEnd"/>
      <w:r w:rsidRPr="00C61D1E">
        <w:rPr>
          <w:i/>
          <w:sz w:val="24"/>
          <w:szCs w:val="24"/>
          <w:u w:val="single"/>
          <w:lang w:val="ru-RU"/>
        </w:rPr>
        <w:t xml:space="preserve"> является внутривенный </w:t>
      </w:r>
      <w:proofErr w:type="spellStart"/>
      <w:r w:rsidRPr="00C61D1E">
        <w:rPr>
          <w:i/>
          <w:sz w:val="24"/>
          <w:szCs w:val="24"/>
          <w:u w:val="single"/>
          <w:lang w:val="ru-RU"/>
        </w:rPr>
        <w:t>глюкозотолерантный</w:t>
      </w:r>
      <w:proofErr w:type="spellEnd"/>
      <w:r w:rsidRPr="00C61D1E">
        <w:rPr>
          <w:i/>
          <w:sz w:val="24"/>
          <w:szCs w:val="24"/>
          <w:u w:val="single"/>
          <w:lang w:val="ru-RU"/>
        </w:rPr>
        <w:t xml:space="preserve"> тест (ВГТТ), основанный на многократном определении гликемии и инсулина крови [8]. Однако эти методы являются </w:t>
      </w:r>
      <w:proofErr w:type="spellStart"/>
      <w:r w:rsidRPr="00C61D1E">
        <w:rPr>
          <w:i/>
          <w:sz w:val="24"/>
          <w:szCs w:val="24"/>
          <w:u w:val="single"/>
          <w:lang w:val="ru-RU"/>
        </w:rPr>
        <w:t>инвазивными</w:t>
      </w:r>
      <w:proofErr w:type="spellEnd"/>
      <w:r w:rsidRPr="00C61D1E">
        <w:rPr>
          <w:i/>
          <w:sz w:val="24"/>
          <w:szCs w:val="24"/>
          <w:u w:val="single"/>
          <w:lang w:val="ru-RU"/>
        </w:rPr>
        <w:t>, трудоемкими и дорогостоящими, что не позволяет широко использовать их в клинических исследованиях.</w:t>
      </w:r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271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использовать методы непрямой оценки ИР с помощью индексов </w:t>
      </w:r>
      <w:r w:rsidRPr="003D7D60">
        <w:rPr>
          <w:w w:val="110"/>
          <w:sz w:val="24"/>
          <w:szCs w:val="24"/>
        </w:rPr>
        <w:t>Homeostasis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model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assessment</w:t>
      </w:r>
      <w:r w:rsidRPr="003D7D60">
        <w:rPr>
          <w:w w:val="110"/>
          <w:sz w:val="24"/>
          <w:szCs w:val="24"/>
          <w:lang w:val="ru-RU"/>
        </w:rPr>
        <w:t xml:space="preserve"> (</w:t>
      </w:r>
      <w:r w:rsidRPr="003D7D60">
        <w:rPr>
          <w:w w:val="110"/>
          <w:sz w:val="24"/>
          <w:szCs w:val="24"/>
        </w:rPr>
        <w:t>HOMA</w:t>
      </w:r>
      <w:r w:rsidRPr="003D7D60">
        <w:rPr>
          <w:w w:val="110"/>
          <w:sz w:val="24"/>
          <w:szCs w:val="24"/>
          <w:lang w:val="ru-RU"/>
        </w:rPr>
        <w:t xml:space="preserve">) и </w:t>
      </w:r>
      <w:r w:rsidRPr="003D7D60">
        <w:rPr>
          <w:w w:val="110"/>
          <w:sz w:val="24"/>
          <w:szCs w:val="24"/>
        </w:rPr>
        <w:t>Quantitative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insulin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sensitivity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check</w:t>
      </w:r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index</w:t>
      </w:r>
      <w:r w:rsidRPr="003D7D60">
        <w:rPr>
          <w:w w:val="110"/>
          <w:sz w:val="24"/>
          <w:szCs w:val="24"/>
          <w:lang w:val="ru-RU"/>
        </w:rPr>
        <w:t xml:space="preserve"> (</w:t>
      </w:r>
      <w:r w:rsidRPr="003D7D60">
        <w:rPr>
          <w:w w:val="110"/>
          <w:sz w:val="24"/>
          <w:szCs w:val="24"/>
        </w:rPr>
        <w:t>QUICKI</w:t>
      </w:r>
      <w:r w:rsidRPr="003D7D60">
        <w:rPr>
          <w:w w:val="110"/>
          <w:sz w:val="24"/>
          <w:szCs w:val="24"/>
          <w:lang w:val="ru-RU"/>
        </w:rPr>
        <w:t>) [8].</w:t>
      </w:r>
    </w:p>
    <w:p w:rsidR="00525D3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</w:t>
      </w:r>
      <w:r>
        <w:rPr>
          <w:b/>
          <w:w w:val="110"/>
          <w:sz w:val="24"/>
          <w:szCs w:val="24"/>
          <w:lang w:val="ru-RU"/>
        </w:rPr>
        <w:t>3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41F5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>Значения этих индексов существенно зависят от применяемого метода определения концентрации инсулина.</w:t>
      </w:r>
    </w:p>
    <w:p w:rsidR="00525D32" w:rsidRPr="003D7D60" w:rsidRDefault="00525D32" w:rsidP="00525D32">
      <w:pPr>
        <w:spacing w:before="268" w:line="360" w:lineRule="auto"/>
        <w:ind w:right="644" w:firstLine="709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i/>
          <w:sz w:val="24"/>
          <w:szCs w:val="24"/>
          <w:lang w:val="ru-RU"/>
        </w:rPr>
        <w:lastRenderedPageBreak/>
        <w:t xml:space="preserve">Индекс </w:t>
      </w:r>
      <w:r w:rsidRPr="003D7D60">
        <w:rPr>
          <w:i/>
          <w:sz w:val="24"/>
          <w:szCs w:val="24"/>
        </w:rPr>
        <w:t>HOMA</w:t>
      </w:r>
      <w:r w:rsidRPr="003D7D60">
        <w:rPr>
          <w:i/>
          <w:sz w:val="24"/>
          <w:szCs w:val="24"/>
          <w:lang w:val="ru-RU"/>
        </w:rPr>
        <w:t>-</w:t>
      </w:r>
      <w:r w:rsidRPr="003D7D60">
        <w:rPr>
          <w:i/>
          <w:sz w:val="24"/>
          <w:szCs w:val="24"/>
        </w:rPr>
        <w:t>IR</w:t>
      </w:r>
      <w:r w:rsidRPr="003D7D60">
        <w:rPr>
          <w:i/>
          <w:sz w:val="24"/>
          <w:szCs w:val="24"/>
          <w:lang w:val="ru-RU"/>
        </w:rPr>
        <w:t xml:space="preserve"> (в нормеменее3,9) определяется по формуле:</w:t>
      </w:r>
    </w:p>
    <w:p w:rsidR="00525D32" w:rsidRPr="003D7D60" w:rsidRDefault="00525D32" w:rsidP="00525D32">
      <w:pPr>
        <w:spacing w:before="268" w:line="360" w:lineRule="auto"/>
        <w:ind w:right="644" w:firstLine="709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i/>
          <w:w w:val="95"/>
          <w:sz w:val="24"/>
          <w:szCs w:val="24"/>
          <w:lang w:val="ru-RU"/>
        </w:rPr>
        <w:t xml:space="preserve">    Уровень глюкозы натощак (</w:t>
      </w:r>
      <w:proofErr w:type="spellStart"/>
      <w:r w:rsidRPr="003D7D60">
        <w:rPr>
          <w:i/>
          <w:w w:val="95"/>
          <w:sz w:val="24"/>
          <w:szCs w:val="24"/>
          <w:lang w:val="ru-RU"/>
        </w:rPr>
        <w:t>ммоль</w:t>
      </w:r>
      <w:proofErr w:type="spellEnd"/>
      <w:r w:rsidRPr="003D7D60">
        <w:rPr>
          <w:i/>
          <w:w w:val="95"/>
          <w:sz w:val="24"/>
          <w:szCs w:val="24"/>
          <w:lang w:val="ru-RU"/>
        </w:rPr>
        <w:t xml:space="preserve">/л </w:t>
      </w:r>
      <w:proofErr w:type="gramStart"/>
      <w:r w:rsidRPr="003D7D60">
        <w:rPr>
          <w:i/>
          <w:w w:val="95"/>
          <w:sz w:val="24"/>
          <w:szCs w:val="24"/>
          <w:lang w:val="ru-RU"/>
        </w:rPr>
        <w:t>)</w:t>
      </w:r>
      <w:proofErr w:type="spellStart"/>
      <w:r w:rsidRPr="003D7D60">
        <w:rPr>
          <w:w w:val="95"/>
          <w:sz w:val="24"/>
          <w:szCs w:val="24"/>
          <w:lang w:val="ru-RU"/>
        </w:rPr>
        <w:t>х</w:t>
      </w:r>
      <w:proofErr w:type="spellEnd"/>
      <w:proofErr w:type="gramEnd"/>
      <w:r w:rsidRPr="003D7D60">
        <w:rPr>
          <w:w w:val="95"/>
          <w:sz w:val="24"/>
          <w:szCs w:val="24"/>
          <w:lang w:val="ru-RU"/>
        </w:rPr>
        <w:t xml:space="preserve"> </w:t>
      </w:r>
      <w:r w:rsidRPr="003D7D60">
        <w:rPr>
          <w:i/>
          <w:w w:val="95"/>
          <w:sz w:val="24"/>
          <w:szCs w:val="24"/>
          <w:lang w:val="ru-RU"/>
        </w:rPr>
        <w:t>Уровень инсулина натощак</w:t>
      </w:r>
      <w:r w:rsidRPr="003D7D60">
        <w:rPr>
          <w:i/>
          <w:sz w:val="24"/>
          <w:szCs w:val="24"/>
          <w:lang w:val="ru-RU"/>
        </w:rPr>
        <w:t>(</w:t>
      </w:r>
      <w:proofErr w:type="spellStart"/>
      <w:r w:rsidRPr="003D7D60">
        <w:rPr>
          <w:i/>
          <w:sz w:val="24"/>
          <w:szCs w:val="24"/>
          <w:lang w:val="ru-RU"/>
        </w:rPr>
        <w:t>мЕд</w:t>
      </w:r>
      <w:proofErr w:type="spellEnd"/>
      <w:r w:rsidRPr="003D7D60">
        <w:rPr>
          <w:i/>
          <w:sz w:val="24"/>
          <w:szCs w:val="24"/>
          <w:lang w:val="ru-RU"/>
        </w:rPr>
        <w:t>/л)/22,5.</w:t>
      </w:r>
    </w:p>
    <w:p w:rsidR="00525D32" w:rsidRPr="003D7D60" w:rsidRDefault="00525D32" w:rsidP="00525D32">
      <w:pPr>
        <w:spacing w:before="272" w:line="360" w:lineRule="auto"/>
        <w:ind w:right="644" w:firstLine="709"/>
        <w:contextualSpacing/>
        <w:jc w:val="both"/>
        <w:rPr>
          <w:i/>
          <w:w w:val="110"/>
          <w:sz w:val="24"/>
          <w:szCs w:val="24"/>
          <w:lang w:val="ru-RU"/>
        </w:rPr>
      </w:pPr>
      <w:r w:rsidRPr="003D7D60">
        <w:rPr>
          <w:i/>
          <w:sz w:val="24"/>
          <w:szCs w:val="24"/>
          <w:lang w:val="ru-RU"/>
        </w:rPr>
        <w:t xml:space="preserve">Индекс </w:t>
      </w:r>
      <w:r w:rsidRPr="003D7D60">
        <w:rPr>
          <w:i/>
          <w:w w:val="110"/>
          <w:sz w:val="24"/>
          <w:szCs w:val="24"/>
        </w:rPr>
        <w:t>QUICKI</w:t>
      </w:r>
      <w:r w:rsidRPr="003D7D60">
        <w:rPr>
          <w:i/>
          <w:w w:val="110"/>
          <w:sz w:val="24"/>
          <w:szCs w:val="24"/>
          <w:lang w:val="ru-RU"/>
        </w:rPr>
        <w:t xml:space="preserve"> (в норме – более 0,332) определяется по формуле:</w:t>
      </w:r>
    </w:p>
    <w:p w:rsidR="00525D32" w:rsidRPr="003D7D60" w:rsidRDefault="00525D32" w:rsidP="00525D32">
      <w:pPr>
        <w:spacing w:before="272" w:line="360" w:lineRule="auto"/>
        <w:ind w:right="644" w:firstLine="709"/>
        <w:contextualSpacing/>
        <w:jc w:val="both"/>
        <w:rPr>
          <w:i/>
          <w:w w:val="95"/>
          <w:sz w:val="24"/>
          <w:szCs w:val="24"/>
          <w:lang w:val="ru-RU"/>
        </w:rPr>
      </w:pPr>
      <w:proofErr w:type="gramStart"/>
      <w:r w:rsidRPr="003D7D60">
        <w:rPr>
          <w:i/>
          <w:w w:val="95"/>
          <w:sz w:val="24"/>
          <w:szCs w:val="24"/>
        </w:rPr>
        <w:t>l</w:t>
      </w:r>
      <w:r w:rsidRPr="003D7D60">
        <w:rPr>
          <w:i/>
          <w:w w:val="95"/>
          <w:sz w:val="24"/>
          <w:szCs w:val="24"/>
          <w:lang w:val="ru-RU"/>
        </w:rPr>
        <w:t>/</w:t>
      </w:r>
      <w:r w:rsidRPr="003D7D60">
        <w:rPr>
          <w:i/>
          <w:w w:val="95"/>
          <w:sz w:val="24"/>
          <w:szCs w:val="24"/>
        </w:rPr>
        <w:t>log</w:t>
      </w:r>
      <w:proofErr w:type="gramEnd"/>
      <w:r w:rsidRPr="003D7D60">
        <w:rPr>
          <w:i/>
          <w:w w:val="95"/>
          <w:sz w:val="24"/>
          <w:szCs w:val="24"/>
          <w:lang w:val="ru-RU"/>
        </w:rPr>
        <w:t xml:space="preserve"> (уровень глюкозы натощак) + </w:t>
      </w:r>
      <w:r w:rsidRPr="003D7D60">
        <w:rPr>
          <w:i/>
          <w:w w:val="95"/>
          <w:sz w:val="24"/>
          <w:szCs w:val="24"/>
        </w:rPr>
        <w:t>log</w:t>
      </w:r>
      <w:r w:rsidRPr="003D7D60">
        <w:rPr>
          <w:i/>
          <w:w w:val="95"/>
          <w:sz w:val="24"/>
          <w:szCs w:val="24"/>
          <w:lang w:val="ru-RU"/>
        </w:rPr>
        <w:t>(уровень инсулина натощак).</w:t>
      </w:r>
    </w:p>
    <w:p w:rsidR="00525D32" w:rsidRPr="003D7D60" w:rsidRDefault="00525D32" w:rsidP="00525D32">
      <w:pPr>
        <w:spacing w:before="272" w:line="360" w:lineRule="auto"/>
        <w:ind w:right="644" w:firstLine="709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i/>
          <w:sz w:val="24"/>
          <w:szCs w:val="24"/>
          <w:lang w:val="ru-RU"/>
        </w:rPr>
        <w:t xml:space="preserve">В рутинной клинической практике, с учетом относительно небольшой </w:t>
      </w:r>
      <w:proofErr w:type="spellStart"/>
      <w:r w:rsidRPr="003D7D60">
        <w:rPr>
          <w:i/>
          <w:sz w:val="24"/>
          <w:szCs w:val="24"/>
          <w:lang w:val="ru-RU"/>
        </w:rPr>
        <w:t>затратности</w:t>
      </w:r>
      <w:proofErr w:type="spellEnd"/>
      <w:r w:rsidRPr="003D7D60">
        <w:rPr>
          <w:i/>
          <w:sz w:val="24"/>
          <w:szCs w:val="24"/>
          <w:lang w:val="ru-RU"/>
        </w:rPr>
        <w:t xml:space="preserve"> и приемлемого качества метода, </w:t>
      </w:r>
      <w:proofErr w:type="gramStart"/>
      <w:r w:rsidRPr="003D7D60">
        <w:rPr>
          <w:i/>
          <w:sz w:val="24"/>
          <w:szCs w:val="24"/>
          <w:lang w:val="ru-RU"/>
        </w:rPr>
        <w:t>возможно</w:t>
      </w:r>
      <w:proofErr w:type="gramEnd"/>
      <w:r w:rsidRPr="003D7D60">
        <w:rPr>
          <w:i/>
          <w:sz w:val="24"/>
          <w:szCs w:val="24"/>
          <w:lang w:val="ru-RU"/>
        </w:rPr>
        <w:t xml:space="preserve"> определять инсулин одновременно с глюкозой в условиях ПГТТ. </w:t>
      </w:r>
      <w:r w:rsidRPr="003D7D60">
        <w:rPr>
          <w:i/>
          <w:spacing w:val="-3"/>
          <w:sz w:val="24"/>
          <w:szCs w:val="24"/>
          <w:lang w:val="ru-RU"/>
        </w:rPr>
        <w:t xml:space="preserve">Хотя </w:t>
      </w:r>
      <w:proofErr w:type="spellStart"/>
      <w:r w:rsidRPr="003D7D60">
        <w:rPr>
          <w:i/>
          <w:sz w:val="24"/>
          <w:szCs w:val="24"/>
          <w:lang w:val="ru-RU"/>
        </w:rPr>
        <w:t>гиперинсулинемия</w:t>
      </w:r>
      <w:proofErr w:type="spellEnd"/>
      <w:r w:rsidRPr="003D7D60">
        <w:rPr>
          <w:i/>
          <w:sz w:val="24"/>
          <w:szCs w:val="24"/>
          <w:lang w:val="ru-RU"/>
        </w:rPr>
        <w:t xml:space="preserve"> является косвенным свидетельством ИР, увеличение уровня инсулина через 1 и/или 2 часа после приема 75 г глюкозы до значений, превышающих 80-100 </w:t>
      </w:r>
      <w:proofErr w:type="spellStart"/>
      <w:r w:rsidRPr="003D7D60">
        <w:rPr>
          <w:i/>
          <w:sz w:val="24"/>
          <w:szCs w:val="24"/>
          <w:lang w:val="ru-RU"/>
        </w:rPr>
        <w:t>мкЕД</w:t>
      </w:r>
      <w:proofErr w:type="spellEnd"/>
      <w:r w:rsidRPr="003D7D60">
        <w:rPr>
          <w:i/>
          <w:sz w:val="24"/>
          <w:szCs w:val="24"/>
          <w:lang w:val="ru-RU"/>
        </w:rPr>
        <w:t>/мл, предлагается рассматривать как критерий ИР (уровень убедительности рекомендаций</w:t>
      </w:r>
      <w:proofErr w:type="gramStart"/>
      <w:r w:rsidRPr="003D7D60">
        <w:rPr>
          <w:i/>
          <w:sz w:val="24"/>
          <w:szCs w:val="24"/>
          <w:lang w:val="ru-RU"/>
        </w:rPr>
        <w:t xml:space="preserve"> С</w:t>
      </w:r>
      <w:proofErr w:type="gramEnd"/>
      <w:r w:rsidRPr="003D7D60">
        <w:rPr>
          <w:i/>
          <w:sz w:val="24"/>
          <w:szCs w:val="24"/>
          <w:lang w:val="ru-RU"/>
        </w:rPr>
        <w:t>, уровень достоверности доказательств 4) [8]. В то же время, в большинстве случаев исследование инсулина нецелесообразно (уровень убедительности рекомендаций</w:t>
      </w:r>
      <w:proofErr w:type="gramStart"/>
      <w:r w:rsidRPr="003D7D60">
        <w:rPr>
          <w:i/>
          <w:sz w:val="24"/>
          <w:szCs w:val="24"/>
          <w:lang w:val="ru-RU"/>
        </w:rPr>
        <w:t xml:space="preserve"> С</w:t>
      </w:r>
      <w:proofErr w:type="gramEnd"/>
      <w:r w:rsidRPr="003D7D60">
        <w:rPr>
          <w:i/>
          <w:sz w:val="24"/>
          <w:szCs w:val="24"/>
          <w:lang w:val="ru-RU"/>
        </w:rPr>
        <w:t xml:space="preserve">, уровень достоверности доказательств 4) </w:t>
      </w:r>
      <w:r w:rsidRPr="003D7D60">
        <w:rPr>
          <w:i/>
          <w:w w:val="95"/>
          <w:sz w:val="24"/>
          <w:szCs w:val="24"/>
          <w:lang w:val="ru-RU"/>
        </w:rPr>
        <w:t>[37].</w:t>
      </w:r>
      <w:r w:rsidRPr="003D7D60">
        <w:rPr>
          <w:i/>
          <w:sz w:val="24"/>
          <w:szCs w:val="24"/>
          <w:lang w:val="ru-RU"/>
        </w:rPr>
        <w:t>Учитывая вариабельность методов оценки инсулина, каждая лаборатория должна разрабатывать собственные нормативы и периодически их обновлять.</w:t>
      </w:r>
    </w:p>
    <w:p w:rsidR="00525D32" w:rsidRPr="00C61D1E" w:rsidRDefault="00525D32" w:rsidP="00525D32">
      <w:pPr>
        <w:pStyle w:val="3"/>
        <w:rPr>
          <w:lang w:val="ru-RU"/>
        </w:rPr>
      </w:pPr>
      <w:bookmarkStart w:id="18" w:name="_Toc532297633"/>
      <w:r w:rsidRPr="00C61D1E">
        <w:rPr>
          <w:lang w:val="ru-RU"/>
        </w:rPr>
        <w:t>Диагностика метаболического синдрома</w:t>
      </w:r>
      <w:bookmarkEnd w:id="18"/>
    </w:p>
    <w:p w:rsidR="00525D32" w:rsidRPr="00341F52" w:rsidRDefault="00525D32" w:rsidP="00525D32">
      <w:pPr>
        <w:pStyle w:val="2"/>
        <w:ind w:left="600"/>
        <w:rPr>
          <w:b w:val="0"/>
          <w:u w:val="none"/>
          <w:lang w:val="ru-RU"/>
        </w:rPr>
      </w:pPr>
    </w:p>
    <w:p w:rsidR="00525D32" w:rsidRPr="00341F52" w:rsidRDefault="00525D32" w:rsidP="00525D32">
      <w:pPr>
        <w:pStyle w:val="2"/>
        <w:numPr>
          <w:ilvl w:val="0"/>
          <w:numId w:val="25"/>
        </w:numPr>
        <w:rPr>
          <w:b w:val="0"/>
          <w:u w:val="none"/>
          <w:lang w:val="ru-RU"/>
        </w:rPr>
      </w:pPr>
      <w:bookmarkStart w:id="19" w:name="_Toc532297634"/>
      <w:r w:rsidRPr="00341F52">
        <w:rPr>
          <w:b w:val="0"/>
          <w:w w:val="110"/>
          <w:szCs w:val="24"/>
          <w:u w:val="none"/>
          <w:lang w:val="ru-RU"/>
        </w:rPr>
        <w:t>Рекомендуется использовать для диагностики метаболического синдрома (МС) у женщин следующие критерии:</w:t>
      </w:r>
      <w:bookmarkEnd w:id="19"/>
    </w:p>
    <w:p w:rsidR="00525D32" w:rsidRPr="003D7D60" w:rsidRDefault="00525D32" w:rsidP="00525D32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spacing w:before="268" w:line="360" w:lineRule="auto"/>
        <w:ind w:left="0" w:right="644" w:firstLine="709"/>
        <w:contextualSpacing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Увеличение </w:t>
      </w:r>
      <w:proofErr w:type="gramStart"/>
      <w:r w:rsidRPr="003D7D60">
        <w:rPr>
          <w:spacing w:val="-4"/>
          <w:w w:val="110"/>
          <w:sz w:val="24"/>
          <w:szCs w:val="24"/>
          <w:lang w:val="ru-RU"/>
        </w:rPr>
        <w:t>ОТ</w:t>
      </w:r>
      <w:proofErr w:type="gramEnd"/>
      <w:r w:rsidRPr="003D7D60">
        <w:rPr>
          <w:spacing w:val="-4"/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(отличается в различных популяциях);</w:t>
      </w:r>
    </w:p>
    <w:p w:rsidR="00525D32" w:rsidRPr="003D7D60" w:rsidRDefault="00525D32" w:rsidP="00525D32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before="79" w:line="360" w:lineRule="auto"/>
        <w:ind w:left="0" w:right="644" w:firstLine="709"/>
        <w:contextualSpacing/>
        <w:rPr>
          <w:sz w:val="24"/>
          <w:szCs w:val="24"/>
          <w:lang w:val="ru-RU"/>
        </w:rPr>
      </w:pPr>
      <w:proofErr w:type="spellStart"/>
      <w:r w:rsidRPr="003D7D60">
        <w:rPr>
          <w:w w:val="110"/>
          <w:sz w:val="24"/>
          <w:szCs w:val="24"/>
          <w:lang w:val="ru-RU"/>
        </w:rPr>
        <w:t>Триглицериды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(ТГ) ≥ 1,7 </w:t>
      </w:r>
      <w:proofErr w:type="spellStart"/>
      <w:r w:rsidRPr="003D7D60">
        <w:rPr>
          <w:w w:val="110"/>
          <w:sz w:val="24"/>
          <w:szCs w:val="24"/>
          <w:lang w:val="ru-RU"/>
        </w:rPr>
        <w:t>ммоль</w:t>
      </w:r>
      <w:proofErr w:type="spellEnd"/>
      <w:r w:rsidRPr="003D7D60">
        <w:rPr>
          <w:w w:val="110"/>
          <w:sz w:val="24"/>
          <w:szCs w:val="24"/>
          <w:lang w:val="ru-RU"/>
        </w:rPr>
        <w:t>/л (≥ 150 мг/дл) или прием препаратов для лечения данного нарушения;</w:t>
      </w:r>
    </w:p>
    <w:p w:rsidR="00525D32" w:rsidRPr="003D7D60" w:rsidRDefault="00525D32" w:rsidP="00525D32">
      <w:pPr>
        <w:pStyle w:val="a5"/>
        <w:numPr>
          <w:ilvl w:val="0"/>
          <w:numId w:val="4"/>
        </w:numPr>
        <w:tabs>
          <w:tab w:val="left" w:pos="541"/>
          <w:tab w:val="left" w:pos="993"/>
        </w:tabs>
        <w:spacing w:line="360" w:lineRule="auto"/>
        <w:ind w:left="0" w:right="644" w:firstLine="709"/>
        <w:contextualSpacing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Липопротеиды высокой плотности (ЛПВП) &lt;1,3 </w:t>
      </w:r>
      <w:proofErr w:type="spellStart"/>
      <w:r w:rsidRPr="003D7D60">
        <w:rPr>
          <w:w w:val="110"/>
          <w:sz w:val="24"/>
          <w:szCs w:val="24"/>
          <w:lang w:val="ru-RU"/>
        </w:rPr>
        <w:t>ммоль</w:t>
      </w:r>
      <w:proofErr w:type="spellEnd"/>
      <w:r w:rsidRPr="003D7D60">
        <w:rPr>
          <w:w w:val="110"/>
          <w:sz w:val="24"/>
          <w:szCs w:val="24"/>
          <w:lang w:val="ru-RU"/>
        </w:rPr>
        <w:t>/л (&lt;50 мг/дл);</w:t>
      </w:r>
    </w:p>
    <w:p w:rsidR="00525D32" w:rsidRPr="003D7D60" w:rsidRDefault="00525D32" w:rsidP="00525D32">
      <w:pPr>
        <w:pStyle w:val="a5"/>
        <w:numPr>
          <w:ilvl w:val="0"/>
          <w:numId w:val="4"/>
        </w:numPr>
        <w:tabs>
          <w:tab w:val="left" w:pos="541"/>
          <w:tab w:val="left" w:pos="567"/>
          <w:tab w:val="left" w:pos="993"/>
        </w:tabs>
        <w:spacing w:line="360" w:lineRule="auto"/>
        <w:ind w:left="0" w:right="644" w:firstLine="709"/>
        <w:contextualSpacing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Артериальное давление (АД): систолическое АД (САД)≥130мм </w:t>
      </w:r>
      <w:proofErr w:type="spellStart"/>
      <w:r w:rsidRPr="003D7D60">
        <w:rPr>
          <w:spacing w:val="-7"/>
          <w:w w:val="110"/>
          <w:sz w:val="24"/>
          <w:szCs w:val="24"/>
          <w:lang w:val="ru-RU"/>
        </w:rPr>
        <w:t>рт.ст</w:t>
      </w:r>
      <w:proofErr w:type="spellEnd"/>
      <w:r w:rsidRPr="003D7D60">
        <w:rPr>
          <w:spacing w:val="-7"/>
          <w:w w:val="110"/>
          <w:sz w:val="24"/>
          <w:szCs w:val="24"/>
          <w:lang w:val="ru-RU"/>
        </w:rPr>
        <w:t xml:space="preserve">. </w:t>
      </w:r>
      <w:r w:rsidRPr="003D7D60">
        <w:rPr>
          <w:w w:val="110"/>
          <w:sz w:val="24"/>
          <w:szCs w:val="24"/>
          <w:lang w:val="ru-RU"/>
        </w:rPr>
        <w:t xml:space="preserve">или </w:t>
      </w:r>
      <w:proofErr w:type="spellStart"/>
      <w:r w:rsidRPr="003D7D60">
        <w:rPr>
          <w:w w:val="110"/>
          <w:sz w:val="24"/>
          <w:szCs w:val="24"/>
          <w:lang w:val="ru-RU"/>
        </w:rPr>
        <w:t>диастолическое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АД (ДАД) ≥ 85 мм </w:t>
      </w:r>
      <w:proofErr w:type="spellStart"/>
      <w:r w:rsidRPr="003D7D60">
        <w:rPr>
          <w:spacing w:val="-7"/>
          <w:w w:val="110"/>
          <w:sz w:val="24"/>
          <w:szCs w:val="24"/>
          <w:lang w:val="ru-RU"/>
        </w:rPr>
        <w:t>рт.ст</w:t>
      </w:r>
      <w:proofErr w:type="spellEnd"/>
      <w:r w:rsidRPr="003D7D60">
        <w:rPr>
          <w:spacing w:val="-7"/>
          <w:w w:val="110"/>
          <w:sz w:val="24"/>
          <w:szCs w:val="24"/>
          <w:lang w:val="ru-RU"/>
        </w:rPr>
        <w:t xml:space="preserve">. </w:t>
      </w:r>
      <w:r w:rsidRPr="003D7D60">
        <w:rPr>
          <w:w w:val="110"/>
          <w:sz w:val="24"/>
          <w:szCs w:val="24"/>
          <w:lang w:val="ru-RU"/>
        </w:rPr>
        <w:t xml:space="preserve">или лечение ранее </w:t>
      </w:r>
      <w:proofErr w:type="gramStart"/>
      <w:r w:rsidRPr="003D7D60">
        <w:rPr>
          <w:w w:val="110"/>
          <w:sz w:val="24"/>
          <w:szCs w:val="24"/>
          <w:lang w:val="ru-RU"/>
        </w:rPr>
        <w:t>диагностированной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 АГ;</w:t>
      </w:r>
    </w:p>
    <w:p w:rsidR="00525D32" w:rsidRPr="003D7D60" w:rsidRDefault="00525D32" w:rsidP="00525D32">
      <w:pPr>
        <w:pStyle w:val="a5"/>
        <w:numPr>
          <w:ilvl w:val="0"/>
          <w:numId w:val="4"/>
        </w:numPr>
        <w:tabs>
          <w:tab w:val="left" w:pos="541"/>
          <w:tab w:val="left" w:pos="993"/>
        </w:tabs>
        <w:spacing w:line="360" w:lineRule="auto"/>
        <w:ind w:left="0" w:right="644" w:firstLine="709"/>
        <w:contextualSpacing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Глюкоза плазмы натощак ≥5,6 </w:t>
      </w:r>
      <w:proofErr w:type="spellStart"/>
      <w:r w:rsidRPr="003D7D60">
        <w:rPr>
          <w:w w:val="110"/>
          <w:sz w:val="24"/>
          <w:szCs w:val="24"/>
          <w:lang w:val="ru-RU"/>
        </w:rPr>
        <w:t>ммоль</w:t>
      </w:r>
      <w:proofErr w:type="spellEnd"/>
      <w:r w:rsidRPr="003D7D60">
        <w:rPr>
          <w:w w:val="110"/>
          <w:sz w:val="24"/>
          <w:szCs w:val="24"/>
          <w:lang w:val="ru-RU"/>
        </w:rPr>
        <w:t>/л (≥100мг/дл).</w:t>
      </w:r>
    </w:p>
    <w:p w:rsidR="00525D32" w:rsidRPr="003D7D60" w:rsidRDefault="00525D32" w:rsidP="00525D32">
      <w:pPr>
        <w:pStyle w:val="a3"/>
        <w:tabs>
          <w:tab w:val="left" w:pos="9498"/>
        </w:tabs>
        <w:spacing w:line="360" w:lineRule="auto"/>
        <w:ind w:right="644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Для подтверждения МС необходимо наличие 3 из 5 критериев [34].</w:t>
      </w:r>
    </w:p>
    <w:p w:rsidR="00525D3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41F5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 </w:t>
      </w:r>
      <w:r w:rsidRPr="003D7D60">
        <w:rPr>
          <w:i/>
          <w:sz w:val="24"/>
          <w:szCs w:val="24"/>
          <w:lang w:val="ru-RU"/>
        </w:rPr>
        <w:t xml:space="preserve">В норме </w:t>
      </w:r>
      <w:proofErr w:type="gramStart"/>
      <w:r w:rsidRPr="003D7D60">
        <w:rPr>
          <w:i/>
          <w:spacing w:val="-4"/>
          <w:sz w:val="24"/>
          <w:szCs w:val="24"/>
          <w:lang w:val="ru-RU"/>
        </w:rPr>
        <w:t>ОТ</w:t>
      </w:r>
      <w:proofErr w:type="gramEnd"/>
      <w:r w:rsidRPr="003D7D60">
        <w:rPr>
          <w:i/>
          <w:spacing w:val="-4"/>
          <w:sz w:val="24"/>
          <w:szCs w:val="24"/>
          <w:lang w:val="ru-RU"/>
        </w:rPr>
        <w:t xml:space="preserve"> </w:t>
      </w:r>
      <w:proofErr w:type="gramStart"/>
      <w:r w:rsidRPr="003D7D60">
        <w:rPr>
          <w:i/>
          <w:sz w:val="24"/>
          <w:szCs w:val="24"/>
          <w:lang w:val="ru-RU"/>
        </w:rPr>
        <w:t>у</w:t>
      </w:r>
      <w:proofErr w:type="gramEnd"/>
      <w:r w:rsidRPr="003D7D60">
        <w:rPr>
          <w:i/>
          <w:sz w:val="24"/>
          <w:szCs w:val="24"/>
          <w:lang w:val="ru-RU"/>
        </w:rPr>
        <w:t xml:space="preserve"> женщин европеоидной расы не должна превышать 88 см, а для женщин азиатского </w:t>
      </w:r>
      <w:r w:rsidRPr="003D7D60">
        <w:rPr>
          <w:i/>
          <w:w w:val="95"/>
          <w:sz w:val="24"/>
          <w:szCs w:val="24"/>
          <w:lang w:val="ru-RU"/>
        </w:rPr>
        <w:t xml:space="preserve">происхождения этот показатель должен быть не </w:t>
      </w:r>
      <w:r w:rsidRPr="007640EE">
        <w:rPr>
          <w:i/>
          <w:w w:val="95"/>
          <w:sz w:val="24"/>
          <w:szCs w:val="24"/>
          <w:lang w:val="ru-RU"/>
        </w:rPr>
        <w:t>выше</w:t>
      </w:r>
      <w:r>
        <w:rPr>
          <w:i/>
          <w:w w:val="95"/>
          <w:sz w:val="24"/>
          <w:szCs w:val="24"/>
          <w:lang w:val="ru-RU"/>
        </w:rPr>
        <w:t xml:space="preserve"> </w:t>
      </w:r>
      <w:r w:rsidRPr="003D7D60">
        <w:rPr>
          <w:i/>
          <w:w w:val="95"/>
          <w:sz w:val="24"/>
          <w:szCs w:val="24"/>
          <w:lang w:val="ru-RU"/>
        </w:rPr>
        <w:t>80</w:t>
      </w:r>
      <w:r>
        <w:rPr>
          <w:i/>
          <w:w w:val="95"/>
          <w:sz w:val="24"/>
          <w:szCs w:val="24"/>
          <w:lang w:val="ru-RU"/>
        </w:rPr>
        <w:t xml:space="preserve"> </w:t>
      </w:r>
      <w:r w:rsidRPr="003D7D60">
        <w:rPr>
          <w:i/>
          <w:w w:val="95"/>
          <w:sz w:val="24"/>
          <w:szCs w:val="24"/>
          <w:lang w:val="ru-RU"/>
        </w:rPr>
        <w:t xml:space="preserve">см[14, </w:t>
      </w:r>
      <w:r w:rsidRPr="003D7D60">
        <w:rPr>
          <w:i/>
          <w:sz w:val="24"/>
          <w:szCs w:val="24"/>
          <w:lang w:val="ru-RU"/>
        </w:rPr>
        <w:t>35].</w:t>
      </w:r>
    </w:p>
    <w:p w:rsidR="00525D32" w:rsidRDefault="00525D32" w:rsidP="00525D32">
      <w:pPr>
        <w:pStyle w:val="3"/>
        <w:rPr>
          <w:lang w:val="ru-RU"/>
        </w:rPr>
      </w:pPr>
    </w:p>
    <w:p w:rsidR="00525D32" w:rsidRDefault="00525D32" w:rsidP="00525D32">
      <w:pPr>
        <w:pStyle w:val="3"/>
        <w:rPr>
          <w:lang w:val="ru-RU"/>
        </w:rPr>
      </w:pPr>
      <w:bookmarkStart w:id="20" w:name="_Toc532297635"/>
      <w:r w:rsidRPr="00341F52">
        <w:rPr>
          <w:lang w:val="ru-RU"/>
        </w:rPr>
        <w:lastRenderedPageBreak/>
        <w:t xml:space="preserve">Синдром </w:t>
      </w:r>
      <w:proofErr w:type="spellStart"/>
      <w:r w:rsidRPr="00341F52">
        <w:rPr>
          <w:lang w:val="ru-RU"/>
        </w:rPr>
        <w:t>обструктивного</w:t>
      </w:r>
      <w:proofErr w:type="spellEnd"/>
      <w:r w:rsidRPr="00341F52">
        <w:rPr>
          <w:lang w:val="ru-RU"/>
        </w:rPr>
        <w:t xml:space="preserve"> апноэ сна (СОАС)</w:t>
      </w:r>
      <w:bookmarkEnd w:id="20"/>
    </w:p>
    <w:p w:rsidR="00525D32" w:rsidRDefault="00525D32" w:rsidP="00525D32">
      <w:pPr>
        <w:pStyle w:val="2"/>
        <w:rPr>
          <w:lang w:val="ru-RU"/>
        </w:rPr>
      </w:pPr>
    </w:p>
    <w:p w:rsidR="00525D32" w:rsidRPr="00C61D1E" w:rsidRDefault="00525D32" w:rsidP="00525D32">
      <w:pPr>
        <w:pStyle w:val="2"/>
        <w:numPr>
          <w:ilvl w:val="0"/>
          <w:numId w:val="25"/>
        </w:numPr>
        <w:spacing w:line="360" w:lineRule="auto"/>
        <w:rPr>
          <w:b w:val="0"/>
          <w:u w:val="none"/>
          <w:lang w:val="ru-RU"/>
        </w:rPr>
      </w:pPr>
      <w:bookmarkStart w:id="21" w:name="_Toc532297636"/>
      <w:r w:rsidRPr="00341F52">
        <w:rPr>
          <w:b w:val="0"/>
          <w:w w:val="110"/>
          <w:szCs w:val="24"/>
          <w:u w:val="none"/>
          <w:lang w:val="ru-RU"/>
        </w:rPr>
        <w:t xml:space="preserve">Рекомендуется выявлять у пациенток с СПКЯ и избыточным весом или ожирением симптомы, характерные для </w:t>
      </w:r>
      <w:r w:rsidRPr="00341F52">
        <w:rPr>
          <w:b w:val="0"/>
          <w:spacing w:val="-8"/>
          <w:w w:val="110"/>
          <w:szCs w:val="24"/>
          <w:u w:val="none"/>
          <w:lang w:val="ru-RU"/>
        </w:rPr>
        <w:t xml:space="preserve">СОАС, </w:t>
      </w:r>
      <w:r w:rsidRPr="00341F52">
        <w:rPr>
          <w:b w:val="0"/>
          <w:w w:val="110"/>
          <w:szCs w:val="24"/>
          <w:u w:val="none"/>
          <w:lang w:val="ru-RU"/>
        </w:rPr>
        <w:t xml:space="preserve">и при их наличии производить </w:t>
      </w:r>
      <w:proofErr w:type="spellStart"/>
      <w:r w:rsidRPr="00341F52">
        <w:rPr>
          <w:b w:val="0"/>
          <w:w w:val="110"/>
          <w:szCs w:val="24"/>
          <w:u w:val="none"/>
          <w:lang w:val="ru-RU"/>
        </w:rPr>
        <w:t>полисомнографическое</w:t>
      </w:r>
      <w:proofErr w:type="spellEnd"/>
      <w:r w:rsidRPr="00341F52">
        <w:rPr>
          <w:b w:val="0"/>
          <w:w w:val="110"/>
          <w:szCs w:val="24"/>
          <w:u w:val="none"/>
          <w:lang w:val="ru-RU"/>
        </w:rPr>
        <w:t xml:space="preserve"> исследование [21].</w:t>
      </w:r>
      <w:bookmarkEnd w:id="21"/>
    </w:p>
    <w:p w:rsidR="00525D32" w:rsidRDefault="00525D32" w:rsidP="00525D32">
      <w:pPr>
        <w:pStyle w:val="2"/>
        <w:spacing w:line="360" w:lineRule="auto"/>
        <w:rPr>
          <w:w w:val="110"/>
          <w:szCs w:val="24"/>
          <w:u w:val="none"/>
          <w:lang w:val="ru-RU"/>
        </w:rPr>
      </w:pPr>
      <w:bookmarkStart w:id="22" w:name="_Toc532297637"/>
      <w:r w:rsidRPr="00C61D1E">
        <w:rPr>
          <w:spacing w:val="-4"/>
          <w:w w:val="110"/>
          <w:szCs w:val="24"/>
          <w:u w:val="none"/>
          <w:lang w:val="ru-RU"/>
        </w:rPr>
        <w:t xml:space="preserve">Уровень </w:t>
      </w:r>
      <w:r w:rsidRPr="00C61D1E">
        <w:rPr>
          <w:w w:val="110"/>
          <w:szCs w:val="24"/>
          <w:u w:val="none"/>
          <w:lang w:val="ru-RU"/>
        </w:rPr>
        <w:t>убедительности рекомендаций</w:t>
      </w:r>
      <w:proofErr w:type="gramStart"/>
      <w:r w:rsidRPr="00C61D1E">
        <w:rPr>
          <w:w w:val="110"/>
          <w:szCs w:val="24"/>
          <w:u w:val="none"/>
          <w:lang w:val="ru-RU"/>
        </w:rPr>
        <w:t xml:space="preserve"> С</w:t>
      </w:r>
      <w:proofErr w:type="gramEnd"/>
      <w:r w:rsidRPr="00C61D1E">
        <w:rPr>
          <w:w w:val="110"/>
          <w:szCs w:val="24"/>
          <w:u w:val="none"/>
          <w:lang w:val="ru-RU"/>
        </w:rPr>
        <w:t xml:space="preserve"> (уровень достоверности доказательств – 4)</w:t>
      </w:r>
      <w:bookmarkEnd w:id="22"/>
    </w:p>
    <w:p w:rsidR="00525D32" w:rsidRPr="00C61D1E" w:rsidRDefault="00525D32" w:rsidP="00525D32">
      <w:pPr>
        <w:pStyle w:val="2"/>
        <w:spacing w:line="360" w:lineRule="auto"/>
        <w:rPr>
          <w:b w:val="0"/>
          <w:u w:val="none"/>
          <w:lang w:val="ru-RU"/>
        </w:rPr>
      </w:pPr>
      <w:bookmarkStart w:id="23" w:name="_Toc532297638"/>
      <w:r w:rsidRPr="00C61D1E">
        <w:rPr>
          <w:szCs w:val="24"/>
          <w:u w:val="none"/>
          <w:lang w:val="ru-RU"/>
        </w:rPr>
        <w:t xml:space="preserve">Комментарии: </w:t>
      </w:r>
      <w:r w:rsidRPr="00C61D1E">
        <w:rPr>
          <w:b w:val="0"/>
          <w:i/>
          <w:szCs w:val="24"/>
          <w:u w:val="none"/>
          <w:lang w:val="ru-RU"/>
        </w:rPr>
        <w:t xml:space="preserve">Больные с </w:t>
      </w:r>
      <w:proofErr w:type="gramStart"/>
      <w:r w:rsidRPr="00C61D1E">
        <w:rPr>
          <w:b w:val="0"/>
          <w:i/>
          <w:szCs w:val="24"/>
          <w:u w:val="none"/>
          <w:lang w:val="ru-RU"/>
        </w:rPr>
        <w:t>диагностированным</w:t>
      </w:r>
      <w:proofErr w:type="gramEnd"/>
      <w:r w:rsidRPr="00C61D1E">
        <w:rPr>
          <w:b w:val="0"/>
          <w:i/>
          <w:szCs w:val="24"/>
          <w:u w:val="none"/>
          <w:lang w:val="ru-RU"/>
        </w:rPr>
        <w:t xml:space="preserve"> СОАС направляются в специализированное лечебное учреждение.</w:t>
      </w:r>
      <w:bookmarkEnd w:id="23"/>
    </w:p>
    <w:p w:rsidR="00525D32" w:rsidRPr="00341F52" w:rsidRDefault="00525D32" w:rsidP="00525D32">
      <w:pPr>
        <w:pStyle w:val="3"/>
        <w:rPr>
          <w:lang w:val="ru-RU"/>
        </w:rPr>
      </w:pPr>
      <w:bookmarkStart w:id="24" w:name="_Toc532297639"/>
      <w:r w:rsidRPr="00341F52">
        <w:rPr>
          <w:lang w:val="ru-RU"/>
        </w:rPr>
        <w:t xml:space="preserve">Оценка риска </w:t>
      </w:r>
      <w:proofErr w:type="spellStart"/>
      <w:proofErr w:type="gramStart"/>
      <w:r w:rsidRPr="00341F52">
        <w:rPr>
          <w:lang w:val="ru-RU"/>
        </w:rPr>
        <w:t>сердечно-сосудистых</w:t>
      </w:r>
      <w:proofErr w:type="spellEnd"/>
      <w:proofErr w:type="gramEnd"/>
      <w:r w:rsidRPr="00341F52">
        <w:rPr>
          <w:lang w:val="ru-RU"/>
        </w:rPr>
        <w:t xml:space="preserve"> заболеваний (ССЗ) у женщин с  СПКЯ</w:t>
      </w:r>
      <w:bookmarkEnd w:id="24"/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251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проводить измерение АД, </w:t>
      </w:r>
      <w:proofErr w:type="gramStart"/>
      <w:r w:rsidRPr="003D7D60">
        <w:rPr>
          <w:spacing w:val="-4"/>
          <w:w w:val="110"/>
          <w:sz w:val="24"/>
          <w:szCs w:val="24"/>
          <w:lang w:val="ru-RU"/>
        </w:rPr>
        <w:t>ОТ</w:t>
      </w:r>
      <w:proofErr w:type="gramEnd"/>
      <w:r w:rsidRPr="003D7D60">
        <w:rPr>
          <w:spacing w:val="-4"/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 xml:space="preserve">и регистрацию ИМТ при каждом визите.  У </w:t>
      </w:r>
      <w:r w:rsidRPr="003D7D60">
        <w:rPr>
          <w:spacing w:val="-3"/>
          <w:w w:val="110"/>
          <w:sz w:val="24"/>
          <w:szCs w:val="24"/>
          <w:lang w:val="ru-RU"/>
        </w:rPr>
        <w:t xml:space="preserve">всех </w:t>
      </w:r>
      <w:r w:rsidRPr="003D7D60">
        <w:rPr>
          <w:w w:val="110"/>
          <w:sz w:val="24"/>
          <w:szCs w:val="24"/>
          <w:lang w:val="ru-RU"/>
        </w:rPr>
        <w:t>женщин с СПКЯ рекомендуется исследовать липидный  профиль  и  при  нормальных показателях повторять исследование каждые 2 года или чаще в случае прибавки веса[14].</w:t>
      </w:r>
    </w:p>
    <w:p w:rsidR="00525D32" w:rsidRPr="00341F52" w:rsidRDefault="00525D32" w:rsidP="00525D32">
      <w:pPr>
        <w:spacing w:before="265"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341F52">
        <w:rPr>
          <w:b/>
          <w:spacing w:val="-4"/>
          <w:w w:val="110"/>
          <w:sz w:val="24"/>
          <w:szCs w:val="24"/>
          <w:lang w:val="ru-RU"/>
        </w:rPr>
        <w:t xml:space="preserve">Уровень </w:t>
      </w:r>
      <w:r w:rsidRPr="00341F52">
        <w:rPr>
          <w:b/>
          <w:w w:val="110"/>
          <w:sz w:val="24"/>
          <w:szCs w:val="24"/>
          <w:lang w:val="ru-RU"/>
        </w:rPr>
        <w:t>убедительности рекомендаций</w:t>
      </w:r>
      <w:proofErr w:type="gramStart"/>
      <w:r w:rsidRPr="00341F52">
        <w:rPr>
          <w:b/>
          <w:w w:val="110"/>
          <w:sz w:val="24"/>
          <w:szCs w:val="24"/>
          <w:lang w:val="ru-RU"/>
        </w:rPr>
        <w:t xml:space="preserve"> С</w:t>
      </w:r>
      <w:proofErr w:type="gramEnd"/>
      <w:r w:rsidRPr="00341F52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 – 4)</w:t>
      </w:r>
    </w:p>
    <w:p w:rsidR="00525D32" w:rsidRPr="003D7D60" w:rsidRDefault="00525D32" w:rsidP="00525D32">
      <w:pPr>
        <w:spacing w:before="268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К группе риска относят женщин с СПКЯ при наличии хотя бы одного  из  следующих факторов: ожирение (особенно абдоминальное); курение сигарет; гипертензия;  </w:t>
      </w:r>
      <w:proofErr w:type="spellStart"/>
      <w:r w:rsidRPr="003D7D60">
        <w:rPr>
          <w:i/>
          <w:sz w:val="24"/>
          <w:szCs w:val="24"/>
          <w:lang w:val="ru-RU"/>
        </w:rPr>
        <w:t>дислипидемия</w:t>
      </w:r>
      <w:proofErr w:type="spellEnd"/>
      <w:r w:rsidRPr="003D7D60">
        <w:rPr>
          <w:i/>
          <w:sz w:val="24"/>
          <w:szCs w:val="24"/>
          <w:lang w:val="ru-RU"/>
        </w:rPr>
        <w:t xml:space="preserve">; </w:t>
      </w:r>
      <w:proofErr w:type="spellStart"/>
      <w:r w:rsidRPr="003D7D60">
        <w:rPr>
          <w:i/>
          <w:sz w:val="24"/>
          <w:szCs w:val="24"/>
          <w:lang w:val="ru-RU"/>
        </w:rPr>
        <w:t>субклинический</w:t>
      </w:r>
      <w:proofErr w:type="spellEnd"/>
      <w:r w:rsidRPr="003D7D60">
        <w:rPr>
          <w:i/>
          <w:sz w:val="24"/>
          <w:szCs w:val="24"/>
          <w:lang w:val="ru-RU"/>
        </w:rPr>
        <w:t xml:space="preserve">  атеросклероз; нарушение  толерантности к глюкозе; семейный анамнез по </w:t>
      </w:r>
      <w:proofErr w:type="gramStart"/>
      <w:r w:rsidRPr="003D7D60">
        <w:rPr>
          <w:i/>
          <w:sz w:val="24"/>
          <w:szCs w:val="24"/>
          <w:lang w:val="ru-RU"/>
        </w:rPr>
        <w:t>ранним</w:t>
      </w:r>
      <w:proofErr w:type="gramEnd"/>
      <w:r w:rsidRPr="003D7D60">
        <w:rPr>
          <w:i/>
          <w:sz w:val="24"/>
          <w:szCs w:val="24"/>
          <w:lang w:val="ru-RU"/>
        </w:rPr>
        <w:t xml:space="preserve"> </w:t>
      </w:r>
      <w:r w:rsidRPr="003D7D60">
        <w:rPr>
          <w:i/>
          <w:spacing w:val="-3"/>
          <w:sz w:val="24"/>
          <w:szCs w:val="24"/>
          <w:lang w:val="ru-RU"/>
        </w:rPr>
        <w:t xml:space="preserve">ССЗ </w:t>
      </w:r>
      <w:r w:rsidRPr="003D7D60">
        <w:rPr>
          <w:i/>
          <w:sz w:val="24"/>
          <w:szCs w:val="24"/>
          <w:lang w:val="ru-RU"/>
        </w:rPr>
        <w:t xml:space="preserve">(менее 55 лет у родственников мужского пола, менее 65лет–у родственниц женского пола). </w:t>
      </w:r>
      <w:r w:rsidRPr="003D7D60">
        <w:rPr>
          <w:i/>
          <w:spacing w:val="-3"/>
          <w:sz w:val="24"/>
          <w:szCs w:val="24"/>
          <w:lang w:val="ru-RU"/>
        </w:rPr>
        <w:t xml:space="preserve">Группа </w:t>
      </w:r>
      <w:r w:rsidRPr="003D7D60">
        <w:rPr>
          <w:i/>
          <w:sz w:val="24"/>
          <w:szCs w:val="24"/>
          <w:lang w:val="ru-RU"/>
        </w:rPr>
        <w:t xml:space="preserve">высокого риска включает женщин с СПКЯ с МС, СД 2 типа: клиническим атеросклерозом и/или патологией почек, а также с </w:t>
      </w:r>
      <w:r w:rsidRPr="003D7D60">
        <w:rPr>
          <w:i/>
          <w:spacing w:val="-10"/>
          <w:sz w:val="24"/>
          <w:szCs w:val="24"/>
          <w:lang w:val="ru-RU"/>
        </w:rPr>
        <w:t>СОАС</w:t>
      </w:r>
      <w:r w:rsidRPr="003D7D60">
        <w:rPr>
          <w:i/>
          <w:sz w:val="24"/>
          <w:szCs w:val="24"/>
          <w:lang w:val="ru-RU"/>
        </w:rPr>
        <w:t>[21].</w:t>
      </w:r>
    </w:p>
    <w:p w:rsidR="00525D32" w:rsidRPr="00341F52" w:rsidRDefault="00525D32" w:rsidP="00525D32">
      <w:pPr>
        <w:pStyle w:val="3"/>
        <w:rPr>
          <w:lang w:val="ru-RU"/>
        </w:rPr>
      </w:pPr>
      <w:r>
        <w:rPr>
          <w:lang w:val="ru-RU"/>
        </w:rPr>
        <w:t xml:space="preserve"> </w:t>
      </w:r>
      <w:bookmarkStart w:id="25" w:name="_Toc532297640"/>
      <w:r w:rsidRPr="00341F52">
        <w:rPr>
          <w:lang w:val="ru-RU"/>
        </w:rPr>
        <w:t xml:space="preserve">Жировой </w:t>
      </w:r>
      <w:proofErr w:type="spellStart"/>
      <w:r w:rsidRPr="00341F52">
        <w:rPr>
          <w:lang w:val="ru-RU"/>
        </w:rPr>
        <w:t>гепатоз</w:t>
      </w:r>
      <w:proofErr w:type="spellEnd"/>
      <w:r w:rsidRPr="00341F52">
        <w:rPr>
          <w:lang w:val="ru-RU"/>
        </w:rPr>
        <w:t xml:space="preserve"> и неалкогольный </w:t>
      </w:r>
      <w:proofErr w:type="spellStart"/>
      <w:r w:rsidRPr="00341F52">
        <w:rPr>
          <w:lang w:val="ru-RU"/>
        </w:rPr>
        <w:t>стеатогепатит</w:t>
      </w:r>
      <w:bookmarkEnd w:id="25"/>
      <w:proofErr w:type="spellEnd"/>
    </w:p>
    <w:p w:rsidR="00525D32" w:rsidRPr="00C61D1E" w:rsidRDefault="00525D32" w:rsidP="00525D32">
      <w:pPr>
        <w:pStyle w:val="a3"/>
        <w:numPr>
          <w:ilvl w:val="0"/>
          <w:numId w:val="25"/>
        </w:numPr>
        <w:spacing w:before="251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Не рекомендуется проводить рутинную диагностику </w:t>
      </w:r>
      <w:proofErr w:type="gramStart"/>
      <w:r w:rsidRPr="003D7D60">
        <w:rPr>
          <w:w w:val="110"/>
          <w:sz w:val="24"/>
          <w:szCs w:val="24"/>
          <w:lang w:val="ru-RU"/>
        </w:rPr>
        <w:t>жирового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  <w:lang w:val="ru-RU"/>
        </w:rPr>
        <w:t>гепатоза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 неалкогольного </w:t>
      </w:r>
      <w:proofErr w:type="spellStart"/>
      <w:r w:rsidRPr="003D7D60">
        <w:rPr>
          <w:w w:val="110"/>
          <w:sz w:val="24"/>
          <w:szCs w:val="24"/>
          <w:lang w:val="ru-RU"/>
        </w:rPr>
        <w:t>стеатогепатита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у пациенток с СПКЯ [21].</w:t>
      </w:r>
    </w:p>
    <w:p w:rsidR="00525D32" w:rsidRPr="00C61D1E" w:rsidRDefault="00525D32" w:rsidP="00525D32">
      <w:pPr>
        <w:pStyle w:val="a3"/>
        <w:spacing w:before="251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C61D1E">
        <w:rPr>
          <w:b/>
          <w:spacing w:val="-4"/>
          <w:w w:val="110"/>
          <w:sz w:val="24"/>
          <w:szCs w:val="24"/>
          <w:lang w:val="ru-RU"/>
        </w:rPr>
        <w:t xml:space="preserve">Уровень </w:t>
      </w:r>
      <w:r w:rsidRPr="00C61D1E">
        <w:rPr>
          <w:b/>
          <w:w w:val="110"/>
          <w:sz w:val="24"/>
          <w:szCs w:val="24"/>
          <w:lang w:val="ru-RU"/>
        </w:rPr>
        <w:t>убедительности рекомендаций</w:t>
      </w:r>
      <w:proofErr w:type="gramStart"/>
      <w:r w:rsidRPr="00C61D1E">
        <w:rPr>
          <w:b/>
          <w:w w:val="110"/>
          <w:sz w:val="24"/>
          <w:szCs w:val="24"/>
          <w:lang w:val="ru-RU"/>
        </w:rPr>
        <w:t xml:space="preserve"> С</w:t>
      </w:r>
      <w:proofErr w:type="gramEnd"/>
      <w:r w:rsidRPr="00C61D1E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 – 4)</w:t>
      </w:r>
    </w:p>
    <w:p w:rsidR="00525D32" w:rsidRPr="00341F52" w:rsidRDefault="00525D32" w:rsidP="00525D32">
      <w:pPr>
        <w:pStyle w:val="3"/>
        <w:rPr>
          <w:lang w:val="ru-RU"/>
        </w:rPr>
      </w:pPr>
      <w:bookmarkStart w:id="26" w:name="_Toc532297641"/>
      <w:r w:rsidRPr="00C61D1E">
        <w:rPr>
          <w:lang w:val="ru-RU"/>
        </w:rPr>
        <w:t>Депрессия</w:t>
      </w:r>
      <w:bookmarkEnd w:id="26"/>
    </w:p>
    <w:p w:rsidR="00525D32" w:rsidRPr="00C61D1E" w:rsidRDefault="00525D32" w:rsidP="00525D32">
      <w:pPr>
        <w:pStyle w:val="a3"/>
        <w:numPr>
          <w:ilvl w:val="0"/>
          <w:numId w:val="25"/>
        </w:numPr>
        <w:tabs>
          <w:tab w:val="left" w:pos="709"/>
        </w:tabs>
        <w:spacing w:before="129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проводить скрининг на наличие тревожно-депрессивных расстройств у </w:t>
      </w:r>
      <w:r w:rsidRPr="003D7D60">
        <w:rPr>
          <w:spacing w:val="-3"/>
          <w:w w:val="110"/>
          <w:sz w:val="24"/>
          <w:szCs w:val="24"/>
          <w:lang w:val="ru-RU"/>
        </w:rPr>
        <w:t xml:space="preserve">всех </w:t>
      </w:r>
      <w:r w:rsidRPr="003D7D60">
        <w:rPr>
          <w:w w:val="110"/>
          <w:sz w:val="24"/>
          <w:szCs w:val="24"/>
          <w:lang w:val="ru-RU"/>
        </w:rPr>
        <w:t>пациенток с СПКЯ [21].</w:t>
      </w:r>
    </w:p>
    <w:p w:rsidR="00525D32" w:rsidRPr="00C61D1E" w:rsidRDefault="00525D32" w:rsidP="00525D32">
      <w:pPr>
        <w:pStyle w:val="a3"/>
        <w:tabs>
          <w:tab w:val="left" w:pos="709"/>
        </w:tabs>
        <w:spacing w:before="129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C61D1E">
        <w:rPr>
          <w:b/>
          <w:spacing w:val="-4"/>
          <w:w w:val="110"/>
          <w:sz w:val="24"/>
          <w:szCs w:val="24"/>
          <w:lang w:val="ru-RU"/>
        </w:rPr>
        <w:t xml:space="preserve">Уровень </w:t>
      </w:r>
      <w:r w:rsidRPr="00C61D1E">
        <w:rPr>
          <w:b/>
          <w:w w:val="110"/>
          <w:sz w:val="24"/>
          <w:szCs w:val="24"/>
          <w:lang w:val="ru-RU"/>
        </w:rPr>
        <w:t>убедительности рекомендаций</w:t>
      </w:r>
      <w:proofErr w:type="gramStart"/>
      <w:r w:rsidRPr="00C61D1E">
        <w:rPr>
          <w:b/>
          <w:w w:val="110"/>
          <w:sz w:val="24"/>
          <w:szCs w:val="24"/>
          <w:lang w:val="ru-RU"/>
        </w:rPr>
        <w:t xml:space="preserve"> С</w:t>
      </w:r>
      <w:proofErr w:type="gramEnd"/>
      <w:r w:rsidRPr="00C61D1E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 –4)</w:t>
      </w:r>
    </w:p>
    <w:p w:rsidR="00525D32" w:rsidRPr="00341F52" w:rsidRDefault="00525D32" w:rsidP="00525D32">
      <w:pPr>
        <w:pStyle w:val="1"/>
        <w:numPr>
          <w:ilvl w:val="0"/>
          <w:numId w:val="5"/>
        </w:numPr>
        <w:rPr>
          <w:szCs w:val="28"/>
        </w:rPr>
      </w:pPr>
      <w:bookmarkStart w:id="27" w:name="_Toc532297642"/>
      <w:proofErr w:type="spellStart"/>
      <w:r w:rsidRPr="00341F52">
        <w:rPr>
          <w:szCs w:val="28"/>
        </w:rPr>
        <w:lastRenderedPageBreak/>
        <w:t>Лечение</w:t>
      </w:r>
      <w:bookmarkEnd w:id="27"/>
      <w:proofErr w:type="spellEnd"/>
    </w:p>
    <w:p w:rsidR="00525D32" w:rsidRPr="00C61D1E" w:rsidRDefault="00525D32" w:rsidP="00525D32">
      <w:pPr>
        <w:spacing w:before="459" w:line="360" w:lineRule="auto"/>
        <w:ind w:right="644" w:firstLine="709"/>
        <w:contextualSpacing/>
        <w:jc w:val="both"/>
        <w:rPr>
          <w:sz w:val="24"/>
          <w:szCs w:val="24"/>
          <w:lang w:val="ru-RU"/>
        </w:rPr>
      </w:pPr>
      <w:r w:rsidRPr="00C61D1E">
        <w:rPr>
          <w:sz w:val="24"/>
          <w:szCs w:val="24"/>
          <w:u w:val="single"/>
          <w:lang w:val="ru-RU"/>
        </w:rPr>
        <w:t>Цель лечения</w:t>
      </w:r>
      <w:r w:rsidRPr="00C61D1E">
        <w:rPr>
          <w:sz w:val="24"/>
          <w:szCs w:val="24"/>
          <w:lang w:val="ru-RU"/>
        </w:rPr>
        <w:t xml:space="preserve">: устранение проявлений </w:t>
      </w:r>
      <w:proofErr w:type="spellStart"/>
      <w:r w:rsidRPr="00C61D1E">
        <w:rPr>
          <w:sz w:val="24"/>
          <w:szCs w:val="24"/>
          <w:lang w:val="ru-RU"/>
        </w:rPr>
        <w:t>андрогензависимой</w:t>
      </w:r>
      <w:proofErr w:type="spellEnd"/>
      <w:r w:rsidRPr="00C61D1E">
        <w:rPr>
          <w:sz w:val="24"/>
          <w:szCs w:val="24"/>
          <w:lang w:val="ru-RU"/>
        </w:rPr>
        <w:t xml:space="preserve"> </w:t>
      </w:r>
      <w:proofErr w:type="spellStart"/>
      <w:r w:rsidRPr="00C61D1E">
        <w:rPr>
          <w:sz w:val="24"/>
          <w:szCs w:val="24"/>
          <w:lang w:val="ru-RU"/>
        </w:rPr>
        <w:t>дерматопатии</w:t>
      </w:r>
      <w:proofErr w:type="spellEnd"/>
      <w:r w:rsidRPr="00C61D1E">
        <w:rPr>
          <w:sz w:val="24"/>
          <w:szCs w:val="24"/>
          <w:lang w:val="ru-RU"/>
        </w:rPr>
        <w:t xml:space="preserve">, нормализация массы тела и коррекция метаболических нарушений, восстановление </w:t>
      </w:r>
      <w:proofErr w:type="spellStart"/>
      <w:r w:rsidRPr="00C61D1E">
        <w:rPr>
          <w:sz w:val="24"/>
          <w:szCs w:val="24"/>
          <w:lang w:val="ru-RU"/>
        </w:rPr>
        <w:t>овуляторного</w:t>
      </w:r>
      <w:proofErr w:type="spellEnd"/>
      <w:r w:rsidRPr="00C61D1E">
        <w:rPr>
          <w:sz w:val="24"/>
          <w:szCs w:val="24"/>
          <w:lang w:val="ru-RU"/>
        </w:rPr>
        <w:t xml:space="preserve"> менструального цикла фертильности, предупреждение поздних осложнений СПКЯ. Индивидуальный план ведения пациентки составляется с учетом основных жалоб, репродуктивных установок, наличия риска </w:t>
      </w:r>
      <w:proofErr w:type="spellStart"/>
      <w:proofErr w:type="gramStart"/>
      <w:r w:rsidRPr="00C61D1E">
        <w:rPr>
          <w:sz w:val="24"/>
          <w:szCs w:val="24"/>
          <w:lang w:val="ru-RU"/>
        </w:rPr>
        <w:t>сердечно-сосудистых</w:t>
      </w:r>
      <w:proofErr w:type="spellEnd"/>
      <w:proofErr w:type="gramEnd"/>
      <w:r w:rsidRPr="00C61D1E">
        <w:rPr>
          <w:sz w:val="24"/>
          <w:szCs w:val="24"/>
          <w:lang w:val="ru-RU"/>
        </w:rPr>
        <w:t xml:space="preserve"> заболеваний и прочих факторов.</w:t>
      </w:r>
    </w:p>
    <w:p w:rsidR="00525D32" w:rsidRPr="00C61D1E" w:rsidRDefault="00525D32" w:rsidP="00525D32">
      <w:pPr>
        <w:pStyle w:val="2"/>
        <w:rPr>
          <w:lang w:val="ru-RU"/>
        </w:rPr>
      </w:pPr>
      <w:bookmarkStart w:id="28" w:name="_Toc532297643"/>
      <w:r>
        <w:rPr>
          <w:lang w:val="ru-RU"/>
        </w:rPr>
        <w:t xml:space="preserve">3.1 </w:t>
      </w:r>
      <w:r w:rsidRPr="00C61D1E">
        <w:rPr>
          <w:lang w:val="ru-RU"/>
        </w:rPr>
        <w:t>Консервативное лечение</w:t>
      </w:r>
      <w:bookmarkEnd w:id="28"/>
    </w:p>
    <w:p w:rsidR="00525D32" w:rsidRPr="00C61D1E" w:rsidRDefault="00525D32" w:rsidP="00525D32">
      <w:pPr>
        <w:pStyle w:val="a3"/>
        <w:spacing w:before="9"/>
        <w:ind w:right="644"/>
        <w:rPr>
          <w:b/>
          <w:sz w:val="24"/>
          <w:szCs w:val="24"/>
          <w:lang w:val="ru-RU"/>
        </w:rPr>
      </w:pPr>
    </w:p>
    <w:p w:rsidR="00525D32" w:rsidRPr="00C61D1E" w:rsidRDefault="00525D32" w:rsidP="00525D32">
      <w:pPr>
        <w:pStyle w:val="a3"/>
        <w:numPr>
          <w:ilvl w:val="0"/>
          <w:numId w:val="25"/>
        </w:numPr>
        <w:spacing w:before="129" w:line="360" w:lineRule="auto"/>
        <w:ind w:right="646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проводить </w:t>
      </w:r>
      <w:proofErr w:type="spellStart"/>
      <w:r w:rsidRPr="003D7D60">
        <w:rPr>
          <w:w w:val="110"/>
          <w:sz w:val="24"/>
          <w:szCs w:val="24"/>
          <w:lang w:val="ru-RU"/>
        </w:rPr>
        <w:t>монотерапию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комбинированными гормональными </w:t>
      </w:r>
      <w:proofErr w:type="spellStart"/>
      <w:r w:rsidRPr="003D7D60">
        <w:rPr>
          <w:w w:val="110"/>
          <w:sz w:val="24"/>
          <w:szCs w:val="24"/>
          <w:lang w:val="ru-RU"/>
        </w:rPr>
        <w:t>контрацептивами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(КГК): </w:t>
      </w:r>
      <w:r w:rsidRPr="003D7D60">
        <w:rPr>
          <w:spacing w:val="-3"/>
          <w:w w:val="110"/>
          <w:sz w:val="24"/>
          <w:szCs w:val="24"/>
          <w:lang w:val="ru-RU"/>
        </w:rPr>
        <w:t xml:space="preserve">КОК, </w:t>
      </w:r>
      <w:r w:rsidRPr="003D7D60">
        <w:rPr>
          <w:w w:val="110"/>
          <w:sz w:val="24"/>
          <w:szCs w:val="24"/>
          <w:lang w:val="ru-RU"/>
        </w:rPr>
        <w:t xml:space="preserve">пластырь, ринг – в качестве терапии первой линией при НМЦ, гирсутизме и </w:t>
      </w:r>
      <w:proofErr w:type="spellStart"/>
      <w:r w:rsidRPr="003D7D60">
        <w:rPr>
          <w:w w:val="110"/>
          <w:sz w:val="24"/>
          <w:szCs w:val="24"/>
          <w:lang w:val="ru-RU"/>
        </w:rPr>
        <w:t>акне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[21].</w:t>
      </w:r>
    </w:p>
    <w:p w:rsidR="00525D32" w:rsidRDefault="00525D32" w:rsidP="00525D32">
      <w:pPr>
        <w:pStyle w:val="a3"/>
        <w:spacing w:before="129" w:line="360" w:lineRule="auto"/>
        <w:ind w:right="646"/>
        <w:contextualSpacing/>
        <w:jc w:val="both"/>
        <w:rPr>
          <w:b/>
          <w:w w:val="110"/>
          <w:sz w:val="24"/>
          <w:szCs w:val="24"/>
          <w:lang w:val="ru-RU"/>
        </w:rPr>
      </w:pPr>
      <w:r w:rsidRPr="00C61D1E">
        <w:rPr>
          <w:b/>
          <w:spacing w:val="-4"/>
          <w:w w:val="110"/>
          <w:sz w:val="24"/>
          <w:szCs w:val="24"/>
          <w:lang w:val="ru-RU"/>
        </w:rPr>
        <w:t xml:space="preserve">Уровень </w:t>
      </w:r>
      <w:r w:rsidRPr="00C61D1E">
        <w:rPr>
          <w:b/>
          <w:w w:val="110"/>
          <w:sz w:val="24"/>
          <w:szCs w:val="24"/>
          <w:lang w:val="ru-RU"/>
        </w:rPr>
        <w:t>убедительности рекомендаций</w:t>
      </w:r>
      <w:proofErr w:type="gramStart"/>
      <w:r w:rsidRPr="00C61D1E">
        <w:rPr>
          <w:b/>
          <w:w w:val="110"/>
          <w:sz w:val="24"/>
          <w:szCs w:val="24"/>
          <w:lang w:val="ru-RU"/>
        </w:rPr>
        <w:t xml:space="preserve"> С</w:t>
      </w:r>
      <w:proofErr w:type="gramEnd"/>
      <w:r w:rsidRPr="00C61D1E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 – 4)</w:t>
      </w:r>
    </w:p>
    <w:p w:rsidR="00525D32" w:rsidRPr="00C61D1E" w:rsidRDefault="00525D32" w:rsidP="00525D32">
      <w:pPr>
        <w:pStyle w:val="a3"/>
        <w:spacing w:before="129" w:line="360" w:lineRule="auto"/>
        <w:ind w:right="646"/>
        <w:contextualSpacing/>
        <w:jc w:val="both"/>
        <w:rPr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>Женщинам с СПКЯ, не заинтересованным в беременности, рекомендуются любые методы контрацепции с учетом критериев приемлемости [36]. При применении  КГК у  большинства пациенток с СПКЯ польза превышает риски[37]. КГК не оказывают негативного влияния на фертильность пациентки в будущем (уровень убедительности рекомендаций</w:t>
      </w:r>
      <w:proofErr w:type="gramStart"/>
      <w:r w:rsidRPr="003D7D60">
        <w:rPr>
          <w:i/>
          <w:sz w:val="24"/>
          <w:szCs w:val="24"/>
          <w:lang w:val="ru-RU"/>
        </w:rPr>
        <w:t xml:space="preserve">  С</w:t>
      </w:r>
      <w:proofErr w:type="gramEnd"/>
      <w:r w:rsidRPr="003D7D60">
        <w:rPr>
          <w:i/>
          <w:sz w:val="24"/>
          <w:szCs w:val="24"/>
          <w:lang w:val="ru-RU"/>
        </w:rPr>
        <w:t>, уровень достоверности доказательств 4)</w:t>
      </w:r>
      <w:r w:rsidRPr="003D7D60">
        <w:rPr>
          <w:i/>
          <w:w w:val="95"/>
          <w:sz w:val="24"/>
          <w:szCs w:val="24"/>
          <w:lang w:val="ru-RU"/>
        </w:rPr>
        <w:t xml:space="preserve"> [37]. </w:t>
      </w:r>
      <w:r w:rsidRPr="003D7D60">
        <w:rPr>
          <w:i/>
          <w:sz w:val="24"/>
          <w:szCs w:val="24"/>
          <w:lang w:val="ru-RU"/>
        </w:rPr>
        <w:t xml:space="preserve">Эффективность КГК обусловлена подавлением секреции ЛГ, что приводит к снижению продукции овариальных андрогенов; эстрогенный компонент КГК способствует повышению уровней СССГ, что, в свою очередь, способствует снижению уровней свободно циркулирующего тестостерона; </w:t>
      </w:r>
      <w:proofErr w:type="spellStart"/>
      <w:r w:rsidRPr="003D7D60">
        <w:rPr>
          <w:i/>
          <w:sz w:val="24"/>
          <w:szCs w:val="24"/>
          <w:lang w:val="ru-RU"/>
        </w:rPr>
        <w:t>прогестин</w:t>
      </w:r>
      <w:proofErr w:type="spellEnd"/>
      <w:r w:rsidRPr="003D7D60">
        <w:rPr>
          <w:i/>
          <w:sz w:val="24"/>
          <w:szCs w:val="24"/>
          <w:lang w:val="ru-RU"/>
        </w:rPr>
        <w:t xml:space="preserve"> в составе КГК может осуществлять конкурентное взаимодействие с 5 α-редуктазой  на уровне рецепторов к андрогенам. Кроме того, КГК снижают продукцию надпочечниковых андрогенов, по-видимому, за счет подавления продукции АКТГ[37].</w:t>
      </w:r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26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использовать критерии, которые отражены в руководстве по приемлемости </w:t>
      </w:r>
      <w:proofErr w:type="spellStart"/>
      <w:r w:rsidRPr="003D7D60">
        <w:rPr>
          <w:w w:val="110"/>
          <w:sz w:val="24"/>
          <w:szCs w:val="24"/>
          <w:lang w:val="ru-RU"/>
        </w:rPr>
        <w:t>контрацептивов</w:t>
      </w:r>
      <w:proofErr w:type="spellEnd"/>
      <w:r w:rsidRPr="003D7D60">
        <w:rPr>
          <w:w w:val="110"/>
          <w:sz w:val="24"/>
          <w:szCs w:val="24"/>
          <w:lang w:val="ru-RU"/>
        </w:rPr>
        <w:t>, для оценки возможных противопоказаний к применению КГК в лечебных целях [36].</w:t>
      </w:r>
    </w:p>
    <w:p w:rsidR="00525D3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 w:rsidRPr="003D7D60"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C61D1E" w:rsidRDefault="00525D32" w:rsidP="00525D32">
      <w:pPr>
        <w:pStyle w:val="a3"/>
        <w:numPr>
          <w:ilvl w:val="0"/>
          <w:numId w:val="25"/>
        </w:numPr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w w:val="115"/>
          <w:sz w:val="24"/>
          <w:szCs w:val="24"/>
          <w:lang w:val="ru-RU"/>
        </w:rPr>
        <w:t xml:space="preserve">Рекомендуется использовать </w:t>
      </w:r>
      <w:proofErr w:type="spellStart"/>
      <w:r w:rsidRPr="003D7D60">
        <w:rPr>
          <w:w w:val="115"/>
          <w:sz w:val="24"/>
          <w:szCs w:val="24"/>
          <w:lang w:val="ru-RU"/>
        </w:rPr>
        <w:t>метформин</w:t>
      </w:r>
      <w:proofErr w:type="spellEnd"/>
      <w:r w:rsidRPr="003D7D60">
        <w:rPr>
          <w:w w:val="115"/>
          <w:sz w:val="24"/>
          <w:szCs w:val="24"/>
          <w:lang w:val="ru-RU"/>
        </w:rPr>
        <w:t xml:space="preserve">** в качестве терапии 2-йлинии  у  пациенток  с  СПКЯ  и  нерегулярными менструациями в  случае  наличия  противопоказаний  к  </w:t>
      </w:r>
      <w:r w:rsidRPr="003D7D60">
        <w:rPr>
          <w:w w:val="110"/>
          <w:sz w:val="24"/>
          <w:szCs w:val="24"/>
          <w:lang w:val="ru-RU"/>
        </w:rPr>
        <w:t xml:space="preserve">использованию КГК или их непереносимости [21]. Необходимо </w:t>
      </w:r>
      <w:r w:rsidRPr="003D7D60">
        <w:rPr>
          <w:w w:val="115"/>
          <w:sz w:val="24"/>
          <w:szCs w:val="24"/>
          <w:lang w:val="ru-RU"/>
        </w:rPr>
        <w:t xml:space="preserve">учитывать, что в данном случае </w:t>
      </w:r>
      <w:r w:rsidRPr="003D7D60">
        <w:rPr>
          <w:w w:val="115"/>
          <w:sz w:val="24"/>
          <w:szCs w:val="24"/>
          <w:lang w:val="ru-RU"/>
        </w:rPr>
        <w:lastRenderedPageBreak/>
        <w:t xml:space="preserve">применение </w:t>
      </w:r>
      <w:proofErr w:type="spellStart"/>
      <w:r w:rsidRPr="003D7D60">
        <w:rPr>
          <w:w w:val="115"/>
          <w:sz w:val="24"/>
          <w:szCs w:val="24"/>
          <w:lang w:val="ru-RU"/>
        </w:rPr>
        <w:t>метморфина</w:t>
      </w:r>
      <w:proofErr w:type="spellEnd"/>
      <w:r w:rsidRPr="003D7D60">
        <w:rPr>
          <w:w w:val="115"/>
          <w:sz w:val="24"/>
          <w:szCs w:val="24"/>
          <w:lang w:val="ru-RU"/>
        </w:rPr>
        <w:t>** не предусмотрено инструкцией.</w:t>
      </w:r>
    </w:p>
    <w:p w:rsidR="00525D32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>
        <w:rPr>
          <w:b/>
          <w:w w:val="110"/>
          <w:sz w:val="24"/>
          <w:szCs w:val="24"/>
        </w:rPr>
        <w:t>b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26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использовать для лечения гирсутизма </w:t>
      </w:r>
      <w:proofErr w:type="spellStart"/>
      <w:r w:rsidRPr="003D7D60">
        <w:rPr>
          <w:w w:val="110"/>
          <w:sz w:val="24"/>
          <w:szCs w:val="24"/>
          <w:lang w:val="ru-RU"/>
        </w:rPr>
        <w:t>низкодозированные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КГК, содержащие либо </w:t>
      </w:r>
      <w:proofErr w:type="gramStart"/>
      <w:r w:rsidRPr="003D7D60">
        <w:rPr>
          <w:w w:val="110"/>
          <w:sz w:val="24"/>
          <w:szCs w:val="24"/>
          <w:lang w:val="ru-RU"/>
        </w:rPr>
        <w:t>нейтральный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  <w:lang w:val="ru-RU"/>
        </w:rPr>
        <w:t>гестаген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, либо </w:t>
      </w:r>
      <w:proofErr w:type="spellStart"/>
      <w:r w:rsidRPr="003D7D60">
        <w:rPr>
          <w:w w:val="110"/>
          <w:sz w:val="24"/>
          <w:szCs w:val="24"/>
          <w:lang w:val="ru-RU"/>
        </w:rPr>
        <w:t>гестаген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с </w:t>
      </w:r>
      <w:proofErr w:type="spellStart"/>
      <w:r w:rsidRPr="003D7D60">
        <w:rPr>
          <w:w w:val="110"/>
          <w:sz w:val="24"/>
          <w:szCs w:val="24"/>
          <w:lang w:val="ru-RU"/>
        </w:rPr>
        <w:t>антиандрогенным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действием. В случае умеренного гирсутизма рекомендуется </w:t>
      </w:r>
      <w:proofErr w:type="spellStart"/>
      <w:r w:rsidRPr="003D7D60">
        <w:rPr>
          <w:w w:val="110"/>
          <w:sz w:val="24"/>
          <w:szCs w:val="24"/>
          <w:lang w:val="ru-RU"/>
        </w:rPr>
        <w:t>монотерапия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КГК; при неэффективности </w:t>
      </w:r>
      <w:proofErr w:type="spellStart"/>
      <w:r w:rsidRPr="003D7D60">
        <w:rPr>
          <w:w w:val="110"/>
          <w:sz w:val="24"/>
          <w:szCs w:val="24"/>
          <w:lang w:val="ru-RU"/>
        </w:rPr>
        <w:t>монотерапии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или в случае умеренного и  выраженного гирсутизма рекомендуется применять КГК в комбинации с </w:t>
      </w:r>
      <w:proofErr w:type="spellStart"/>
      <w:r w:rsidRPr="003D7D60">
        <w:rPr>
          <w:w w:val="110"/>
          <w:sz w:val="24"/>
          <w:szCs w:val="24"/>
          <w:lang w:val="ru-RU"/>
        </w:rPr>
        <w:t>антиандрогенами</w:t>
      </w:r>
      <w:proofErr w:type="spellEnd"/>
      <w:r w:rsidRPr="003D7D60">
        <w:rPr>
          <w:w w:val="110"/>
          <w:sz w:val="24"/>
          <w:szCs w:val="24"/>
          <w:lang w:val="ru-RU"/>
        </w:rPr>
        <w:t>[20].</w:t>
      </w:r>
    </w:p>
    <w:p w:rsidR="00525D32" w:rsidRPr="00842DE8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D7D60">
        <w:rPr>
          <w:b/>
          <w:w w:val="110"/>
          <w:sz w:val="24"/>
          <w:szCs w:val="24"/>
          <w:lang w:val="ru-RU"/>
        </w:rPr>
        <w:t xml:space="preserve"> В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доказательств–2</w:t>
      </w:r>
      <w:r>
        <w:rPr>
          <w:b/>
          <w:w w:val="110"/>
          <w:sz w:val="24"/>
          <w:szCs w:val="24"/>
        </w:rPr>
        <w:t>b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842DE8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>Оценка эффективности лечения проводится не ранее, чем через 6 мес.</w:t>
      </w:r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266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5"/>
          <w:sz w:val="24"/>
          <w:szCs w:val="24"/>
          <w:lang w:val="ru-RU"/>
        </w:rPr>
        <w:t xml:space="preserve">Рекомендуется применение </w:t>
      </w:r>
      <w:proofErr w:type="spellStart"/>
      <w:r w:rsidRPr="003D7D60">
        <w:rPr>
          <w:w w:val="115"/>
          <w:sz w:val="24"/>
          <w:szCs w:val="24"/>
          <w:lang w:val="ru-RU"/>
        </w:rPr>
        <w:t>антиандрогенов</w:t>
      </w:r>
      <w:proofErr w:type="spellEnd"/>
      <w:r w:rsidRPr="003D7D60">
        <w:rPr>
          <w:w w:val="115"/>
          <w:sz w:val="24"/>
          <w:szCs w:val="24"/>
          <w:lang w:val="ru-RU"/>
        </w:rPr>
        <w:t xml:space="preserve"> при гирсутизме в качестве </w:t>
      </w:r>
      <w:proofErr w:type="spellStart"/>
      <w:r w:rsidRPr="003D7D60">
        <w:rPr>
          <w:w w:val="115"/>
          <w:sz w:val="24"/>
          <w:szCs w:val="24"/>
          <w:lang w:val="ru-RU"/>
        </w:rPr>
        <w:t>монотерапии</w:t>
      </w:r>
      <w:proofErr w:type="spellEnd"/>
      <w:r w:rsidRPr="003D7D60">
        <w:rPr>
          <w:w w:val="115"/>
          <w:sz w:val="24"/>
          <w:szCs w:val="24"/>
          <w:lang w:val="ru-RU"/>
        </w:rPr>
        <w:t xml:space="preserve"> только при наличии противопоказаний к применению КГК или при непереносимости КГК[20].</w:t>
      </w:r>
    </w:p>
    <w:p w:rsidR="00525D32" w:rsidRPr="00842DE8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</w:t>
      </w:r>
      <w:r>
        <w:rPr>
          <w:b/>
          <w:w w:val="110"/>
          <w:sz w:val="24"/>
          <w:szCs w:val="24"/>
          <w:lang w:val="ru-RU"/>
        </w:rPr>
        <w:t xml:space="preserve">нь убедительности рекомендаций </w:t>
      </w:r>
      <w:r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 xml:space="preserve"> (урове</w:t>
      </w:r>
      <w:r>
        <w:rPr>
          <w:b/>
          <w:w w:val="110"/>
          <w:sz w:val="24"/>
          <w:szCs w:val="24"/>
          <w:lang w:val="ru-RU"/>
        </w:rPr>
        <w:t>нь достоверности доказательств–</w:t>
      </w:r>
      <w:r w:rsidRPr="00842DE8">
        <w:rPr>
          <w:b/>
          <w:w w:val="110"/>
          <w:sz w:val="24"/>
          <w:szCs w:val="24"/>
          <w:lang w:val="ru-RU"/>
        </w:rPr>
        <w:t>1</w:t>
      </w:r>
      <w:r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842DE8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При назначении </w:t>
      </w:r>
      <w:proofErr w:type="spellStart"/>
      <w:r w:rsidRPr="003D7D60">
        <w:rPr>
          <w:i/>
          <w:sz w:val="24"/>
          <w:szCs w:val="24"/>
          <w:lang w:val="ru-RU"/>
        </w:rPr>
        <w:t>антиандрогенов</w:t>
      </w:r>
      <w:proofErr w:type="spellEnd"/>
      <w:r w:rsidRPr="003D7D60">
        <w:rPr>
          <w:i/>
          <w:sz w:val="24"/>
          <w:szCs w:val="24"/>
          <w:lang w:val="ru-RU"/>
        </w:rPr>
        <w:t xml:space="preserve"> необходима надежная контрацепция. Рекомендуется </w:t>
      </w:r>
      <w:proofErr w:type="spellStart"/>
      <w:r w:rsidRPr="003D7D60">
        <w:rPr>
          <w:i/>
          <w:sz w:val="24"/>
          <w:szCs w:val="24"/>
          <w:lang w:val="ru-RU"/>
        </w:rPr>
        <w:t>спиронолактон</w:t>
      </w:r>
      <w:proofErr w:type="spellEnd"/>
      <w:r w:rsidRPr="003D7D60">
        <w:rPr>
          <w:w w:val="115"/>
          <w:sz w:val="24"/>
          <w:szCs w:val="24"/>
          <w:lang w:val="ru-RU"/>
        </w:rPr>
        <w:t>**</w:t>
      </w:r>
      <w:r w:rsidRPr="003D7D60">
        <w:rPr>
          <w:i/>
          <w:sz w:val="24"/>
          <w:szCs w:val="24"/>
          <w:lang w:val="ru-RU"/>
        </w:rPr>
        <w:t xml:space="preserve">(50-100 мг в день), </w:t>
      </w:r>
      <w:proofErr w:type="spellStart"/>
      <w:r w:rsidRPr="003D7D60">
        <w:rPr>
          <w:i/>
          <w:sz w:val="24"/>
          <w:szCs w:val="24"/>
          <w:lang w:val="ru-RU"/>
        </w:rPr>
        <w:t>ципротерона</w:t>
      </w:r>
      <w:proofErr w:type="spellEnd"/>
      <w:r w:rsidRPr="003D7D60">
        <w:rPr>
          <w:i/>
          <w:sz w:val="24"/>
          <w:szCs w:val="24"/>
          <w:lang w:val="ru-RU"/>
        </w:rPr>
        <w:t xml:space="preserve"> ацетат**  (10-100 мг в день </w:t>
      </w:r>
      <w:proofErr w:type="gramStart"/>
      <w:r w:rsidRPr="003D7D60">
        <w:rPr>
          <w:i/>
          <w:sz w:val="24"/>
          <w:szCs w:val="24"/>
          <w:lang w:val="ru-RU"/>
        </w:rPr>
        <w:t>)в</w:t>
      </w:r>
      <w:proofErr w:type="gramEnd"/>
      <w:r w:rsidRPr="003D7D60">
        <w:rPr>
          <w:i/>
          <w:sz w:val="24"/>
          <w:szCs w:val="24"/>
          <w:lang w:val="ru-RU"/>
        </w:rPr>
        <w:t xml:space="preserve"> циклическом или непрерывном режиме. </w:t>
      </w:r>
      <w:proofErr w:type="spellStart"/>
      <w:r w:rsidRPr="003D7D60">
        <w:rPr>
          <w:i/>
          <w:sz w:val="24"/>
          <w:szCs w:val="24"/>
          <w:lang w:val="ru-RU"/>
        </w:rPr>
        <w:t>Финастерид</w:t>
      </w:r>
      <w:proofErr w:type="spellEnd"/>
      <w:r w:rsidRPr="003D7D60">
        <w:rPr>
          <w:i/>
          <w:sz w:val="24"/>
          <w:szCs w:val="24"/>
          <w:lang w:val="ru-RU"/>
        </w:rPr>
        <w:t xml:space="preserve"> не зарегистрирован для применения у женщин, как и </w:t>
      </w:r>
      <w:proofErr w:type="spellStart"/>
      <w:r w:rsidRPr="003D7D60">
        <w:rPr>
          <w:i/>
          <w:w w:val="95"/>
          <w:sz w:val="24"/>
          <w:szCs w:val="24"/>
          <w:lang w:val="ru-RU"/>
        </w:rPr>
        <w:t>флутамид</w:t>
      </w:r>
      <w:proofErr w:type="spellEnd"/>
      <w:r w:rsidRPr="003D7D60">
        <w:rPr>
          <w:i/>
          <w:w w:val="95"/>
          <w:sz w:val="24"/>
          <w:szCs w:val="24"/>
          <w:lang w:val="ru-RU"/>
        </w:rPr>
        <w:t xml:space="preserve">, который не рекомендован для лечения гирсутизма в </w:t>
      </w:r>
      <w:r w:rsidRPr="003D7D60">
        <w:rPr>
          <w:i/>
          <w:sz w:val="24"/>
          <w:szCs w:val="24"/>
          <w:lang w:val="ru-RU"/>
        </w:rPr>
        <w:t xml:space="preserve">связи   с   </w:t>
      </w:r>
      <w:proofErr w:type="spellStart"/>
      <w:r w:rsidRPr="003D7D60">
        <w:rPr>
          <w:i/>
          <w:sz w:val="24"/>
          <w:szCs w:val="24"/>
          <w:lang w:val="ru-RU"/>
        </w:rPr>
        <w:t>гепатотоксичностью</w:t>
      </w:r>
      <w:proofErr w:type="spellEnd"/>
      <w:r w:rsidRPr="003D7D60">
        <w:rPr>
          <w:i/>
          <w:sz w:val="24"/>
          <w:szCs w:val="24"/>
          <w:lang w:val="ru-RU"/>
        </w:rPr>
        <w:t xml:space="preserve"> (уровень убедительности </w:t>
      </w:r>
      <w:r w:rsidRPr="003D7D60">
        <w:rPr>
          <w:i/>
          <w:w w:val="95"/>
          <w:sz w:val="24"/>
          <w:szCs w:val="24"/>
          <w:lang w:val="ru-RU"/>
        </w:rPr>
        <w:t>рекомендаций</w:t>
      </w:r>
      <w:proofErr w:type="gramStart"/>
      <w:r w:rsidRPr="003D7D60">
        <w:rPr>
          <w:i/>
          <w:w w:val="95"/>
          <w:sz w:val="24"/>
          <w:szCs w:val="24"/>
          <w:lang w:val="ru-RU"/>
        </w:rPr>
        <w:t xml:space="preserve"> В</w:t>
      </w:r>
      <w:proofErr w:type="gramEnd"/>
      <w:r w:rsidRPr="003D7D60">
        <w:rPr>
          <w:i/>
          <w:w w:val="95"/>
          <w:sz w:val="24"/>
          <w:szCs w:val="24"/>
          <w:lang w:val="ru-RU"/>
        </w:rPr>
        <w:t>, уровень достоверности доказательств 2</w:t>
      </w:r>
      <w:r w:rsidRPr="003D7D60">
        <w:rPr>
          <w:i/>
          <w:w w:val="95"/>
          <w:sz w:val="24"/>
          <w:szCs w:val="24"/>
        </w:rPr>
        <w:t>b</w:t>
      </w:r>
      <w:r w:rsidRPr="003D7D60">
        <w:rPr>
          <w:i/>
          <w:w w:val="95"/>
          <w:sz w:val="24"/>
          <w:szCs w:val="24"/>
          <w:lang w:val="ru-RU"/>
        </w:rPr>
        <w:t xml:space="preserve">) [37]. Также необходимо учитывать, что в данном случае применение </w:t>
      </w:r>
      <w:proofErr w:type="spellStart"/>
      <w:r w:rsidRPr="003D7D60">
        <w:rPr>
          <w:i/>
          <w:sz w:val="24"/>
          <w:szCs w:val="24"/>
          <w:lang w:val="ru-RU"/>
        </w:rPr>
        <w:t>спиронолактона</w:t>
      </w:r>
      <w:proofErr w:type="spellEnd"/>
      <w:r w:rsidRPr="003D7D60">
        <w:rPr>
          <w:i/>
          <w:sz w:val="24"/>
          <w:szCs w:val="24"/>
          <w:lang w:val="ru-RU"/>
        </w:rPr>
        <w:t>** не предусмотрено инструкцией.</w:t>
      </w:r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267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в качестве дополнения к лекарственной терапии при гирсутизме применение косметических методов удаления волос. Оптимальным методов удаления волос при гирсутизме </w:t>
      </w:r>
      <w:proofErr w:type="gramStart"/>
      <w:r w:rsidRPr="003D7D60">
        <w:rPr>
          <w:w w:val="110"/>
          <w:sz w:val="24"/>
          <w:szCs w:val="24"/>
          <w:lang w:val="ru-RU"/>
        </w:rPr>
        <w:t>признана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  <w:lang w:val="ru-RU"/>
        </w:rPr>
        <w:t>фотоэпиляция</w:t>
      </w:r>
      <w:proofErr w:type="spellEnd"/>
      <w:r w:rsidRPr="003D7D60">
        <w:rPr>
          <w:w w:val="110"/>
          <w:sz w:val="24"/>
          <w:szCs w:val="24"/>
          <w:lang w:val="ru-RU"/>
        </w:rPr>
        <w:t>[20].</w:t>
      </w:r>
    </w:p>
    <w:p w:rsidR="00525D32" w:rsidRPr="00842DE8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</w:t>
      </w:r>
      <w:r>
        <w:rPr>
          <w:b/>
          <w:w w:val="110"/>
          <w:sz w:val="24"/>
          <w:szCs w:val="24"/>
          <w:lang w:val="ru-RU"/>
        </w:rPr>
        <w:t xml:space="preserve">нь убедительности рекомендаций </w:t>
      </w:r>
      <w:r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 xml:space="preserve"> (урове</w:t>
      </w:r>
      <w:r>
        <w:rPr>
          <w:b/>
          <w:w w:val="110"/>
          <w:sz w:val="24"/>
          <w:szCs w:val="24"/>
          <w:lang w:val="ru-RU"/>
        </w:rPr>
        <w:t>нь достоверности доказательств–</w:t>
      </w:r>
      <w:r w:rsidRPr="00842DE8">
        <w:rPr>
          <w:b/>
          <w:w w:val="110"/>
          <w:sz w:val="24"/>
          <w:szCs w:val="24"/>
          <w:lang w:val="ru-RU"/>
        </w:rPr>
        <w:t>1</w:t>
      </w:r>
      <w:r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26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Не рекомендуется использовать </w:t>
      </w:r>
      <w:proofErr w:type="spellStart"/>
      <w:r w:rsidRPr="003D7D60">
        <w:rPr>
          <w:w w:val="110"/>
          <w:sz w:val="24"/>
          <w:szCs w:val="24"/>
          <w:lang w:val="ru-RU"/>
        </w:rPr>
        <w:t>метформин</w:t>
      </w:r>
      <w:proofErr w:type="spellEnd"/>
      <w:r w:rsidRPr="003D7D60">
        <w:rPr>
          <w:i/>
          <w:sz w:val="24"/>
          <w:szCs w:val="24"/>
          <w:lang w:val="ru-RU"/>
        </w:rPr>
        <w:t>**</w:t>
      </w:r>
      <w:r w:rsidRPr="003D7D60">
        <w:rPr>
          <w:w w:val="110"/>
          <w:sz w:val="24"/>
          <w:szCs w:val="24"/>
          <w:lang w:val="ru-RU"/>
        </w:rPr>
        <w:t xml:space="preserve"> для лечения гирсутизма [20, 21].</w:t>
      </w:r>
    </w:p>
    <w:p w:rsidR="00525D32" w:rsidRPr="00842DE8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</w:t>
      </w:r>
      <w:r>
        <w:rPr>
          <w:b/>
          <w:w w:val="110"/>
          <w:sz w:val="24"/>
          <w:szCs w:val="24"/>
          <w:lang w:val="ru-RU"/>
        </w:rPr>
        <w:t xml:space="preserve">нь убедительности рекомендаций </w:t>
      </w:r>
      <w:r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 xml:space="preserve"> (урове</w:t>
      </w:r>
      <w:r>
        <w:rPr>
          <w:b/>
          <w:w w:val="110"/>
          <w:sz w:val="24"/>
          <w:szCs w:val="24"/>
          <w:lang w:val="ru-RU"/>
        </w:rPr>
        <w:t>нь достоверности доказательств–</w:t>
      </w:r>
      <w:r w:rsidRPr="00842DE8">
        <w:rPr>
          <w:b/>
          <w:w w:val="110"/>
          <w:sz w:val="24"/>
          <w:szCs w:val="24"/>
          <w:lang w:val="ru-RU"/>
        </w:rPr>
        <w:t>1</w:t>
      </w:r>
      <w:r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3D7D60" w:rsidRDefault="00525D32" w:rsidP="00525D32">
      <w:pPr>
        <w:pStyle w:val="a3"/>
        <w:numPr>
          <w:ilvl w:val="0"/>
          <w:numId w:val="25"/>
        </w:numPr>
        <w:spacing w:before="26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использовать системные антибиотики группы </w:t>
      </w:r>
      <w:r w:rsidRPr="003D7D60">
        <w:rPr>
          <w:w w:val="110"/>
          <w:sz w:val="24"/>
          <w:szCs w:val="24"/>
          <w:lang w:val="ru-RU"/>
        </w:rPr>
        <w:lastRenderedPageBreak/>
        <w:t xml:space="preserve">тетрациклинов, </w:t>
      </w:r>
      <w:proofErr w:type="spellStart"/>
      <w:r w:rsidRPr="003D7D60">
        <w:rPr>
          <w:w w:val="110"/>
          <w:sz w:val="24"/>
          <w:szCs w:val="24"/>
          <w:lang w:val="ru-RU"/>
        </w:rPr>
        <w:t>макролидов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 </w:t>
      </w:r>
      <w:proofErr w:type="spellStart"/>
      <w:r w:rsidRPr="003D7D60">
        <w:rPr>
          <w:w w:val="110"/>
          <w:sz w:val="24"/>
          <w:szCs w:val="24"/>
          <w:lang w:val="ru-RU"/>
        </w:rPr>
        <w:t>изотретиноин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при </w:t>
      </w:r>
      <w:proofErr w:type="spellStart"/>
      <w:r w:rsidRPr="003D7D60">
        <w:rPr>
          <w:w w:val="110"/>
          <w:sz w:val="24"/>
          <w:szCs w:val="24"/>
          <w:lang w:val="ru-RU"/>
        </w:rPr>
        <w:t>акне</w:t>
      </w:r>
      <w:proofErr w:type="spellEnd"/>
      <w:r w:rsidRPr="003D7D60">
        <w:rPr>
          <w:w w:val="110"/>
          <w:sz w:val="24"/>
          <w:szCs w:val="24"/>
          <w:lang w:val="ru-RU"/>
        </w:rPr>
        <w:t>, наряду с КГК</w:t>
      </w:r>
      <w:r w:rsidRPr="003D7D60">
        <w:rPr>
          <w:spacing w:val="-4"/>
          <w:w w:val="110"/>
          <w:sz w:val="24"/>
          <w:szCs w:val="24"/>
          <w:lang w:val="ru-RU"/>
        </w:rPr>
        <w:t>[37,38].</w:t>
      </w:r>
    </w:p>
    <w:p w:rsidR="00525D32" w:rsidRPr="00842DE8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Урове</w:t>
      </w:r>
      <w:r>
        <w:rPr>
          <w:b/>
          <w:w w:val="110"/>
          <w:sz w:val="24"/>
          <w:szCs w:val="24"/>
          <w:lang w:val="ru-RU"/>
        </w:rPr>
        <w:t xml:space="preserve">нь убедительности рекомендаций </w:t>
      </w:r>
      <w:r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 xml:space="preserve"> (урове</w:t>
      </w:r>
      <w:r>
        <w:rPr>
          <w:b/>
          <w:w w:val="110"/>
          <w:sz w:val="24"/>
          <w:szCs w:val="24"/>
          <w:lang w:val="ru-RU"/>
        </w:rPr>
        <w:t>нь достоверности доказательств–</w:t>
      </w:r>
      <w:r w:rsidRPr="00842DE8">
        <w:rPr>
          <w:b/>
          <w:w w:val="110"/>
          <w:sz w:val="24"/>
          <w:szCs w:val="24"/>
          <w:lang w:val="ru-RU"/>
        </w:rPr>
        <w:t>1</w:t>
      </w:r>
      <w:r>
        <w:rPr>
          <w:b/>
          <w:w w:val="110"/>
          <w:sz w:val="24"/>
          <w:szCs w:val="24"/>
        </w:rPr>
        <w:t>a</w:t>
      </w:r>
      <w:r w:rsidRPr="003D7D60">
        <w:rPr>
          <w:b/>
          <w:w w:val="110"/>
          <w:sz w:val="24"/>
          <w:szCs w:val="24"/>
          <w:lang w:val="ru-RU"/>
        </w:rPr>
        <w:t>)</w:t>
      </w:r>
    </w:p>
    <w:p w:rsidR="00525D32" w:rsidRPr="00842DE8" w:rsidRDefault="00525D32" w:rsidP="00525D32">
      <w:pPr>
        <w:pStyle w:val="a3"/>
        <w:spacing w:before="129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Системная антибактериальная терапия и </w:t>
      </w:r>
      <w:proofErr w:type="spellStart"/>
      <w:r w:rsidRPr="003D7D60">
        <w:rPr>
          <w:i/>
          <w:sz w:val="24"/>
          <w:szCs w:val="24"/>
          <w:lang w:val="ru-RU"/>
        </w:rPr>
        <w:t>изотретиноин</w:t>
      </w:r>
      <w:proofErr w:type="spellEnd"/>
      <w:r w:rsidRPr="003D7D60">
        <w:rPr>
          <w:i/>
          <w:sz w:val="24"/>
          <w:szCs w:val="24"/>
          <w:lang w:val="ru-RU"/>
        </w:rPr>
        <w:t xml:space="preserve"> назначаются дерматологом. </w:t>
      </w:r>
      <w:proofErr w:type="spellStart"/>
      <w:r w:rsidRPr="003D7D60">
        <w:rPr>
          <w:i/>
          <w:sz w:val="24"/>
          <w:szCs w:val="24"/>
          <w:lang w:val="ru-RU"/>
        </w:rPr>
        <w:t>Изотретиноин</w:t>
      </w:r>
      <w:proofErr w:type="spellEnd"/>
      <w:r w:rsidRPr="003D7D60">
        <w:rPr>
          <w:i/>
          <w:sz w:val="24"/>
          <w:szCs w:val="24"/>
          <w:lang w:val="ru-RU"/>
        </w:rPr>
        <w:t xml:space="preserve"> </w:t>
      </w:r>
      <w:r w:rsidRPr="003D7D60">
        <w:rPr>
          <w:i/>
          <w:w w:val="95"/>
          <w:sz w:val="24"/>
          <w:szCs w:val="24"/>
          <w:lang w:val="ru-RU"/>
        </w:rPr>
        <w:t xml:space="preserve">обладает выраженным </w:t>
      </w:r>
      <w:proofErr w:type="spellStart"/>
      <w:r w:rsidRPr="003D7D60">
        <w:rPr>
          <w:i/>
          <w:w w:val="95"/>
          <w:sz w:val="24"/>
          <w:szCs w:val="24"/>
          <w:lang w:val="ru-RU"/>
        </w:rPr>
        <w:t>тератогенным</w:t>
      </w:r>
      <w:proofErr w:type="spellEnd"/>
      <w:r w:rsidRPr="003D7D60">
        <w:rPr>
          <w:i/>
          <w:w w:val="95"/>
          <w:sz w:val="24"/>
          <w:szCs w:val="24"/>
          <w:lang w:val="ru-RU"/>
        </w:rPr>
        <w:t xml:space="preserve"> действием, поэтому при </w:t>
      </w:r>
      <w:r w:rsidRPr="003D7D60">
        <w:rPr>
          <w:i/>
          <w:sz w:val="24"/>
          <w:szCs w:val="24"/>
          <w:lang w:val="ru-RU"/>
        </w:rPr>
        <w:t>его применении необходима надежная контрацепция.</w:t>
      </w:r>
    </w:p>
    <w:p w:rsidR="00525D32" w:rsidRPr="00842DE8" w:rsidRDefault="00525D32" w:rsidP="00525D32">
      <w:pPr>
        <w:pStyle w:val="a3"/>
        <w:numPr>
          <w:ilvl w:val="0"/>
          <w:numId w:val="25"/>
        </w:numPr>
        <w:spacing w:before="267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использовать терапевтическую модификацию образа жизни (ТМОЖ), включающую физические упражнения и </w:t>
      </w:r>
      <w:r w:rsidRPr="003D7D60">
        <w:rPr>
          <w:spacing w:val="-3"/>
          <w:w w:val="110"/>
          <w:sz w:val="24"/>
          <w:szCs w:val="24"/>
          <w:lang w:val="ru-RU"/>
        </w:rPr>
        <w:t xml:space="preserve">диету, </w:t>
      </w:r>
      <w:r w:rsidRPr="003D7D60">
        <w:rPr>
          <w:w w:val="110"/>
          <w:sz w:val="24"/>
          <w:szCs w:val="24"/>
          <w:lang w:val="ru-RU"/>
        </w:rPr>
        <w:t>для лечения ожирения и избыточной массы тела у пациенток с СПКЯ[21].</w:t>
      </w:r>
    </w:p>
    <w:p w:rsidR="00525D32" w:rsidRPr="00842DE8" w:rsidRDefault="00525D32" w:rsidP="00525D32">
      <w:pPr>
        <w:pStyle w:val="a3"/>
        <w:spacing w:before="267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842DE8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842DE8">
        <w:rPr>
          <w:b/>
          <w:w w:val="110"/>
          <w:sz w:val="24"/>
          <w:szCs w:val="24"/>
          <w:lang w:val="ru-RU"/>
        </w:rPr>
        <w:t xml:space="preserve"> С</w:t>
      </w:r>
      <w:proofErr w:type="gramEnd"/>
      <w:r w:rsidRPr="00842DE8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 –  4)</w:t>
      </w:r>
    </w:p>
    <w:p w:rsidR="00525D32" w:rsidRPr="00842DE8" w:rsidRDefault="00525D32" w:rsidP="00525D32">
      <w:pPr>
        <w:pStyle w:val="a3"/>
        <w:spacing w:before="267"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Снижение веса на фоне </w:t>
      </w:r>
      <w:r w:rsidRPr="003D7D60">
        <w:rPr>
          <w:i/>
          <w:spacing w:val="-3"/>
          <w:sz w:val="24"/>
          <w:szCs w:val="24"/>
          <w:lang w:val="ru-RU"/>
        </w:rPr>
        <w:t xml:space="preserve">ТМОЖ </w:t>
      </w:r>
      <w:r w:rsidRPr="003D7D60">
        <w:rPr>
          <w:i/>
          <w:sz w:val="24"/>
          <w:szCs w:val="24"/>
          <w:lang w:val="ru-RU"/>
        </w:rPr>
        <w:t xml:space="preserve">у пациенток с СПКЯ способствует нормализации менструальной функции и </w:t>
      </w:r>
      <w:r w:rsidRPr="003D7D60">
        <w:rPr>
          <w:i/>
          <w:w w:val="95"/>
          <w:sz w:val="24"/>
          <w:szCs w:val="24"/>
          <w:lang w:val="ru-RU"/>
        </w:rPr>
        <w:t>улучшению ряда метаболических показателей (преимущественно</w:t>
      </w:r>
      <w:r w:rsidRPr="003D7D60">
        <w:rPr>
          <w:i/>
          <w:sz w:val="24"/>
          <w:szCs w:val="24"/>
          <w:lang w:val="ru-RU"/>
        </w:rPr>
        <w:t xml:space="preserve">– </w:t>
      </w:r>
      <w:proofErr w:type="gramStart"/>
      <w:r w:rsidRPr="003D7D60">
        <w:rPr>
          <w:i/>
          <w:sz w:val="24"/>
          <w:szCs w:val="24"/>
          <w:lang w:val="ru-RU"/>
        </w:rPr>
        <w:t>уг</w:t>
      </w:r>
      <w:proofErr w:type="gramEnd"/>
      <w:r w:rsidRPr="003D7D60">
        <w:rPr>
          <w:i/>
          <w:sz w:val="24"/>
          <w:szCs w:val="24"/>
          <w:lang w:val="ru-RU"/>
        </w:rPr>
        <w:t>леводного обмена), однако ответ имеет индивидуальный характер [21]. Снижение веса на фоне ТМОЖ при СПКЯ не оказывает существенного влияния на гирсутизм [21].</w:t>
      </w:r>
    </w:p>
    <w:p w:rsidR="00525D32" w:rsidRPr="00842DE8" w:rsidRDefault="00525D32" w:rsidP="00525D32">
      <w:pPr>
        <w:pStyle w:val="a3"/>
        <w:numPr>
          <w:ilvl w:val="0"/>
          <w:numId w:val="25"/>
        </w:numPr>
        <w:tabs>
          <w:tab w:val="left" w:pos="1134"/>
        </w:tabs>
        <w:spacing w:before="4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Не рекомендуется применять </w:t>
      </w:r>
      <w:proofErr w:type="spellStart"/>
      <w:r w:rsidRPr="003D7D60">
        <w:rPr>
          <w:w w:val="110"/>
          <w:sz w:val="24"/>
          <w:szCs w:val="24"/>
          <w:lang w:val="ru-RU"/>
        </w:rPr>
        <w:t>метформин</w:t>
      </w:r>
      <w:proofErr w:type="spellEnd"/>
      <w:r w:rsidRPr="003D7D60">
        <w:rPr>
          <w:i/>
          <w:sz w:val="24"/>
          <w:szCs w:val="24"/>
          <w:lang w:val="ru-RU"/>
        </w:rPr>
        <w:t>**</w:t>
      </w:r>
      <w:r w:rsidRPr="003D7D60">
        <w:rPr>
          <w:w w:val="110"/>
          <w:sz w:val="24"/>
          <w:szCs w:val="24"/>
          <w:lang w:val="ru-RU"/>
        </w:rPr>
        <w:t>с целью лечения ожирения [21].</w:t>
      </w:r>
    </w:p>
    <w:p w:rsidR="00525D32" w:rsidRPr="00842DE8" w:rsidRDefault="00525D32" w:rsidP="00525D32">
      <w:pPr>
        <w:pStyle w:val="a3"/>
        <w:tabs>
          <w:tab w:val="left" w:pos="1134"/>
        </w:tabs>
        <w:spacing w:before="48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842DE8">
        <w:rPr>
          <w:b/>
          <w:spacing w:val="-4"/>
          <w:w w:val="110"/>
          <w:sz w:val="24"/>
          <w:szCs w:val="24"/>
          <w:lang w:val="ru-RU"/>
        </w:rPr>
        <w:t xml:space="preserve">Уровень </w:t>
      </w:r>
      <w:r w:rsidRPr="00842DE8">
        <w:rPr>
          <w:b/>
          <w:w w:val="110"/>
          <w:sz w:val="24"/>
          <w:szCs w:val="24"/>
          <w:lang w:val="ru-RU"/>
        </w:rPr>
        <w:t>убедительности рекомендаций</w:t>
      </w:r>
      <w:proofErr w:type="gramStart"/>
      <w:r w:rsidRPr="00842DE8">
        <w:rPr>
          <w:b/>
          <w:w w:val="110"/>
          <w:sz w:val="24"/>
          <w:szCs w:val="24"/>
          <w:lang w:val="ru-RU"/>
        </w:rPr>
        <w:t xml:space="preserve"> С</w:t>
      </w:r>
      <w:proofErr w:type="gramEnd"/>
      <w:r w:rsidRPr="00842DE8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 – 4)</w:t>
      </w:r>
    </w:p>
    <w:p w:rsidR="00525D32" w:rsidRPr="00842DE8" w:rsidRDefault="00525D32" w:rsidP="00525D32">
      <w:pPr>
        <w:pStyle w:val="a3"/>
        <w:tabs>
          <w:tab w:val="left" w:pos="1134"/>
        </w:tabs>
        <w:spacing w:before="4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При наличии </w:t>
      </w:r>
      <w:r w:rsidRPr="003D7D60">
        <w:rPr>
          <w:i/>
          <w:spacing w:val="-4"/>
          <w:sz w:val="24"/>
          <w:szCs w:val="24"/>
          <w:lang w:val="ru-RU"/>
        </w:rPr>
        <w:t>СД</w:t>
      </w:r>
      <w:proofErr w:type="gramStart"/>
      <w:r w:rsidRPr="003D7D60">
        <w:rPr>
          <w:i/>
          <w:sz w:val="24"/>
          <w:szCs w:val="24"/>
          <w:lang w:val="ru-RU"/>
        </w:rPr>
        <w:t>2</w:t>
      </w:r>
      <w:proofErr w:type="gramEnd"/>
      <w:r w:rsidRPr="003D7D60">
        <w:rPr>
          <w:i/>
          <w:sz w:val="24"/>
          <w:szCs w:val="24"/>
          <w:lang w:val="ru-RU"/>
        </w:rPr>
        <w:t xml:space="preserve"> типа или отсутствии эффекта от </w:t>
      </w:r>
      <w:r w:rsidRPr="003D7D60">
        <w:rPr>
          <w:i/>
          <w:spacing w:val="-3"/>
          <w:sz w:val="24"/>
          <w:szCs w:val="24"/>
          <w:lang w:val="ru-RU"/>
        </w:rPr>
        <w:t xml:space="preserve">ТМОЖ </w:t>
      </w:r>
      <w:r w:rsidRPr="003D7D60">
        <w:rPr>
          <w:i/>
          <w:sz w:val="24"/>
          <w:szCs w:val="24"/>
          <w:lang w:val="ru-RU"/>
        </w:rPr>
        <w:t xml:space="preserve">при НТГ у пациенток с СПКЯ применение </w:t>
      </w:r>
      <w:proofErr w:type="spellStart"/>
      <w:r w:rsidRPr="003D7D60">
        <w:rPr>
          <w:i/>
          <w:sz w:val="24"/>
          <w:szCs w:val="24"/>
          <w:lang w:val="ru-RU"/>
        </w:rPr>
        <w:t>метформина</w:t>
      </w:r>
      <w:proofErr w:type="spellEnd"/>
      <w:r w:rsidRPr="003D7D60">
        <w:rPr>
          <w:i/>
          <w:sz w:val="24"/>
          <w:szCs w:val="24"/>
          <w:lang w:val="ru-RU"/>
        </w:rPr>
        <w:t>** возможно [21].</w:t>
      </w:r>
    </w:p>
    <w:p w:rsidR="00525D32" w:rsidRPr="003D7D60" w:rsidRDefault="00525D32" w:rsidP="00525D32">
      <w:pPr>
        <w:pStyle w:val="a3"/>
        <w:numPr>
          <w:ilvl w:val="0"/>
          <w:numId w:val="25"/>
        </w:numPr>
        <w:tabs>
          <w:tab w:val="left" w:pos="284"/>
        </w:tabs>
        <w:spacing w:before="23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Рекомендуется использовать фармакотерапию ожирения у пациентов с ИМТ≥30кг/м</w:t>
      </w:r>
      <w:proofErr w:type="gramStart"/>
      <w:r w:rsidRPr="003D7D60">
        <w:rPr>
          <w:w w:val="110"/>
          <w:position w:val="14"/>
          <w:sz w:val="24"/>
          <w:szCs w:val="24"/>
          <w:lang w:val="ru-RU"/>
        </w:rPr>
        <w:t>2</w:t>
      </w:r>
      <w:proofErr w:type="gramEnd"/>
      <w:r w:rsidRPr="003D7D60">
        <w:rPr>
          <w:w w:val="110"/>
          <w:position w:val="14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или ИМТ≥27кг/м</w:t>
      </w:r>
      <w:r w:rsidRPr="003D7D60">
        <w:rPr>
          <w:w w:val="110"/>
          <w:position w:val="14"/>
          <w:sz w:val="24"/>
          <w:szCs w:val="24"/>
          <w:lang w:val="ru-RU"/>
        </w:rPr>
        <w:t xml:space="preserve">2 </w:t>
      </w:r>
      <w:r w:rsidRPr="003D7D60">
        <w:rPr>
          <w:w w:val="110"/>
          <w:sz w:val="24"/>
          <w:szCs w:val="24"/>
          <w:lang w:val="ru-RU"/>
        </w:rPr>
        <w:t xml:space="preserve">при наличии </w:t>
      </w:r>
      <w:r w:rsidRPr="003D7D60">
        <w:rPr>
          <w:spacing w:val="-4"/>
          <w:w w:val="110"/>
          <w:sz w:val="24"/>
          <w:szCs w:val="24"/>
          <w:lang w:val="ru-RU"/>
        </w:rPr>
        <w:t xml:space="preserve">хотя </w:t>
      </w:r>
      <w:r w:rsidRPr="003D7D60">
        <w:rPr>
          <w:w w:val="110"/>
          <w:sz w:val="24"/>
          <w:szCs w:val="24"/>
          <w:lang w:val="ru-RU"/>
        </w:rPr>
        <w:t xml:space="preserve">бы одного из следующих осложнений: гипертензия, </w:t>
      </w:r>
      <w:proofErr w:type="spellStart"/>
      <w:r w:rsidRPr="003D7D60">
        <w:rPr>
          <w:w w:val="110"/>
          <w:sz w:val="24"/>
          <w:szCs w:val="24"/>
          <w:lang w:val="ru-RU"/>
        </w:rPr>
        <w:t>дислипидемия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, </w:t>
      </w:r>
      <w:r w:rsidRPr="003D7D60">
        <w:rPr>
          <w:spacing w:val="-4"/>
          <w:w w:val="110"/>
          <w:sz w:val="24"/>
          <w:szCs w:val="24"/>
          <w:lang w:val="ru-RU"/>
        </w:rPr>
        <w:t xml:space="preserve">СД </w:t>
      </w:r>
      <w:r w:rsidRPr="003D7D60">
        <w:rPr>
          <w:w w:val="110"/>
          <w:sz w:val="24"/>
          <w:szCs w:val="24"/>
          <w:lang w:val="ru-RU"/>
        </w:rPr>
        <w:t xml:space="preserve">2 типа, </w:t>
      </w:r>
      <w:r w:rsidRPr="003D7D60">
        <w:rPr>
          <w:spacing w:val="-8"/>
          <w:w w:val="110"/>
          <w:sz w:val="24"/>
          <w:szCs w:val="24"/>
          <w:lang w:val="ru-RU"/>
        </w:rPr>
        <w:t xml:space="preserve">СОАС. </w:t>
      </w:r>
      <w:r w:rsidRPr="003D7D60">
        <w:rPr>
          <w:w w:val="110"/>
          <w:sz w:val="24"/>
          <w:szCs w:val="24"/>
          <w:lang w:val="ru-RU"/>
        </w:rPr>
        <w:t>При ИМТ более 40 кг/м</w:t>
      </w:r>
      <w:proofErr w:type="gramStart"/>
      <w:r w:rsidRPr="003D7D60">
        <w:rPr>
          <w:w w:val="110"/>
          <w:position w:val="14"/>
          <w:sz w:val="24"/>
          <w:szCs w:val="24"/>
          <w:lang w:val="ru-RU"/>
        </w:rPr>
        <w:t>2</w:t>
      </w:r>
      <w:proofErr w:type="gramEnd"/>
      <w:r w:rsidRPr="003D7D60">
        <w:rPr>
          <w:w w:val="110"/>
          <w:position w:val="14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или 35 кг/м</w:t>
      </w:r>
      <w:r w:rsidRPr="003D7D60">
        <w:rPr>
          <w:w w:val="110"/>
          <w:position w:val="14"/>
          <w:sz w:val="24"/>
          <w:szCs w:val="24"/>
          <w:lang w:val="ru-RU"/>
        </w:rPr>
        <w:t>2</w:t>
      </w:r>
      <w:r w:rsidRPr="003D7D60">
        <w:rPr>
          <w:w w:val="110"/>
          <w:sz w:val="24"/>
          <w:szCs w:val="24"/>
          <w:lang w:val="ru-RU"/>
        </w:rPr>
        <w:t xml:space="preserve">при наличии осложнений, связанных с ожирением, рекомендуется применение </w:t>
      </w:r>
      <w:proofErr w:type="spellStart"/>
      <w:r w:rsidRPr="003D7D60">
        <w:rPr>
          <w:w w:val="110"/>
          <w:sz w:val="24"/>
          <w:szCs w:val="24"/>
          <w:lang w:val="ru-RU"/>
        </w:rPr>
        <w:t>бариатрической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хирургии [39].</w:t>
      </w:r>
    </w:p>
    <w:p w:rsidR="00525D32" w:rsidRPr="00842DE8" w:rsidRDefault="00525D32" w:rsidP="00525D32">
      <w:pPr>
        <w:spacing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842DE8">
        <w:rPr>
          <w:b/>
          <w:spacing w:val="-4"/>
          <w:w w:val="110"/>
          <w:sz w:val="24"/>
          <w:szCs w:val="24"/>
          <w:lang w:val="ru-RU"/>
        </w:rPr>
        <w:t xml:space="preserve">Уровень </w:t>
      </w:r>
      <w:r w:rsidRPr="00842DE8">
        <w:rPr>
          <w:b/>
          <w:w w:val="110"/>
          <w:sz w:val="24"/>
          <w:szCs w:val="24"/>
          <w:lang w:val="ru-RU"/>
        </w:rPr>
        <w:t>убедительности рекомендаций</w:t>
      </w:r>
      <w:proofErr w:type="gramStart"/>
      <w:r w:rsidRPr="00842DE8">
        <w:rPr>
          <w:b/>
          <w:w w:val="110"/>
          <w:sz w:val="24"/>
          <w:szCs w:val="24"/>
          <w:lang w:val="ru-RU"/>
        </w:rPr>
        <w:t xml:space="preserve"> С</w:t>
      </w:r>
      <w:proofErr w:type="gramEnd"/>
      <w:r w:rsidRPr="00842DE8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 – 4)</w:t>
      </w:r>
    </w:p>
    <w:p w:rsidR="00525D32" w:rsidRPr="00842DE8" w:rsidRDefault="00525D32" w:rsidP="00525D32">
      <w:pPr>
        <w:spacing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Поведенческая терапия с целью уменьшения потребления </w:t>
      </w:r>
      <w:proofErr w:type="gramStart"/>
      <w:r w:rsidRPr="003D7D60">
        <w:rPr>
          <w:i/>
          <w:sz w:val="24"/>
          <w:szCs w:val="24"/>
          <w:lang w:val="ru-RU"/>
        </w:rPr>
        <w:t>пищи</w:t>
      </w:r>
      <w:proofErr w:type="gramEnd"/>
      <w:r w:rsidRPr="003D7D60">
        <w:rPr>
          <w:i/>
          <w:sz w:val="24"/>
          <w:szCs w:val="24"/>
          <w:lang w:val="ru-RU"/>
        </w:rPr>
        <w:t xml:space="preserve"> и увеличения физической активности является обязательным условием проводимого лечения. Эффективность </w:t>
      </w:r>
      <w:proofErr w:type="spellStart"/>
      <w:r w:rsidRPr="003D7D60">
        <w:rPr>
          <w:i/>
          <w:sz w:val="24"/>
          <w:szCs w:val="24"/>
          <w:lang w:val="ru-RU"/>
        </w:rPr>
        <w:t>гипокалорийной</w:t>
      </w:r>
      <w:proofErr w:type="spellEnd"/>
      <w:r w:rsidRPr="003D7D60">
        <w:rPr>
          <w:i/>
          <w:sz w:val="24"/>
          <w:szCs w:val="24"/>
          <w:lang w:val="ru-RU"/>
        </w:rPr>
        <w:t xml:space="preserve"> диеты при одновременном </w:t>
      </w:r>
      <w:r w:rsidRPr="003D7D60">
        <w:rPr>
          <w:i/>
          <w:w w:val="95"/>
          <w:sz w:val="24"/>
          <w:szCs w:val="24"/>
          <w:lang w:val="ru-RU"/>
        </w:rPr>
        <w:t xml:space="preserve">использовании </w:t>
      </w:r>
      <w:proofErr w:type="spellStart"/>
      <w:r w:rsidRPr="003D7D60">
        <w:rPr>
          <w:i/>
          <w:w w:val="95"/>
          <w:sz w:val="24"/>
          <w:szCs w:val="24"/>
          <w:lang w:val="ru-RU"/>
        </w:rPr>
        <w:t>сибутрамина</w:t>
      </w:r>
      <w:proofErr w:type="spellEnd"/>
      <w:r w:rsidRPr="003D7D60">
        <w:rPr>
          <w:i/>
          <w:w w:val="95"/>
          <w:sz w:val="24"/>
          <w:szCs w:val="24"/>
          <w:lang w:val="ru-RU"/>
        </w:rPr>
        <w:t xml:space="preserve"> повышается и более существенно </w:t>
      </w:r>
      <w:r w:rsidRPr="003D7D60">
        <w:rPr>
          <w:i/>
          <w:sz w:val="24"/>
          <w:szCs w:val="24"/>
          <w:lang w:val="ru-RU"/>
        </w:rPr>
        <w:t xml:space="preserve">снижается уровень андрогенов у больных СПКЯ. Умеренное снижение веса при СПКЯ и ожирении зарегистрировано и при </w:t>
      </w:r>
      <w:r w:rsidRPr="003D7D60">
        <w:rPr>
          <w:i/>
          <w:w w:val="95"/>
          <w:sz w:val="24"/>
          <w:szCs w:val="24"/>
          <w:lang w:val="ru-RU"/>
        </w:rPr>
        <w:t xml:space="preserve">применении </w:t>
      </w:r>
      <w:proofErr w:type="spellStart"/>
      <w:r w:rsidRPr="003D7D60">
        <w:rPr>
          <w:i/>
          <w:w w:val="95"/>
          <w:sz w:val="24"/>
          <w:szCs w:val="24"/>
          <w:lang w:val="ru-RU"/>
        </w:rPr>
        <w:t>орлистата</w:t>
      </w:r>
      <w:proofErr w:type="spellEnd"/>
      <w:r w:rsidRPr="003D7D60">
        <w:rPr>
          <w:i/>
          <w:w w:val="95"/>
          <w:sz w:val="24"/>
          <w:szCs w:val="24"/>
          <w:lang w:val="ru-RU"/>
        </w:rPr>
        <w:t>. Однако с позиции оценки соотношения</w:t>
      </w:r>
      <w:proofErr w:type="gramStart"/>
      <w:r w:rsidRPr="003D7D60">
        <w:rPr>
          <w:i/>
          <w:sz w:val="24"/>
          <w:szCs w:val="24"/>
          <w:lang w:val="ru-RU"/>
        </w:rPr>
        <w:t>«п</w:t>
      </w:r>
      <w:proofErr w:type="gramEnd"/>
      <w:r w:rsidRPr="003D7D60">
        <w:rPr>
          <w:i/>
          <w:sz w:val="24"/>
          <w:szCs w:val="24"/>
          <w:lang w:val="ru-RU"/>
        </w:rPr>
        <w:t xml:space="preserve">ольза/риск», целесообразность  рутинного  применения фармакотерапии ожирения и избыточного </w:t>
      </w:r>
      <w:r w:rsidRPr="003D7D60">
        <w:rPr>
          <w:i/>
          <w:sz w:val="24"/>
          <w:szCs w:val="24"/>
          <w:lang w:val="ru-RU"/>
        </w:rPr>
        <w:lastRenderedPageBreak/>
        <w:t>веса при СПКЯ не поддерживается [14,40].</w:t>
      </w:r>
    </w:p>
    <w:p w:rsidR="00525D32" w:rsidRPr="00301365" w:rsidRDefault="00525D32" w:rsidP="00525D32">
      <w:pPr>
        <w:numPr>
          <w:ilvl w:val="0"/>
          <w:numId w:val="25"/>
        </w:numPr>
        <w:spacing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оценивать менструальную и </w:t>
      </w:r>
      <w:proofErr w:type="spellStart"/>
      <w:r w:rsidRPr="003D7D60">
        <w:rPr>
          <w:w w:val="110"/>
          <w:sz w:val="24"/>
          <w:szCs w:val="24"/>
          <w:lang w:val="ru-RU"/>
        </w:rPr>
        <w:t>овуляторную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функцию у женщин, заинтересованных в беременности, поскольку при СПКЯ высок риск </w:t>
      </w:r>
      <w:proofErr w:type="spellStart"/>
      <w:r w:rsidRPr="003D7D60">
        <w:rPr>
          <w:w w:val="110"/>
          <w:sz w:val="24"/>
          <w:szCs w:val="24"/>
          <w:lang w:val="ru-RU"/>
        </w:rPr>
        <w:t>ановуляторного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бесплодия [21].</w:t>
      </w:r>
      <w:r w:rsidRPr="00842DE8">
        <w:rPr>
          <w:w w:val="110"/>
          <w:sz w:val="24"/>
          <w:szCs w:val="24"/>
          <w:lang w:val="ru-RU"/>
        </w:rPr>
        <w:t xml:space="preserve"> </w:t>
      </w:r>
    </w:p>
    <w:p w:rsidR="00525D32" w:rsidRPr="00842DE8" w:rsidRDefault="00525D32" w:rsidP="00525D32">
      <w:pPr>
        <w:spacing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842DE8">
        <w:rPr>
          <w:b/>
          <w:w w:val="110"/>
          <w:sz w:val="24"/>
          <w:szCs w:val="24"/>
          <w:lang w:val="ru-RU"/>
        </w:rPr>
        <w:t>Уровень убедительности рекомендаций</w:t>
      </w:r>
      <w:proofErr w:type="gramStart"/>
      <w:r w:rsidRPr="00842DE8">
        <w:rPr>
          <w:b/>
          <w:w w:val="110"/>
          <w:sz w:val="24"/>
          <w:szCs w:val="24"/>
          <w:lang w:val="ru-RU"/>
        </w:rPr>
        <w:t xml:space="preserve"> С</w:t>
      </w:r>
      <w:proofErr w:type="gramEnd"/>
      <w:r w:rsidRPr="00842DE8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 – 4)</w:t>
      </w:r>
    </w:p>
    <w:p w:rsidR="00525D32" w:rsidRPr="00301365" w:rsidRDefault="00525D32" w:rsidP="00525D32">
      <w:pPr>
        <w:tabs>
          <w:tab w:val="left" w:pos="9355"/>
        </w:tabs>
        <w:spacing w:before="266" w:line="360" w:lineRule="auto"/>
        <w:ind w:right="644"/>
        <w:contextualSpacing/>
        <w:jc w:val="both"/>
        <w:rPr>
          <w:b/>
          <w:w w:val="110"/>
          <w:sz w:val="24"/>
          <w:szCs w:val="24"/>
          <w:lang w:val="ru-RU"/>
        </w:rPr>
      </w:pPr>
      <w:r w:rsidRPr="00842DE8">
        <w:rPr>
          <w:b/>
          <w:sz w:val="24"/>
          <w:szCs w:val="24"/>
          <w:lang w:val="ru-RU"/>
        </w:rPr>
        <w:t xml:space="preserve">Комментарии: </w:t>
      </w:r>
      <w:r w:rsidRPr="00842DE8">
        <w:rPr>
          <w:i/>
          <w:sz w:val="24"/>
          <w:szCs w:val="24"/>
          <w:lang w:val="ru-RU"/>
        </w:rPr>
        <w:t xml:space="preserve">Цель лечения пациенток с СПКЯ – </w:t>
      </w:r>
      <w:r w:rsidRPr="00842DE8">
        <w:rPr>
          <w:i/>
          <w:w w:val="95"/>
          <w:sz w:val="24"/>
          <w:szCs w:val="24"/>
          <w:lang w:val="ru-RU"/>
        </w:rPr>
        <w:t xml:space="preserve">восстановление </w:t>
      </w:r>
      <w:proofErr w:type="spellStart"/>
      <w:r w:rsidRPr="00842DE8">
        <w:rPr>
          <w:i/>
          <w:w w:val="95"/>
          <w:sz w:val="24"/>
          <w:szCs w:val="24"/>
          <w:lang w:val="ru-RU"/>
        </w:rPr>
        <w:t>овуляторных</w:t>
      </w:r>
      <w:proofErr w:type="spellEnd"/>
      <w:r w:rsidRPr="00842DE8">
        <w:rPr>
          <w:i/>
          <w:w w:val="95"/>
          <w:sz w:val="24"/>
          <w:szCs w:val="24"/>
          <w:lang w:val="ru-RU"/>
        </w:rPr>
        <w:t xml:space="preserve"> менструальных циклов. При этом </w:t>
      </w:r>
      <w:r w:rsidRPr="00842DE8">
        <w:rPr>
          <w:i/>
          <w:sz w:val="24"/>
          <w:szCs w:val="24"/>
          <w:lang w:val="ru-RU"/>
        </w:rPr>
        <w:t>должны быть исключены другие причины бесплодия в паре (</w:t>
      </w:r>
      <w:proofErr w:type="spellStart"/>
      <w:r w:rsidRPr="00842DE8">
        <w:rPr>
          <w:i/>
          <w:sz w:val="24"/>
          <w:szCs w:val="24"/>
          <w:lang w:val="ru-RU"/>
        </w:rPr>
        <w:t>трубно-перитонеальный</w:t>
      </w:r>
      <w:proofErr w:type="spellEnd"/>
      <w:r w:rsidRPr="00842DE8">
        <w:rPr>
          <w:i/>
          <w:sz w:val="24"/>
          <w:szCs w:val="24"/>
          <w:lang w:val="ru-RU"/>
        </w:rPr>
        <w:t>, мужской факторы) [21]. ТМОЖ, в частности, лечение ожирения, должны предшествовать индукции овуляции [40].</w:t>
      </w:r>
    </w:p>
    <w:p w:rsidR="00525D32" w:rsidRPr="00842DE8" w:rsidRDefault="00525D32" w:rsidP="00525D32">
      <w:pPr>
        <w:numPr>
          <w:ilvl w:val="0"/>
          <w:numId w:val="25"/>
        </w:numPr>
        <w:spacing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842DE8">
        <w:rPr>
          <w:w w:val="110"/>
          <w:sz w:val="24"/>
          <w:szCs w:val="24"/>
          <w:lang w:val="ru-RU"/>
        </w:rPr>
        <w:t xml:space="preserve">Рекомендуется использовать </w:t>
      </w:r>
      <w:proofErr w:type="spellStart"/>
      <w:r w:rsidRPr="00842DE8">
        <w:rPr>
          <w:w w:val="110"/>
          <w:sz w:val="24"/>
          <w:szCs w:val="24"/>
          <w:lang w:val="ru-RU"/>
        </w:rPr>
        <w:t>кломифена</w:t>
      </w:r>
      <w:proofErr w:type="spellEnd"/>
      <w:r w:rsidRPr="00842DE8">
        <w:rPr>
          <w:w w:val="110"/>
          <w:sz w:val="24"/>
          <w:szCs w:val="24"/>
          <w:lang w:val="ru-RU"/>
        </w:rPr>
        <w:t xml:space="preserve"> цитрат</w:t>
      </w:r>
      <w:r w:rsidRPr="00842DE8">
        <w:rPr>
          <w:i/>
          <w:sz w:val="24"/>
          <w:szCs w:val="24"/>
          <w:lang w:val="ru-RU"/>
        </w:rPr>
        <w:t>**</w:t>
      </w:r>
      <w:r w:rsidRPr="00842DE8">
        <w:rPr>
          <w:w w:val="110"/>
          <w:sz w:val="24"/>
          <w:szCs w:val="24"/>
          <w:lang w:val="ru-RU"/>
        </w:rPr>
        <w:t xml:space="preserve"> (КЦ) в  качестве терапии первой линии для лечения </w:t>
      </w:r>
      <w:proofErr w:type="spellStart"/>
      <w:r w:rsidRPr="00842DE8">
        <w:rPr>
          <w:w w:val="110"/>
          <w:sz w:val="24"/>
          <w:szCs w:val="24"/>
          <w:lang w:val="ru-RU"/>
        </w:rPr>
        <w:t>ановуляторного</w:t>
      </w:r>
      <w:proofErr w:type="spellEnd"/>
      <w:r w:rsidRPr="00842DE8">
        <w:rPr>
          <w:w w:val="110"/>
          <w:sz w:val="24"/>
          <w:szCs w:val="24"/>
          <w:lang w:val="ru-RU"/>
        </w:rPr>
        <w:t xml:space="preserve"> бесплодия при СПКЯ [21, 40,42]</w:t>
      </w:r>
    </w:p>
    <w:p w:rsidR="00525D32" w:rsidRPr="00842DE8" w:rsidRDefault="00525D32" w:rsidP="00525D32">
      <w:pPr>
        <w:spacing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842DE8">
        <w:rPr>
          <w:b/>
          <w:w w:val="110"/>
          <w:sz w:val="24"/>
          <w:szCs w:val="24"/>
          <w:lang w:val="ru-RU"/>
        </w:rPr>
        <w:t xml:space="preserve">Уровень убедительности рекомендаций </w:t>
      </w:r>
      <w:r w:rsidRPr="00842DE8">
        <w:rPr>
          <w:b/>
          <w:w w:val="110"/>
          <w:sz w:val="24"/>
          <w:szCs w:val="24"/>
        </w:rPr>
        <w:t>A</w:t>
      </w:r>
      <w:r w:rsidRPr="00842DE8">
        <w:rPr>
          <w:b/>
          <w:w w:val="110"/>
          <w:sz w:val="24"/>
          <w:szCs w:val="24"/>
          <w:lang w:val="ru-RU"/>
        </w:rPr>
        <w:t xml:space="preserve"> (уровень достоверности доказательств–1</w:t>
      </w:r>
      <w:r w:rsidRPr="00842DE8">
        <w:rPr>
          <w:b/>
          <w:w w:val="110"/>
          <w:sz w:val="24"/>
          <w:szCs w:val="24"/>
        </w:rPr>
        <w:t>a</w:t>
      </w:r>
      <w:r w:rsidRPr="00842DE8">
        <w:rPr>
          <w:b/>
          <w:w w:val="110"/>
          <w:sz w:val="24"/>
          <w:szCs w:val="24"/>
          <w:lang w:val="ru-RU"/>
        </w:rPr>
        <w:t>)</w:t>
      </w:r>
    </w:p>
    <w:p w:rsidR="00525D32" w:rsidRPr="00525D32" w:rsidRDefault="00525D32" w:rsidP="00525D32">
      <w:pPr>
        <w:tabs>
          <w:tab w:val="left" w:pos="9355"/>
        </w:tabs>
        <w:spacing w:before="268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При отборе пациенток для применения КЦ рекомендуется принимать во внимание ИМТ, возраст </w:t>
      </w:r>
      <w:r w:rsidRPr="003D7D60">
        <w:rPr>
          <w:i/>
          <w:w w:val="95"/>
          <w:sz w:val="24"/>
          <w:szCs w:val="24"/>
          <w:lang w:val="ru-RU"/>
        </w:rPr>
        <w:t xml:space="preserve">пациентки, наличие прочих факторов бесплодия [40]. </w:t>
      </w:r>
      <w:proofErr w:type="spellStart"/>
      <w:r w:rsidRPr="003D7D60">
        <w:rPr>
          <w:i/>
          <w:w w:val="95"/>
          <w:sz w:val="24"/>
          <w:szCs w:val="24"/>
          <w:lang w:val="ru-RU"/>
        </w:rPr>
        <w:t>Кломифен</w:t>
      </w:r>
      <w:r w:rsidRPr="003D7D60">
        <w:rPr>
          <w:i/>
          <w:sz w:val="24"/>
          <w:szCs w:val="24"/>
          <w:lang w:val="ru-RU"/>
        </w:rPr>
        <w:t>цитрат</w:t>
      </w:r>
      <w:proofErr w:type="spellEnd"/>
      <w:r w:rsidRPr="003D7D60">
        <w:rPr>
          <w:i/>
          <w:sz w:val="24"/>
          <w:szCs w:val="24"/>
          <w:lang w:val="ru-RU"/>
        </w:rPr>
        <w:t xml:space="preserve">** назначается в среднем 50-100 мг в день, в течение 5 дней, начиная со 2-5 дня спонтанного или индуцированного менструального цикла. Стартовая доза составляет, как правило, 50 мг в день, максимальная суточная доза – 150 мг. Эффективность стимуляции овуляции достигает 70-80%, частота зачатия – 22% на цикл. Лечение КЦ проводится, как правило, в течение не более 6 </w:t>
      </w:r>
      <w:proofErr w:type="spellStart"/>
      <w:r w:rsidRPr="003D7D60">
        <w:rPr>
          <w:i/>
          <w:sz w:val="24"/>
          <w:szCs w:val="24"/>
          <w:lang w:val="ru-RU"/>
        </w:rPr>
        <w:t>овуляторных</w:t>
      </w:r>
      <w:proofErr w:type="spellEnd"/>
      <w:r w:rsidRPr="003D7D60">
        <w:rPr>
          <w:i/>
          <w:sz w:val="24"/>
          <w:szCs w:val="24"/>
          <w:lang w:val="ru-RU"/>
        </w:rPr>
        <w:t xml:space="preserve"> циклов. Кумулятивная частота рождения живых детей в расчете на 6 </w:t>
      </w:r>
      <w:r w:rsidRPr="003D7D60">
        <w:rPr>
          <w:i/>
          <w:w w:val="95"/>
          <w:sz w:val="24"/>
          <w:szCs w:val="24"/>
          <w:lang w:val="ru-RU"/>
        </w:rPr>
        <w:t xml:space="preserve">циклов индукции овуляции составляет 50-60% [40]. Повышенный </w:t>
      </w:r>
      <w:r w:rsidRPr="003D7D60">
        <w:rPr>
          <w:i/>
          <w:sz w:val="24"/>
          <w:szCs w:val="24"/>
          <w:lang w:val="ru-RU"/>
        </w:rPr>
        <w:t>индекс свободного тестостерона и ИМТ, наличие аменореи, увеличенный объем яичников являются предикторами неэффективного применения КЦ[41]</w:t>
      </w:r>
      <w:r w:rsidRPr="00842DE8">
        <w:rPr>
          <w:i/>
          <w:sz w:val="24"/>
          <w:szCs w:val="24"/>
          <w:lang w:val="ru-RU"/>
        </w:rPr>
        <w:t>.</w:t>
      </w:r>
    </w:p>
    <w:p w:rsidR="00525D32" w:rsidRPr="00842DE8" w:rsidRDefault="00525D32" w:rsidP="00525D32">
      <w:pPr>
        <w:numPr>
          <w:ilvl w:val="0"/>
          <w:numId w:val="25"/>
        </w:numPr>
        <w:spacing w:line="360" w:lineRule="auto"/>
        <w:ind w:right="644"/>
        <w:contextualSpacing/>
        <w:jc w:val="both"/>
        <w:rPr>
          <w:w w:val="110"/>
          <w:sz w:val="24"/>
          <w:szCs w:val="24"/>
          <w:lang w:val="ru-RU"/>
        </w:rPr>
      </w:pPr>
      <w:r w:rsidRPr="00842DE8">
        <w:rPr>
          <w:w w:val="110"/>
          <w:sz w:val="24"/>
          <w:szCs w:val="24"/>
          <w:lang w:val="ru-RU"/>
        </w:rPr>
        <w:t>Не рекомендуется при использовании КЦ дополнительное назначение ХГЧ в середине цикла [40].</w:t>
      </w:r>
    </w:p>
    <w:p w:rsidR="00525D32" w:rsidRPr="00842DE8" w:rsidRDefault="00525D32" w:rsidP="00525D32">
      <w:pPr>
        <w:tabs>
          <w:tab w:val="left" w:pos="9355"/>
        </w:tabs>
        <w:spacing w:before="268"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842DE8">
        <w:rPr>
          <w:b/>
          <w:w w:val="105"/>
          <w:sz w:val="24"/>
          <w:szCs w:val="24"/>
          <w:lang w:val="ru-RU"/>
        </w:rPr>
        <w:t>Уровень убедительности рекомендаций</w:t>
      </w:r>
      <w:proofErr w:type="gramStart"/>
      <w:r w:rsidRPr="00842DE8">
        <w:rPr>
          <w:b/>
          <w:w w:val="105"/>
          <w:sz w:val="24"/>
          <w:szCs w:val="24"/>
          <w:lang w:val="ru-RU"/>
        </w:rPr>
        <w:t xml:space="preserve"> В</w:t>
      </w:r>
      <w:proofErr w:type="gramEnd"/>
      <w:r w:rsidRPr="00842DE8">
        <w:rPr>
          <w:b/>
          <w:w w:val="105"/>
          <w:sz w:val="24"/>
          <w:szCs w:val="24"/>
          <w:lang w:val="ru-RU"/>
        </w:rPr>
        <w:t xml:space="preserve"> (уровень достоверности доказательств – 2</w:t>
      </w:r>
      <w:r w:rsidRPr="00842DE8">
        <w:rPr>
          <w:b/>
          <w:w w:val="105"/>
          <w:sz w:val="24"/>
          <w:szCs w:val="24"/>
        </w:rPr>
        <w:t>b</w:t>
      </w:r>
      <w:r w:rsidRPr="00842DE8">
        <w:rPr>
          <w:b/>
          <w:w w:val="105"/>
          <w:sz w:val="24"/>
          <w:szCs w:val="24"/>
          <w:lang w:val="ru-RU"/>
        </w:rPr>
        <w:t>)</w:t>
      </w:r>
    </w:p>
    <w:p w:rsidR="00525D32" w:rsidRPr="003D7D60" w:rsidRDefault="00525D32" w:rsidP="00525D32">
      <w:pPr>
        <w:tabs>
          <w:tab w:val="left" w:pos="9355"/>
        </w:tabs>
        <w:spacing w:before="273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Дополнительное назначение ХГЧ в середине цикла не повышает вероятность наступления беременности. Синдром </w:t>
      </w:r>
      <w:proofErr w:type="spellStart"/>
      <w:r w:rsidRPr="003D7D60">
        <w:rPr>
          <w:i/>
          <w:sz w:val="24"/>
          <w:szCs w:val="24"/>
          <w:lang w:val="ru-RU"/>
        </w:rPr>
        <w:t>гиперстимуляции</w:t>
      </w:r>
      <w:proofErr w:type="spellEnd"/>
      <w:r w:rsidRPr="003D7D60">
        <w:rPr>
          <w:i/>
          <w:sz w:val="24"/>
          <w:szCs w:val="24"/>
          <w:lang w:val="ru-RU"/>
        </w:rPr>
        <w:t xml:space="preserve"> яичников (СГЯ) при применении КЦ  развивается редко, частота многоплодной беременности не превышает 10%[40].</w:t>
      </w:r>
    </w:p>
    <w:p w:rsidR="00525D32" w:rsidRPr="00842DE8" w:rsidRDefault="00525D32" w:rsidP="00525D32">
      <w:pPr>
        <w:pStyle w:val="a3"/>
        <w:numPr>
          <w:ilvl w:val="0"/>
          <w:numId w:val="17"/>
        </w:numPr>
        <w:spacing w:before="267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Не рекомендуется рутинное использование </w:t>
      </w:r>
      <w:proofErr w:type="spellStart"/>
      <w:r w:rsidRPr="003D7D60">
        <w:rPr>
          <w:w w:val="110"/>
          <w:sz w:val="24"/>
          <w:szCs w:val="24"/>
          <w:lang w:val="ru-RU"/>
        </w:rPr>
        <w:t>метформина</w:t>
      </w:r>
      <w:proofErr w:type="spellEnd"/>
      <w:r w:rsidRPr="003D7D60">
        <w:rPr>
          <w:i/>
          <w:sz w:val="24"/>
          <w:szCs w:val="24"/>
          <w:lang w:val="ru-RU"/>
        </w:rPr>
        <w:t>**</w:t>
      </w:r>
      <w:r w:rsidRPr="003D7D60">
        <w:rPr>
          <w:w w:val="110"/>
          <w:sz w:val="24"/>
          <w:szCs w:val="24"/>
          <w:lang w:val="ru-RU"/>
        </w:rPr>
        <w:t>для индукции овуляции [21].</w:t>
      </w:r>
    </w:p>
    <w:p w:rsidR="00525D32" w:rsidRPr="00842DE8" w:rsidRDefault="00525D32" w:rsidP="00525D32">
      <w:pPr>
        <w:pStyle w:val="a3"/>
        <w:spacing w:before="267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842DE8">
        <w:rPr>
          <w:b/>
          <w:w w:val="105"/>
          <w:sz w:val="24"/>
          <w:szCs w:val="24"/>
          <w:lang w:val="ru-RU"/>
        </w:rPr>
        <w:lastRenderedPageBreak/>
        <w:t>Уровень убедительности рекомендаций</w:t>
      </w:r>
      <w:proofErr w:type="gramStart"/>
      <w:r w:rsidRPr="00842DE8">
        <w:rPr>
          <w:b/>
          <w:w w:val="105"/>
          <w:sz w:val="24"/>
          <w:szCs w:val="24"/>
          <w:lang w:val="ru-RU"/>
        </w:rPr>
        <w:t xml:space="preserve"> В</w:t>
      </w:r>
      <w:proofErr w:type="gramEnd"/>
      <w:r w:rsidRPr="00842DE8">
        <w:rPr>
          <w:b/>
          <w:w w:val="105"/>
          <w:sz w:val="24"/>
          <w:szCs w:val="24"/>
          <w:lang w:val="ru-RU"/>
        </w:rPr>
        <w:t xml:space="preserve"> (уровень достоверности доказательств – 2</w:t>
      </w:r>
      <w:r w:rsidRPr="00842DE8">
        <w:rPr>
          <w:b/>
          <w:w w:val="105"/>
          <w:sz w:val="24"/>
          <w:szCs w:val="24"/>
        </w:rPr>
        <w:t>b</w:t>
      </w:r>
      <w:r w:rsidRPr="00842DE8">
        <w:rPr>
          <w:b/>
          <w:w w:val="105"/>
          <w:sz w:val="24"/>
          <w:szCs w:val="24"/>
          <w:lang w:val="ru-RU"/>
        </w:rPr>
        <w:t>)</w:t>
      </w:r>
    </w:p>
    <w:p w:rsidR="00525D32" w:rsidRDefault="00525D32" w:rsidP="00525D32">
      <w:pPr>
        <w:spacing w:before="48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Убедительных данных, свидетельствующих об эффективности </w:t>
      </w:r>
      <w:proofErr w:type="spellStart"/>
      <w:r w:rsidRPr="003D7D60">
        <w:rPr>
          <w:i/>
          <w:sz w:val="24"/>
          <w:szCs w:val="24"/>
          <w:lang w:val="ru-RU"/>
        </w:rPr>
        <w:t>метформина</w:t>
      </w:r>
      <w:proofErr w:type="spellEnd"/>
      <w:r w:rsidRPr="003D7D60">
        <w:rPr>
          <w:i/>
          <w:sz w:val="24"/>
          <w:szCs w:val="24"/>
          <w:lang w:val="ru-RU"/>
        </w:rPr>
        <w:t xml:space="preserve">** и его комбинации с </w:t>
      </w:r>
      <w:proofErr w:type="spellStart"/>
      <w:r w:rsidRPr="003D7D60">
        <w:rPr>
          <w:i/>
          <w:w w:val="95"/>
          <w:sz w:val="24"/>
          <w:szCs w:val="24"/>
          <w:lang w:val="ru-RU"/>
        </w:rPr>
        <w:t>кломифенцитратом</w:t>
      </w:r>
      <w:proofErr w:type="spellEnd"/>
      <w:r w:rsidRPr="003D7D60">
        <w:rPr>
          <w:i/>
          <w:sz w:val="24"/>
          <w:szCs w:val="24"/>
          <w:lang w:val="ru-RU"/>
        </w:rPr>
        <w:t>**</w:t>
      </w:r>
      <w:r w:rsidRPr="003D7D60">
        <w:rPr>
          <w:i/>
          <w:w w:val="95"/>
          <w:sz w:val="24"/>
          <w:szCs w:val="24"/>
          <w:lang w:val="ru-RU"/>
        </w:rPr>
        <w:t xml:space="preserve"> в отношении живорождения по сравнению с </w:t>
      </w:r>
      <w:proofErr w:type="spellStart"/>
      <w:r w:rsidRPr="003D7D60">
        <w:rPr>
          <w:i/>
          <w:sz w:val="24"/>
          <w:szCs w:val="24"/>
          <w:lang w:val="ru-RU"/>
        </w:rPr>
        <w:t>монотерапией</w:t>
      </w:r>
      <w:proofErr w:type="spellEnd"/>
      <w:r w:rsidRPr="003D7D60">
        <w:rPr>
          <w:i/>
          <w:sz w:val="24"/>
          <w:szCs w:val="24"/>
          <w:lang w:val="ru-RU"/>
        </w:rPr>
        <w:t xml:space="preserve"> </w:t>
      </w:r>
      <w:proofErr w:type="spellStart"/>
      <w:r w:rsidRPr="003D7D60">
        <w:rPr>
          <w:i/>
          <w:sz w:val="24"/>
          <w:szCs w:val="24"/>
          <w:lang w:val="ru-RU"/>
        </w:rPr>
        <w:t>кломифенцитратом</w:t>
      </w:r>
      <w:proofErr w:type="spellEnd"/>
      <w:r w:rsidRPr="003D7D60">
        <w:rPr>
          <w:i/>
          <w:sz w:val="24"/>
          <w:szCs w:val="24"/>
          <w:lang w:val="ru-RU"/>
        </w:rPr>
        <w:t xml:space="preserve">** нет. Рекомендуется использование </w:t>
      </w:r>
      <w:proofErr w:type="spellStart"/>
      <w:r w:rsidRPr="003D7D60">
        <w:rPr>
          <w:i/>
          <w:sz w:val="24"/>
          <w:szCs w:val="24"/>
          <w:lang w:val="ru-RU"/>
        </w:rPr>
        <w:t>метформина</w:t>
      </w:r>
      <w:proofErr w:type="spellEnd"/>
      <w:r w:rsidRPr="003D7D60">
        <w:rPr>
          <w:i/>
          <w:sz w:val="24"/>
          <w:szCs w:val="24"/>
          <w:lang w:val="ru-RU"/>
        </w:rPr>
        <w:t>** у пациенток с СПКЯ и бесплодием только при нарушениях углеводного обмена (уровень убедительности  рекомендаций</w:t>
      </w:r>
      <w:proofErr w:type="gramStart"/>
      <w:r w:rsidRPr="003D7D60">
        <w:rPr>
          <w:i/>
          <w:sz w:val="24"/>
          <w:szCs w:val="24"/>
          <w:lang w:val="ru-RU"/>
        </w:rPr>
        <w:t xml:space="preserve"> В</w:t>
      </w:r>
      <w:proofErr w:type="gramEnd"/>
      <w:r w:rsidRPr="003D7D60">
        <w:rPr>
          <w:i/>
          <w:sz w:val="24"/>
          <w:szCs w:val="24"/>
          <w:lang w:val="ru-RU"/>
        </w:rPr>
        <w:t>, уровень достоверности доказательств 2</w:t>
      </w:r>
      <w:r w:rsidRPr="003D7D60">
        <w:rPr>
          <w:i/>
          <w:sz w:val="24"/>
          <w:szCs w:val="24"/>
        </w:rPr>
        <w:t>b</w:t>
      </w:r>
      <w:r w:rsidRPr="003D7D60">
        <w:rPr>
          <w:i/>
          <w:sz w:val="24"/>
          <w:szCs w:val="24"/>
          <w:lang w:val="ru-RU"/>
        </w:rPr>
        <w:t xml:space="preserve">) или для профилактики синдрома </w:t>
      </w:r>
      <w:proofErr w:type="spellStart"/>
      <w:r w:rsidRPr="003D7D60">
        <w:rPr>
          <w:i/>
          <w:w w:val="95"/>
          <w:sz w:val="24"/>
          <w:szCs w:val="24"/>
          <w:lang w:val="ru-RU"/>
        </w:rPr>
        <w:t>гиперстимуляции</w:t>
      </w:r>
      <w:proofErr w:type="spellEnd"/>
      <w:r w:rsidRPr="003D7D60">
        <w:rPr>
          <w:i/>
          <w:w w:val="95"/>
          <w:sz w:val="24"/>
          <w:szCs w:val="24"/>
          <w:lang w:val="ru-RU"/>
        </w:rPr>
        <w:t xml:space="preserve"> яичников у женщин с СПКЯ при использовании вспомогательных репродуктивных технологий (ВРТ) (уровень </w:t>
      </w:r>
      <w:r w:rsidRPr="003D7D60">
        <w:rPr>
          <w:i/>
          <w:sz w:val="24"/>
          <w:szCs w:val="24"/>
          <w:lang w:val="ru-RU"/>
        </w:rPr>
        <w:t>убедительности рекомендаций С, уровень достоверности доказательств 4)[21]</w:t>
      </w:r>
    </w:p>
    <w:p w:rsidR="00525D32" w:rsidRPr="00301365" w:rsidRDefault="00525D32" w:rsidP="00525D32">
      <w:pPr>
        <w:numPr>
          <w:ilvl w:val="0"/>
          <w:numId w:val="17"/>
        </w:numPr>
        <w:spacing w:before="48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w w:val="115"/>
          <w:sz w:val="24"/>
          <w:szCs w:val="24"/>
          <w:lang w:val="ru-RU"/>
        </w:rPr>
        <w:t xml:space="preserve">Рекомендуется проводить стимуляцию овуляции гонадотропинами или лапароскопию в качестве 2-й линии терапии при неэффективности </w:t>
      </w:r>
      <w:proofErr w:type="spellStart"/>
      <w:r w:rsidRPr="003D7D60">
        <w:rPr>
          <w:w w:val="115"/>
          <w:sz w:val="24"/>
          <w:szCs w:val="24"/>
          <w:lang w:val="ru-RU"/>
        </w:rPr>
        <w:t>кломифенцитрата</w:t>
      </w:r>
      <w:proofErr w:type="spellEnd"/>
      <w:r w:rsidRPr="003D7D60">
        <w:rPr>
          <w:w w:val="115"/>
          <w:sz w:val="24"/>
          <w:szCs w:val="24"/>
          <w:lang w:val="ru-RU"/>
        </w:rPr>
        <w:t xml:space="preserve"> или отсутствии условий для его применения [40].</w:t>
      </w:r>
    </w:p>
    <w:p w:rsidR="00525D32" w:rsidRPr="00842DE8" w:rsidRDefault="00525D32" w:rsidP="00525D32">
      <w:pPr>
        <w:tabs>
          <w:tab w:val="left" w:pos="9355"/>
        </w:tabs>
        <w:spacing w:before="268"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842DE8">
        <w:rPr>
          <w:b/>
          <w:w w:val="105"/>
          <w:sz w:val="24"/>
          <w:szCs w:val="24"/>
          <w:lang w:val="ru-RU"/>
        </w:rPr>
        <w:t>Уровень убедительности рекомендаций</w:t>
      </w:r>
      <w:proofErr w:type="gramStart"/>
      <w:r w:rsidRPr="00842DE8">
        <w:rPr>
          <w:b/>
          <w:w w:val="105"/>
          <w:sz w:val="24"/>
          <w:szCs w:val="24"/>
          <w:lang w:val="ru-RU"/>
        </w:rPr>
        <w:t xml:space="preserve"> В</w:t>
      </w:r>
      <w:proofErr w:type="gramEnd"/>
      <w:r w:rsidRPr="00842DE8">
        <w:rPr>
          <w:b/>
          <w:w w:val="105"/>
          <w:sz w:val="24"/>
          <w:szCs w:val="24"/>
          <w:lang w:val="ru-RU"/>
        </w:rPr>
        <w:t xml:space="preserve"> (уровень достоверности доказательств – 2</w:t>
      </w:r>
      <w:r w:rsidRPr="00842DE8">
        <w:rPr>
          <w:b/>
          <w:w w:val="105"/>
          <w:sz w:val="24"/>
          <w:szCs w:val="24"/>
        </w:rPr>
        <w:t>b</w:t>
      </w:r>
      <w:r w:rsidRPr="00842DE8">
        <w:rPr>
          <w:b/>
          <w:w w:val="105"/>
          <w:sz w:val="24"/>
          <w:szCs w:val="24"/>
          <w:lang w:val="ru-RU"/>
        </w:rPr>
        <w:t>)</w:t>
      </w:r>
    </w:p>
    <w:p w:rsidR="00525D32" w:rsidRDefault="00525D32" w:rsidP="00525D32">
      <w:pPr>
        <w:spacing w:before="268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При СПКЯ предпочтителен  режим использования препарата ФСГ с постепенным увеличением дозировки гонадотропина (так называемый </w:t>
      </w:r>
      <w:r w:rsidRPr="003D7D60">
        <w:rPr>
          <w:i/>
          <w:sz w:val="24"/>
          <w:szCs w:val="24"/>
        </w:rPr>
        <w:t>Step</w:t>
      </w:r>
      <w:r w:rsidRPr="003D7D60">
        <w:rPr>
          <w:i/>
          <w:sz w:val="24"/>
          <w:szCs w:val="24"/>
          <w:lang w:val="ru-RU"/>
        </w:rPr>
        <w:t>-</w:t>
      </w:r>
      <w:r w:rsidRPr="003D7D60">
        <w:rPr>
          <w:i/>
          <w:sz w:val="24"/>
          <w:szCs w:val="24"/>
        </w:rPr>
        <w:t>up</w:t>
      </w:r>
      <w:r w:rsidRPr="003D7D60">
        <w:rPr>
          <w:i/>
          <w:sz w:val="24"/>
          <w:szCs w:val="24"/>
          <w:lang w:val="ru-RU"/>
        </w:rPr>
        <w:t xml:space="preserve"> режим). Стартовая доза  препарата ФСГ составляет</w:t>
      </w:r>
      <w:r w:rsidRPr="003D7D60">
        <w:rPr>
          <w:i/>
          <w:spacing w:val="-5"/>
          <w:sz w:val="24"/>
          <w:szCs w:val="24"/>
          <w:lang w:val="ru-RU"/>
        </w:rPr>
        <w:t>37,5-50</w:t>
      </w:r>
      <w:r w:rsidRPr="003D7D60">
        <w:rPr>
          <w:i/>
          <w:sz w:val="24"/>
          <w:szCs w:val="24"/>
          <w:lang w:val="ru-RU"/>
        </w:rPr>
        <w:t xml:space="preserve">МЕвдень, при отсутствии роста фолликулов через неделю стимуляции доза ФСГ увеличивается на 50%. При адекватном росте </w:t>
      </w:r>
      <w:r w:rsidRPr="003D7D60">
        <w:rPr>
          <w:i/>
          <w:w w:val="95"/>
          <w:sz w:val="24"/>
          <w:szCs w:val="24"/>
          <w:lang w:val="ru-RU"/>
        </w:rPr>
        <w:t xml:space="preserve">фолликулов дозировка ФСГ остается прежней. </w:t>
      </w:r>
      <w:r w:rsidRPr="003D7D60">
        <w:rPr>
          <w:i/>
          <w:w w:val="95"/>
          <w:sz w:val="24"/>
          <w:szCs w:val="24"/>
        </w:rPr>
        <w:t>Step</w:t>
      </w:r>
      <w:r w:rsidRPr="003D7D60">
        <w:rPr>
          <w:i/>
          <w:w w:val="95"/>
          <w:sz w:val="24"/>
          <w:szCs w:val="24"/>
          <w:lang w:val="ru-RU"/>
        </w:rPr>
        <w:t>-</w:t>
      </w:r>
      <w:r w:rsidRPr="003D7D60">
        <w:rPr>
          <w:i/>
          <w:w w:val="95"/>
          <w:sz w:val="24"/>
          <w:szCs w:val="24"/>
        </w:rPr>
        <w:t>down</w:t>
      </w:r>
      <w:r w:rsidRPr="003D7D60">
        <w:rPr>
          <w:i/>
          <w:w w:val="95"/>
          <w:sz w:val="24"/>
          <w:szCs w:val="24"/>
          <w:lang w:val="ru-RU"/>
        </w:rPr>
        <w:t xml:space="preserve"> режим </w:t>
      </w:r>
      <w:r w:rsidRPr="003D7D60">
        <w:rPr>
          <w:i/>
          <w:sz w:val="24"/>
          <w:szCs w:val="24"/>
          <w:lang w:val="ru-RU"/>
        </w:rPr>
        <w:t xml:space="preserve">предполагает использование высоких начальных доз ФСГ–100-150 МЕ в день с последующим снижением дозы, </w:t>
      </w:r>
      <w:proofErr w:type="gramStart"/>
      <w:r w:rsidRPr="003D7D60">
        <w:rPr>
          <w:i/>
          <w:sz w:val="24"/>
          <w:szCs w:val="24"/>
          <w:lang w:val="ru-RU"/>
        </w:rPr>
        <w:t>однако  для</w:t>
      </w:r>
      <w:proofErr w:type="gramEnd"/>
      <w:r w:rsidRPr="003D7D60">
        <w:rPr>
          <w:i/>
          <w:sz w:val="24"/>
          <w:szCs w:val="24"/>
          <w:lang w:val="ru-RU"/>
        </w:rPr>
        <w:t xml:space="preserve"> использования данного протокола требуется больший клинический опыт и его применение ограничено [40]. </w:t>
      </w:r>
      <w:r w:rsidRPr="003D7D60">
        <w:rPr>
          <w:i/>
          <w:w w:val="95"/>
          <w:sz w:val="24"/>
          <w:szCs w:val="24"/>
          <w:lang w:val="ru-RU"/>
        </w:rPr>
        <w:t xml:space="preserve">Продолжительность использования гонадотропинов не должна </w:t>
      </w:r>
      <w:r w:rsidRPr="003D7D60">
        <w:rPr>
          <w:i/>
          <w:sz w:val="24"/>
          <w:szCs w:val="24"/>
          <w:lang w:val="ru-RU"/>
        </w:rPr>
        <w:t xml:space="preserve">превышать 6 циклов. При проведении стимуляции </w:t>
      </w:r>
      <w:r w:rsidRPr="003D7D60">
        <w:rPr>
          <w:i/>
          <w:w w:val="95"/>
          <w:sz w:val="24"/>
          <w:szCs w:val="24"/>
          <w:lang w:val="ru-RU"/>
        </w:rPr>
        <w:t xml:space="preserve">гонадотропинами рекомендуется </w:t>
      </w:r>
      <w:proofErr w:type="spellStart"/>
      <w:r w:rsidRPr="003D7D60">
        <w:rPr>
          <w:i/>
          <w:w w:val="95"/>
          <w:sz w:val="24"/>
          <w:szCs w:val="24"/>
          <w:lang w:val="ru-RU"/>
        </w:rPr>
        <w:t>мониторировать</w:t>
      </w:r>
      <w:proofErr w:type="spellEnd"/>
      <w:r w:rsidRPr="003D7D60">
        <w:rPr>
          <w:i/>
          <w:w w:val="95"/>
          <w:sz w:val="24"/>
          <w:szCs w:val="24"/>
          <w:lang w:val="ru-RU"/>
        </w:rPr>
        <w:t xml:space="preserve"> овариальный </w:t>
      </w:r>
      <w:r w:rsidRPr="003D7D60">
        <w:rPr>
          <w:i/>
          <w:sz w:val="24"/>
          <w:szCs w:val="24"/>
          <w:lang w:val="ru-RU"/>
        </w:rPr>
        <w:t>ответ[40].</w:t>
      </w:r>
    </w:p>
    <w:p w:rsidR="00525D32" w:rsidRPr="00301365" w:rsidRDefault="00525D32" w:rsidP="00525D32">
      <w:pPr>
        <w:numPr>
          <w:ilvl w:val="0"/>
          <w:numId w:val="17"/>
        </w:numPr>
        <w:spacing w:before="268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Не рекомендуется комбинированное применение </w:t>
      </w:r>
      <w:proofErr w:type="spellStart"/>
      <w:r w:rsidRPr="003D7D60">
        <w:rPr>
          <w:w w:val="110"/>
          <w:sz w:val="24"/>
          <w:szCs w:val="24"/>
          <w:lang w:val="ru-RU"/>
        </w:rPr>
        <w:t>агонистов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  <w:lang w:val="ru-RU"/>
        </w:rPr>
        <w:t>гонадотропин-рилизинг-гормона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  гонадотропинов  для индукции овуляции у пациенток с СПКЯ [40].</w:t>
      </w:r>
    </w:p>
    <w:p w:rsidR="00525D32" w:rsidRDefault="00525D32" w:rsidP="00525D32">
      <w:pPr>
        <w:spacing w:before="268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  <w:r w:rsidRPr="00301365">
        <w:rPr>
          <w:b/>
          <w:w w:val="105"/>
          <w:sz w:val="24"/>
          <w:szCs w:val="24"/>
          <w:lang w:val="ru-RU"/>
        </w:rPr>
        <w:t>Уровень убедительности рекомендаций</w:t>
      </w:r>
      <w:proofErr w:type="gramStart"/>
      <w:r w:rsidRPr="00301365">
        <w:rPr>
          <w:b/>
          <w:w w:val="105"/>
          <w:sz w:val="24"/>
          <w:szCs w:val="24"/>
          <w:lang w:val="ru-RU"/>
        </w:rPr>
        <w:t xml:space="preserve"> В</w:t>
      </w:r>
      <w:proofErr w:type="gramEnd"/>
      <w:r w:rsidRPr="00301365">
        <w:rPr>
          <w:b/>
          <w:w w:val="105"/>
          <w:sz w:val="24"/>
          <w:szCs w:val="24"/>
          <w:lang w:val="ru-RU"/>
        </w:rPr>
        <w:t xml:space="preserve"> (уровень достоверности доказательств – 2</w:t>
      </w:r>
      <w:r w:rsidRPr="00301365">
        <w:rPr>
          <w:b/>
          <w:w w:val="105"/>
          <w:sz w:val="24"/>
          <w:szCs w:val="24"/>
        </w:rPr>
        <w:t>b</w:t>
      </w:r>
      <w:r w:rsidRPr="00301365">
        <w:rPr>
          <w:b/>
          <w:w w:val="105"/>
          <w:sz w:val="24"/>
          <w:szCs w:val="24"/>
          <w:lang w:val="ru-RU"/>
        </w:rPr>
        <w:t>)</w:t>
      </w:r>
    </w:p>
    <w:p w:rsidR="00525D32" w:rsidRDefault="00525D32" w:rsidP="00525D32">
      <w:pPr>
        <w:rPr>
          <w:sz w:val="24"/>
          <w:szCs w:val="24"/>
          <w:lang w:val="ru-RU"/>
        </w:rPr>
      </w:pPr>
    </w:p>
    <w:p w:rsidR="00525D32" w:rsidRPr="00F31CDD" w:rsidRDefault="00525D32" w:rsidP="00525D32">
      <w:pPr>
        <w:rPr>
          <w:b/>
          <w:i/>
          <w:sz w:val="28"/>
          <w:szCs w:val="28"/>
          <w:lang w:val="ru-RU"/>
        </w:rPr>
      </w:pPr>
      <w:r w:rsidRPr="00F31CDD">
        <w:rPr>
          <w:b/>
          <w:i/>
          <w:sz w:val="28"/>
          <w:szCs w:val="28"/>
          <w:lang w:val="ru-RU"/>
        </w:rPr>
        <w:t>**</w:t>
      </w:r>
      <w:r>
        <w:rPr>
          <w:b/>
          <w:i/>
          <w:sz w:val="28"/>
          <w:szCs w:val="28"/>
          <w:lang w:val="ru-RU"/>
        </w:rPr>
        <w:t xml:space="preserve"> - </w:t>
      </w:r>
      <w:r w:rsidRPr="00F31CDD">
        <w:rPr>
          <w:b/>
          <w:i/>
          <w:sz w:val="24"/>
          <w:szCs w:val="24"/>
          <w:lang w:val="ru-RU"/>
        </w:rPr>
        <w:t>Перечень жизненно необходимых и важнейших лекарственных препаратов</w:t>
      </w:r>
      <w:r>
        <w:rPr>
          <w:b/>
          <w:i/>
          <w:sz w:val="28"/>
          <w:szCs w:val="28"/>
          <w:lang w:val="ru-RU"/>
        </w:rPr>
        <w:t>.</w:t>
      </w:r>
    </w:p>
    <w:p w:rsidR="00525D32" w:rsidRPr="00842DE8" w:rsidRDefault="00525D32" w:rsidP="00525D32">
      <w:pPr>
        <w:pStyle w:val="2"/>
        <w:numPr>
          <w:ilvl w:val="1"/>
          <w:numId w:val="20"/>
        </w:numPr>
      </w:pPr>
      <w:bookmarkStart w:id="29" w:name="_Toc532297644"/>
      <w:proofErr w:type="spellStart"/>
      <w:r w:rsidRPr="00842DE8">
        <w:t>Хирургическое</w:t>
      </w:r>
      <w:proofErr w:type="spellEnd"/>
      <w:r w:rsidRPr="00842DE8">
        <w:t xml:space="preserve"> </w:t>
      </w:r>
      <w:proofErr w:type="spellStart"/>
      <w:r w:rsidRPr="00842DE8">
        <w:t>лечение</w:t>
      </w:r>
      <w:bookmarkEnd w:id="29"/>
      <w:proofErr w:type="spellEnd"/>
    </w:p>
    <w:p w:rsidR="00525D32" w:rsidRPr="00842DE8" w:rsidRDefault="00525D32" w:rsidP="00525D32">
      <w:pPr>
        <w:pStyle w:val="a3"/>
        <w:numPr>
          <w:ilvl w:val="0"/>
          <w:numId w:val="17"/>
        </w:numPr>
        <w:tabs>
          <w:tab w:val="left" w:pos="426"/>
        </w:tabs>
        <w:spacing w:before="129" w:line="360" w:lineRule="auto"/>
        <w:ind w:right="644"/>
        <w:contextualSpacing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 xml:space="preserve">    </w:t>
      </w:r>
      <w:r w:rsidRPr="003D7D60">
        <w:rPr>
          <w:w w:val="110"/>
          <w:sz w:val="24"/>
          <w:szCs w:val="24"/>
          <w:lang w:val="ru-RU"/>
        </w:rPr>
        <w:t xml:space="preserve">Рекомендуется проведение лапароскопии у женщин с СПКЯ и бесплодием при </w:t>
      </w:r>
      <w:proofErr w:type="spellStart"/>
      <w:r w:rsidRPr="003D7D60">
        <w:rPr>
          <w:w w:val="110"/>
          <w:sz w:val="24"/>
          <w:szCs w:val="24"/>
          <w:lang w:val="ru-RU"/>
        </w:rPr>
        <w:t>резистентности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к </w:t>
      </w:r>
      <w:proofErr w:type="spellStart"/>
      <w:r w:rsidRPr="003D7D60">
        <w:rPr>
          <w:w w:val="110"/>
          <w:sz w:val="24"/>
          <w:szCs w:val="24"/>
          <w:lang w:val="ru-RU"/>
        </w:rPr>
        <w:t>кломифенцитрату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, высоком уровне </w:t>
      </w:r>
      <w:r w:rsidRPr="003D7D60">
        <w:rPr>
          <w:spacing w:val="-8"/>
          <w:w w:val="110"/>
          <w:sz w:val="24"/>
          <w:szCs w:val="24"/>
          <w:lang w:val="ru-RU"/>
        </w:rPr>
        <w:t xml:space="preserve">ЛГ, </w:t>
      </w:r>
      <w:r w:rsidRPr="003D7D60">
        <w:rPr>
          <w:w w:val="110"/>
          <w:sz w:val="24"/>
          <w:szCs w:val="24"/>
          <w:lang w:val="ru-RU"/>
        </w:rPr>
        <w:t xml:space="preserve">прочих показаниях к </w:t>
      </w:r>
      <w:proofErr w:type="spellStart"/>
      <w:r w:rsidRPr="003D7D60">
        <w:rPr>
          <w:w w:val="110"/>
          <w:sz w:val="24"/>
          <w:szCs w:val="24"/>
          <w:lang w:val="ru-RU"/>
        </w:rPr>
        <w:t>лапароскопической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операции у пациенток с СПКЯ </w:t>
      </w:r>
      <w:r w:rsidRPr="003D7D60">
        <w:rPr>
          <w:w w:val="110"/>
          <w:sz w:val="24"/>
          <w:szCs w:val="24"/>
          <w:lang w:val="ru-RU"/>
        </w:rPr>
        <w:lastRenderedPageBreak/>
        <w:t>(</w:t>
      </w:r>
      <w:proofErr w:type="spellStart"/>
      <w:r w:rsidRPr="003D7D60">
        <w:rPr>
          <w:w w:val="110"/>
          <w:sz w:val="24"/>
          <w:szCs w:val="24"/>
          <w:lang w:val="ru-RU"/>
        </w:rPr>
        <w:t>эндометриоз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, </w:t>
      </w:r>
      <w:proofErr w:type="spellStart"/>
      <w:r w:rsidRPr="003D7D60">
        <w:rPr>
          <w:w w:val="110"/>
          <w:sz w:val="24"/>
          <w:szCs w:val="24"/>
          <w:lang w:val="ru-RU"/>
        </w:rPr>
        <w:t>трубно-перитонеальный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фактор бесплодия), невозможности мониторинга при использовании гонадотропинов [40].</w:t>
      </w:r>
    </w:p>
    <w:p w:rsidR="00525D32" w:rsidRPr="00842DE8" w:rsidRDefault="00525D32" w:rsidP="00525D32">
      <w:pPr>
        <w:pStyle w:val="a3"/>
        <w:tabs>
          <w:tab w:val="left" w:pos="426"/>
        </w:tabs>
        <w:spacing w:before="129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842DE8">
        <w:rPr>
          <w:b/>
          <w:w w:val="105"/>
          <w:sz w:val="24"/>
          <w:szCs w:val="24"/>
          <w:lang w:val="ru-RU"/>
        </w:rPr>
        <w:t>Уровень убедительности рекомендаций</w:t>
      </w:r>
      <w:proofErr w:type="gramStart"/>
      <w:r w:rsidRPr="00842DE8">
        <w:rPr>
          <w:b/>
          <w:w w:val="105"/>
          <w:sz w:val="24"/>
          <w:szCs w:val="24"/>
          <w:lang w:val="ru-RU"/>
        </w:rPr>
        <w:t xml:space="preserve"> В</w:t>
      </w:r>
      <w:proofErr w:type="gramEnd"/>
      <w:r w:rsidRPr="00842DE8">
        <w:rPr>
          <w:b/>
          <w:w w:val="105"/>
          <w:sz w:val="24"/>
          <w:szCs w:val="24"/>
          <w:lang w:val="ru-RU"/>
        </w:rPr>
        <w:t xml:space="preserve"> (уровень достоверности доказательств – 2</w:t>
      </w:r>
      <w:r w:rsidRPr="00842DE8">
        <w:rPr>
          <w:b/>
          <w:w w:val="105"/>
          <w:sz w:val="24"/>
          <w:szCs w:val="24"/>
        </w:rPr>
        <w:t>b</w:t>
      </w:r>
      <w:r w:rsidRPr="00842DE8">
        <w:rPr>
          <w:b/>
          <w:w w:val="105"/>
          <w:sz w:val="24"/>
          <w:szCs w:val="24"/>
          <w:lang w:val="ru-RU"/>
        </w:rPr>
        <w:t>)</w:t>
      </w:r>
    </w:p>
    <w:p w:rsidR="00525D32" w:rsidRPr="00301365" w:rsidRDefault="00525D32" w:rsidP="00525D32">
      <w:pPr>
        <w:pStyle w:val="a3"/>
        <w:numPr>
          <w:ilvl w:val="0"/>
          <w:numId w:val="17"/>
        </w:numPr>
        <w:tabs>
          <w:tab w:val="left" w:pos="426"/>
        </w:tabs>
        <w:spacing w:before="268" w:line="360" w:lineRule="auto"/>
        <w:ind w:right="644"/>
        <w:contextualSpacing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 xml:space="preserve">    </w:t>
      </w:r>
      <w:r w:rsidRPr="003D7D60">
        <w:rPr>
          <w:w w:val="110"/>
          <w:sz w:val="24"/>
          <w:szCs w:val="24"/>
          <w:lang w:val="ru-RU"/>
        </w:rPr>
        <w:t xml:space="preserve">Не рекомендуется проводить </w:t>
      </w:r>
      <w:proofErr w:type="spellStart"/>
      <w:r w:rsidRPr="003D7D60">
        <w:rPr>
          <w:w w:val="110"/>
          <w:sz w:val="24"/>
          <w:szCs w:val="24"/>
          <w:lang w:val="ru-RU"/>
        </w:rPr>
        <w:t>лапароскопический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 </w:t>
      </w:r>
      <w:proofErr w:type="spellStart"/>
      <w:r>
        <w:rPr>
          <w:w w:val="110"/>
          <w:sz w:val="24"/>
          <w:szCs w:val="24"/>
          <w:lang w:val="ru-RU"/>
        </w:rPr>
        <w:t>дриллинг</w:t>
      </w:r>
      <w:proofErr w:type="spellEnd"/>
      <w:r>
        <w:rPr>
          <w:w w:val="110"/>
          <w:sz w:val="24"/>
          <w:szCs w:val="24"/>
          <w:lang w:val="ru-RU"/>
        </w:rPr>
        <w:t xml:space="preserve"> с целью решения</w:t>
      </w:r>
      <w:r>
        <w:rPr>
          <w:sz w:val="24"/>
          <w:szCs w:val="24"/>
          <w:lang w:val="ru-RU"/>
        </w:rPr>
        <w:t xml:space="preserve"> </w:t>
      </w:r>
      <w:r w:rsidRPr="00301365">
        <w:rPr>
          <w:w w:val="110"/>
          <w:sz w:val="24"/>
          <w:szCs w:val="24"/>
          <w:lang w:val="ru-RU"/>
        </w:rPr>
        <w:t xml:space="preserve">проблем, напрямую не связанных с бесплодием, а именно: для коррекции нерегулярного менструального цикла или </w:t>
      </w:r>
      <w:proofErr w:type="spellStart"/>
      <w:r w:rsidRPr="00301365">
        <w:rPr>
          <w:w w:val="110"/>
          <w:sz w:val="24"/>
          <w:szCs w:val="24"/>
          <w:lang w:val="ru-RU"/>
        </w:rPr>
        <w:t>гиперандрогении</w:t>
      </w:r>
      <w:proofErr w:type="spellEnd"/>
      <w:r w:rsidRPr="00301365">
        <w:rPr>
          <w:w w:val="110"/>
          <w:sz w:val="24"/>
          <w:szCs w:val="24"/>
          <w:lang w:val="ru-RU"/>
        </w:rPr>
        <w:t>[40].</w:t>
      </w:r>
    </w:p>
    <w:p w:rsidR="00525D32" w:rsidRPr="00842DE8" w:rsidRDefault="00525D32" w:rsidP="00525D32">
      <w:pPr>
        <w:pStyle w:val="a3"/>
        <w:tabs>
          <w:tab w:val="left" w:pos="426"/>
        </w:tabs>
        <w:spacing w:before="268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  <w:r w:rsidRPr="00842DE8">
        <w:rPr>
          <w:b/>
          <w:w w:val="105"/>
          <w:sz w:val="24"/>
          <w:szCs w:val="24"/>
          <w:lang w:val="ru-RU"/>
        </w:rPr>
        <w:t>Уровень убедительности рекомендаций</w:t>
      </w:r>
      <w:proofErr w:type="gramStart"/>
      <w:r w:rsidRPr="00842DE8">
        <w:rPr>
          <w:b/>
          <w:w w:val="105"/>
          <w:sz w:val="24"/>
          <w:szCs w:val="24"/>
          <w:lang w:val="ru-RU"/>
        </w:rPr>
        <w:t xml:space="preserve"> В</w:t>
      </w:r>
      <w:proofErr w:type="gramEnd"/>
      <w:r w:rsidRPr="00842DE8">
        <w:rPr>
          <w:b/>
          <w:w w:val="105"/>
          <w:sz w:val="24"/>
          <w:szCs w:val="24"/>
          <w:lang w:val="ru-RU"/>
        </w:rPr>
        <w:t xml:space="preserve"> (уровень достоверности доказательств – 2</w:t>
      </w:r>
      <w:r w:rsidRPr="00842DE8">
        <w:rPr>
          <w:b/>
          <w:w w:val="105"/>
          <w:sz w:val="24"/>
          <w:szCs w:val="24"/>
        </w:rPr>
        <w:t>b</w:t>
      </w:r>
      <w:r w:rsidRPr="00842DE8">
        <w:rPr>
          <w:b/>
          <w:w w:val="105"/>
          <w:sz w:val="24"/>
          <w:szCs w:val="24"/>
          <w:lang w:val="ru-RU"/>
        </w:rPr>
        <w:t>)</w:t>
      </w:r>
    </w:p>
    <w:p w:rsidR="00525D32" w:rsidRPr="00842DE8" w:rsidRDefault="00525D32" w:rsidP="00525D32">
      <w:pPr>
        <w:pStyle w:val="a3"/>
        <w:tabs>
          <w:tab w:val="left" w:pos="426"/>
        </w:tabs>
        <w:spacing w:before="26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Эффективность </w:t>
      </w:r>
      <w:proofErr w:type="spellStart"/>
      <w:r w:rsidRPr="003D7D60">
        <w:rPr>
          <w:i/>
          <w:sz w:val="24"/>
          <w:szCs w:val="24"/>
          <w:lang w:val="ru-RU"/>
        </w:rPr>
        <w:t>лапароскопического</w:t>
      </w:r>
      <w:proofErr w:type="spellEnd"/>
      <w:r w:rsidRPr="003D7D60">
        <w:rPr>
          <w:i/>
          <w:sz w:val="24"/>
          <w:szCs w:val="24"/>
          <w:lang w:val="ru-RU"/>
        </w:rPr>
        <w:t xml:space="preserve"> </w:t>
      </w:r>
      <w:proofErr w:type="spellStart"/>
      <w:r w:rsidRPr="003D7D60">
        <w:rPr>
          <w:i/>
          <w:sz w:val="24"/>
          <w:szCs w:val="24"/>
          <w:lang w:val="ru-RU"/>
        </w:rPr>
        <w:t>дриллинга</w:t>
      </w:r>
      <w:proofErr w:type="spellEnd"/>
      <w:r w:rsidRPr="003D7D60">
        <w:rPr>
          <w:i/>
          <w:sz w:val="24"/>
          <w:szCs w:val="24"/>
          <w:lang w:val="ru-RU"/>
        </w:rPr>
        <w:t xml:space="preserve"> и применения гонадотропинов сопоставимы. </w:t>
      </w:r>
      <w:proofErr w:type="spellStart"/>
      <w:r w:rsidRPr="003D7D60">
        <w:rPr>
          <w:i/>
          <w:sz w:val="24"/>
          <w:szCs w:val="24"/>
          <w:lang w:val="ru-RU"/>
        </w:rPr>
        <w:t>Монополярная</w:t>
      </w:r>
      <w:proofErr w:type="spellEnd"/>
      <w:r w:rsidRPr="003D7D60">
        <w:rPr>
          <w:i/>
          <w:sz w:val="24"/>
          <w:szCs w:val="24"/>
          <w:lang w:val="ru-RU"/>
        </w:rPr>
        <w:t xml:space="preserve"> </w:t>
      </w:r>
      <w:proofErr w:type="spellStart"/>
      <w:r w:rsidRPr="003D7D60">
        <w:rPr>
          <w:i/>
          <w:sz w:val="24"/>
          <w:szCs w:val="24"/>
          <w:lang w:val="ru-RU"/>
        </w:rPr>
        <w:t>электрокаутеризация</w:t>
      </w:r>
      <w:proofErr w:type="spellEnd"/>
      <w:r w:rsidRPr="003D7D60">
        <w:rPr>
          <w:i/>
          <w:sz w:val="24"/>
          <w:szCs w:val="24"/>
          <w:lang w:val="ru-RU"/>
        </w:rPr>
        <w:t xml:space="preserve"> и лазер применяются с одинаковой эффективностью (уровень убедительности рекомендаций</w:t>
      </w:r>
      <w:proofErr w:type="gramStart"/>
      <w:r w:rsidRPr="003D7D60">
        <w:rPr>
          <w:i/>
          <w:sz w:val="24"/>
          <w:szCs w:val="24"/>
          <w:lang w:val="ru-RU"/>
        </w:rPr>
        <w:t xml:space="preserve"> А</w:t>
      </w:r>
      <w:proofErr w:type="gramEnd"/>
      <w:r w:rsidRPr="003D7D60">
        <w:rPr>
          <w:i/>
          <w:sz w:val="24"/>
          <w:szCs w:val="24"/>
          <w:lang w:val="ru-RU"/>
        </w:rPr>
        <w:t xml:space="preserve">, уровень достоверности доказательств 1а) [43, 44]. Для достижения эффекта при СПКЯ достаточно 4-х пункций яичника, с большим их числом ассоциировано возрастание преждевременной овариальной недостаточности [40]. У 50% </w:t>
      </w:r>
      <w:r w:rsidRPr="003D7D60">
        <w:rPr>
          <w:i/>
          <w:w w:val="95"/>
          <w:sz w:val="24"/>
          <w:szCs w:val="24"/>
          <w:lang w:val="ru-RU"/>
        </w:rPr>
        <w:t>пациентов после лапароскопии требуется индукция овуляции.</w:t>
      </w:r>
    </w:p>
    <w:p w:rsidR="00525D32" w:rsidRPr="00842DE8" w:rsidRDefault="00525D32" w:rsidP="00525D32">
      <w:pPr>
        <w:pStyle w:val="a3"/>
        <w:numPr>
          <w:ilvl w:val="0"/>
          <w:numId w:val="17"/>
        </w:numPr>
        <w:spacing w:before="270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использовать КЦ, если через 12 недель после лапароскопии овуляция </w:t>
      </w:r>
      <w:r w:rsidRPr="003D7D60">
        <w:rPr>
          <w:spacing w:val="-3"/>
          <w:w w:val="110"/>
          <w:sz w:val="24"/>
          <w:szCs w:val="24"/>
          <w:lang w:val="ru-RU"/>
        </w:rPr>
        <w:t xml:space="preserve">отсутствует. </w:t>
      </w:r>
      <w:r w:rsidRPr="003D7D60">
        <w:rPr>
          <w:w w:val="110"/>
          <w:sz w:val="24"/>
          <w:szCs w:val="24"/>
          <w:lang w:val="ru-RU"/>
        </w:rPr>
        <w:t xml:space="preserve">После 6 месяцев применения </w:t>
      </w:r>
      <w:proofErr w:type="spellStart"/>
      <w:r w:rsidRPr="003D7D60">
        <w:rPr>
          <w:w w:val="110"/>
          <w:sz w:val="24"/>
          <w:szCs w:val="24"/>
          <w:lang w:val="ru-RU"/>
        </w:rPr>
        <w:t>кломифенцитрата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возможно применение гонадотропинов [40].</w:t>
      </w:r>
    </w:p>
    <w:p w:rsidR="00525D32" w:rsidRPr="00842DE8" w:rsidRDefault="00525D32" w:rsidP="00525D32">
      <w:pPr>
        <w:pStyle w:val="a3"/>
        <w:spacing w:before="270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842DE8">
        <w:rPr>
          <w:b/>
          <w:w w:val="105"/>
          <w:sz w:val="24"/>
          <w:szCs w:val="24"/>
          <w:lang w:val="ru-RU"/>
        </w:rPr>
        <w:t>Уровень убедительности рекомендаций</w:t>
      </w:r>
      <w:proofErr w:type="gramStart"/>
      <w:r w:rsidRPr="00842DE8">
        <w:rPr>
          <w:b/>
          <w:w w:val="105"/>
          <w:sz w:val="24"/>
          <w:szCs w:val="24"/>
          <w:lang w:val="ru-RU"/>
        </w:rPr>
        <w:t xml:space="preserve"> В</w:t>
      </w:r>
      <w:proofErr w:type="gramEnd"/>
      <w:r w:rsidRPr="00842DE8">
        <w:rPr>
          <w:b/>
          <w:w w:val="105"/>
          <w:sz w:val="24"/>
          <w:szCs w:val="24"/>
          <w:lang w:val="ru-RU"/>
        </w:rPr>
        <w:t xml:space="preserve"> (уровень достоверности доказательств – 2</w:t>
      </w:r>
      <w:r w:rsidRPr="00842DE8">
        <w:rPr>
          <w:b/>
          <w:w w:val="105"/>
          <w:sz w:val="24"/>
          <w:szCs w:val="24"/>
        </w:rPr>
        <w:t>b</w:t>
      </w:r>
      <w:r w:rsidRPr="00842DE8">
        <w:rPr>
          <w:b/>
          <w:w w:val="105"/>
          <w:sz w:val="24"/>
          <w:szCs w:val="24"/>
          <w:lang w:val="ru-RU"/>
        </w:rPr>
        <w:t>)</w:t>
      </w:r>
    </w:p>
    <w:p w:rsidR="00525D32" w:rsidRPr="00842DE8" w:rsidRDefault="00525D32" w:rsidP="00525D32">
      <w:pPr>
        <w:pStyle w:val="1"/>
        <w:numPr>
          <w:ilvl w:val="0"/>
          <w:numId w:val="5"/>
        </w:numPr>
      </w:pPr>
      <w:bookmarkStart w:id="30" w:name="_Toc532297645"/>
      <w:proofErr w:type="spellStart"/>
      <w:r w:rsidRPr="00842DE8">
        <w:t>Реабилитация</w:t>
      </w:r>
      <w:bookmarkEnd w:id="30"/>
      <w:proofErr w:type="spellEnd"/>
    </w:p>
    <w:p w:rsidR="00525D32" w:rsidRPr="003D7D60" w:rsidRDefault="00525D32" w:rsidP="00525D32">
      <w:pPr>
        <w:pStyle w:val="a3"/>
        <w:spacing w:before="454" w:line="360" w:lineRule="auto"/>
        <w:ind w:right="646" w:firstLine="709"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В период послеоперационной реабилитации необходимо ограничение тяжелых физических нагрузок, профилактика запоров. При эффективном хирургическом лечении СПКЯ наступление беременности возможно в течение 3 </w:t>
      </w:r>
      <w:proofErr w:type="spellStart"/>
      <w:proofErr w:type="gramStart"/>
      <w:r w:rsidRPr="003D7D60">
        <w:rPr>
          <w:w w:val="110"/>
          <w:sz w:val="24"/>
          <w:szCs w:val="24"/>
          <w:lang w:val="ru-RU"/>
        </w:rPr>
        <w:t>мес</w:t>
      </w:r>
      <w:proofErr w:type="spellEnd"/>
      <w:proofErr w:type="gramEnd"/>
      <w:r w:rsidRPr="003D7D60">
        <w:rPr>
          <w:w w:val="110"/>
          <w:sz w:val="24"/>
          <w:szCs w:val="24"/>
          <w:lang w:val="ru-RU"/>
        </w:rPr>
        <w:t xml:space="preserve"> после операции.</w:t>
      </w:r>
    </w:p>
    <w:p w:rsidR="00525D32" w:rsidRPr="00842DE8" w:rsidRDefault="00525D32" w:rsidP="00525D32">
      <w:pPr>
        <w:pStyle w:val="1"/>
        <w:numPr>
          <w:ilvl w:val="0"/>
          <w:numId w:val="5"/>
        </w:numPr>
      </w:pPr>
      <w:bookmarkStart w:id="31" w:name="_Toc532297646"/>
      <w:proofErr w:type="spellStart"/>
      <w:r w:rsidRPr="00842DE8">
        <w:t>Профилактика</w:t>
      </w:r>
      <w:bookmarkEnd w:id="31"/>
      <w:proofErr w:type="spellEnd"/>
    </w:p>
    <w:p w:rsidR="00525D32" w:rsidRPr="003D7D60" w:rsidRDefault="00525D32" w:rsidP="00525D32">
      <w:pPr>
        <w:pStyle w:val="a3"/>
        <w:spacing w:before="454" w:line="360" w:lineRule="auto"/>
        <w:ind w:right="644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Учитывая отдаленные </w:t>
      </w:r>
      <w:proofErr w:type="spellStart"/>
      <w:r w:rsidRPr="003D7D60">
        <w:rPr>
          <w:w w:val="110"/>
          <w:sz w:val="24"/>
          <w:szCs w:val="24"/>
          <w:lang w:val="ru-RU"/>
        </w:rPr>
        <w:t>сердечно-сосудистые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риски, пациентки </w:t>
      </w:r>
      <w:proofErr w:type="gramStart"/>
      <w:r w:rsidRPr="003D7D60">
        <w:rPr>
          <w:w w:val="110"/>
          <w:sz w:val="24"/>
          <w:szCs w:val="24"/>
          <w:lang w:val="ru-RU"/>
        </w:rPr>
        <w:t>с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 </w:t>
      </w:r>
      <w:proofErr w:type="gramStart"/>
      <w:r w:rsidRPr="003D7D60">
        <w:rPr>
          <w:w w:val="110"/>
          <w:sz w:val="24"/>
          <w:szCs w:val="24"/>
          <w:lang w:val="ru-RU"/>
        </w:rPr>
        <w:t>СПЯ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 должны находиться </w:t>
      </w:r>
      <w:r w:rsidRPr="003D7D60">
        <w:rPr>
          <w:spacing w:val="-3"/>
          <w:w w:val="110"/>
          <w:sz w:val="24"/>
          <w:szCs w:val="24"/>
          <w:lang w:val="ru-RU"/>
        </w:rPr>
        <w:t xml:space="preserve">под </w:t>
      </w:r>
      <w:r w:rsidRPr="003D7D60">
        <w:rPr>
          <w:w w:val="110"/>
          <w:sz w:val="24"/>
          <w:szCs w:val="24"/>
          <w:lang w:val="ru-RU"/>
        </w:rPr>
        <w:t>динамическим наблюдением в течение всей жизни. Необходимо соблюдение принципов рационального питания и получение дозированных физических нагрузок.</w:t>
      </w:r>
    </w:p>
    <w:p w:rsidR="00525D32" w:rsidRDefault="00525D32" w:rsidP="00525D32">
      <w:pPr>
        <w:pStyle w:val="1"/>
        <w:rPr>
          <w:lang w:val="ru-RU"/>
        </w:rPr>
      </w:pPr>
    </w:p>
    <w:p w:rsidR="00525D32" w:rsidRDefault="00525D32" w:rsidP="00525D32">
      <w:pPr>
        <w:pStyle w:val="1"/>
        <w:rPr>
          <w:lang w:val="ru-RU"/>
        </w:rPr>
      </w:pPr>
    </w:p>
    <w:p w:rsidR="00525D32" w:rsidRPr="00842DE8" w:rsidRDefault="00525D32" w:rsidP="00525D32">
      <w:pPr>
        <w:pStyle w:val="1"/>
        <w:rPr>
          <w:lang w:val="ru-RU"/>
        </w:rPr>
      </w:pPr>
      <w:bookmarkStart w:id="32" w:name="_Toc532297647"/>
      <w:r>
        <w:rPr>
          <w:lang w:val="ru-RU"/>
        </w:rPr>
        <w:lastRenderedPageBreak/>
        <w:t>6.</w:t>
      </w:r>
      <w:r w:rsidRPr="00842DE8">
        <w:rPr>
          <w:lang w:val="ru-RU"/>
        </w:rPr>
        <w:t xml:space="preserve"> Дополнительная информация, влияющая на течение и исход заболевания</w:t>
      </w:r>
      <w:bookmarkEnd w:id="32"/>
    </w:p>
    <w:p w:rsidR="00525D32" w:rsidRDefault="00525D32" w:rsidP="00525D32">
      <w:pPr>
        <w:pStyle w:val="2"/>
        <w:rPr>
          <w:lang w:val="ru-RU"/>
        </w:rPr>
      </w:pPr>
    </w:p>
    <w:p w:rsidR="00525D32" w:rsidRDefault="00525D32" w:rsidP="00525D32">
      <w:pPr>
        <w:pStyle w:val="2"/>
        <w:numPr>
          <w:ilvl w:val="1"/>
          <w:numId w:val="21"/>
        </w:numPr>
        <w:rPr>
          <w:lang w:val="ru-RU"/>
        </w:rPr>
      </w:pPr>
      <w:bookmarkStart w:id="33" w:name="_Toc532297648"/>
      <w:r w:rsidRPr="00842DE8">
        <w:rPr>
          <w:lang w:val="ru-RU"/>
        </w:rPr>
        <w:t>ВРТ и СПКЯ</w:t>
      </w:r>
      <w:bookmarkEnd w:id="33"/>
    </w:p>
    <w:p w:rsidR="00525D32" w:rsidRDefault="00525D32" w:rsidP="00525D32">
      <w:pPr>
        <w:numPr>
          <w:ilvl w:val="0"/>
          <w:numId w:val="17"/>
        </w:numPr>
        <w:spacing w:line="360" w:lineRule="auto"/>
        <w:rPr>
          <w:b/>
          <w:sz w:val="24"/>
          <w:szCs w:val="24"/>
          <w:lang w:val="ru-RU"/>
        </w:rPr>
      </w:pPr>
      <w:r w:rsidRPr="00E537E6">
        <w:rPr>
          <w:w w:val="110"/>
          <w:sz w:val="24"/>
          <w:szCs w:val="24"/>
          <w:lang w:val="ru-RU"/>
        </w:rPr>
        <w:t>Рекомендуется применять ВРТ у женщин с СПКЯ и бесплодием при неэффективности стимуляции овуляции и лапароскопии; сопутствующей патологии (</w:t>
      </w:r>
      <w:proofErr w:type="spellStart"/>
      <w:r w:rsidRPr="00E537E6">
        <w:rPr>
          <w:w w:val="110"/>
          <w:sz w:val="24"/>
          <w:szCs w:val="24"/>
          <w:lang w:val="ru-RU"/>
        </w:rPr>
        <w:t>трубно-перитонеальный</w:t>
      </w:r>
      <w:proofErr w:type="spellEnd"/>
      <w:r w:rsidRPr="00E537E6">
        <w:rPr>
          <w:w w:val="110"/>
          <w:sz w:val="24"/>
          <w:szCs w:val="24"/>
          <w:lang w:val="ru-RU"/>
        </w:rPr>
        <w:t xml:space="preserve"> фактор бесплодия, </w:t>
      </w:r>
      <w:proofErr w:type="spellStart"/>
      <w:r w:rsidRPr="00E537E6">
        <w:rPr>
          <w:w w:val="110"/>
          <w:sz w:val="24"/>
          <w:szCs w:val="24"/>
          <w:lang w:val="ru-RU"/>
        </w:rPr>
        <w:t>эндометриоз</w:t>
      </w:r>
      <w:proofErr w:type="spellEnd"/>
      <w:r w:rsidRPr="00E537E6">
        <w:rPr>
          <w:w w:val="110"/>
          <w:sz w:val="24"/>
          <w:szCs w:val="24"/>
          <w:lang w:val="ru-RU"/>
        </w:rPr>
        <w:t xml:space="preserve">, мужской фактор), необходимости </w:t>
      </w:r>
      <w:proofErr w:type="spellStart"/>
      <w:r w:rsidRPr="00E537E6">
        <w:rPr>
          <w:w w:val="110"/>
          <w:sz w:val="24"/>
          <w:szCs w:val="24"/>
          <w:lang w:val="ru-RU"/>
        </w:rPr>
        <w:t>преимплантационной</w:t>
      </w:r>
      <w:proofErr w:type="spellEnd"/>
      <w:r w:rsidRPr="00E537E6">
        <w:rPr>
          <w:w w:val="110"/>
          <w:sz w:val="24"/>
          <w:szCs w:val="24"/>
          <w:lang w:val="ru-RU"/>
        </w:rPr>
        <w:t xml:space="preserve"> диагностики[40].</w:t>
      </w:r>
      <w:r w:rsidRPr="00E537E6">
        <w:rPr>
          <w:b/>
          <w:sz w:val="24"/>
          <w:szCs w:val="24"/>
          <w:lang w:val="ru-RU"/>
        </w:rPr>
        <w:t xml:space="preserve"> </w:t>
      </w:r>
    </w:p>
    <w:p w:rsidR="00525D32" w:rsidRPr="00E537E6" w:rsidRDefault="00525D32" w:rsidP="00525D32">
      <w:pPr>
        <w:spacing w:line="360" w:lineRule="auto"/>
        <w:rPr>
          <w:b/>
          <w:sz w:val="24"/>
          <w:szCs w:val="24"/>
          <w:lang w:val="ru-RU"/>
        </w:rPr>
      </w:pPr>
      <w:r w:rsidRPr="00E537E6">
        <w:rPr>
          <w:b/>
          <w:sz w:val="24"/>
          <w:szCs w:val="24"/>
          <w:lang w:val="ru-RU"/>
        </w:rPr>
        <w:t>Уровень убедительности рекомендаций</w:t>
      </w:r>
      <w:proofErr w:type="gramStart"/>
      <w:r w:rsidRPr="00E537E6">
        <w:rPr>
          <w:b/>
          <w:sz w:val="24"/>
          <w:szCs w:val="24"/>
          <w:lang w:val="ru-RU"/>
        </w:rPr>
        <w:t xml:space="preserve"> В</w:t>
      </w:r>
      <w:proofErr w:type="gramEnd"/>
      <w:r w:rsidRPr="00E537E6">
        <w:rPr>
          <w:b/>
          <w:sz w:val="24"/>
          <w:szCs w:val="24"/>
          <w:lang w:val="ru-RU"/>
        </w:rPr>
        <w:t xml:space="preserve"> (уровень достоверности доказательств – 2</w:t>
      </w:r>
      <w:r w:rsidRPr="00E537E6">
        <w:rPr>
          <w:b/>
          <w:sz w:val="24"/>
          <w:szCs w:val="24"/>
        </w:rPr>
        <w:t>b</w:t>
      </w:r>
      <w:r w:rsidRPr="00E537E6">
        <w:rPr>
          <w:b/>
          <w:sz w:val="24"/>
          <w:szCs w:val="24"/>
          <w:lang w:val="ru-RU"/>
        </w:rPr>
        <w:t>)</w:t>
      </w:r>
    </w:p>
    <w:p w:rsidR="00525D32" w:rsidRPr="00E537E6" w:rsidRDefault="00525D32" w:rsidP="00525D32">
      <w:pPr>
        <w:tabs>
          <w:tab w:val="left" w:pos="9355"/>
        </w:tabs>
        <w:spacing w:before="268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У пациенток с СПКЯ при применении ВРТ высок </w:t>
      </w:r>
      <w:r w:rsidRPr="003D7D60">
        <w:rPr>
          <w:i/>
          <w:w w:val="95"/>
          <w:sz w:val="24"/>
          <w:szCs w:val="24"/>
          <w:lang w:val="ru-RU"/>
        </w:rPr>
        <w:t xml:space="preserve">риск </w:t>
      </w:r>
      <w:proofErr w:type="spellStart"/>
      <w:r w:rsidRPr="003D7D60">
        <w:rPr>
          <w:i/>
          <w:w w:val="95"/>
          <w:sz w:val="24"/>
          <w:szCs w:val="24"/>
          <w:lang w:val="ru-RU"/>
        </w:rPr>
        <w:t>гиперстимуляции</w:t>
      </w:r>
      <w:proofErr w:type="spellEnd"/>
      <w:r w:rsidRPr="003D7D60">
        <w:rPr>
          <w:i/>
          <w:w w:val="95"/>
          <w:sz w:val="24"/>
          <w:szCs w:val="24"/>
          <w:lang w:val="ru-RU"/>
        </w:rPr>
        <w:t xml:space="preserve"> яичников, поэтому в настоящее время чаще </w:t>
      </w:r>
      <w:r w:rsidRPr="003D7D60">
        <w:rPr>
          <w:i/>
          <w:sz w:val="24"/>
          <w:szCs w:val="24"/>
          <w:lang w:val="ru-RU"/>
        </w:rPr>
        <w:t xml:space="preserve">всего применяется длинный протокол с антагонистами </w:t>
      </w:r>
      <w:proofErr w:type="spellStart"/>
      <w:r w:rsidRPr="003D7D60">
        <w:rPr>
          <w:i/>
          <w:sz w:val="24"/>
          <w:szCs w:val="24"/>
          <w:lang w:val="ru-RU"/>
        </w:rPr>
        <w:t>гонадотропин-рилизинг-гормона</w:t>
      </w:r>
      <w:proofErr w:type="spellEnd"/>
      <w:r w:rsidRPr="003D7D60">
        <w:rPr>
          <w:i/>
          <w:sz w:val="24"/>
          <w:szCs w:val="24"/>
          <w:lang w:val="ru-RU"/>
        </w:rPr>
        <w:t xml:space="preserve"> и </w:t>
      </w:r>
      <w:proofErr w:type="spellStart"/>
      <w:r w:rsidRPr="003D7D60">
        <w:rPr>
          <w:i/>
          <w:sz w:val="24"/>
          <w:szCs w:val="24"/>
          <w:lang w:val="ru-RU"/>
        </w:rPr>
        <w:t>рекомбинантным</w:t>
      </w:r>
      <w:proofErr w:type="spellEnd"/>
      <w:r w:rsidRPr="003D7D60">
        <w:rPr>
          <w:i/>
          <w:sz w:val="24"/>
          <w:szCs w:val="24"/>
          <w:lang w:val="ru-RU"/>
        </w:rPr>
        <w:t xml:space="preserve"> ФСГ [40]. </w:t>
      </w:r>
      <w:r w:rsidRPr="003D7D60">
        <w:rPr>
          <w:i/>
          <w:w w:val="95"/>
          <w:sz w:val="24"/>
          <w:szCs w:val="24"/>
          <w:lang w:val="ru-RU"/>
        </w:rPr>
        <w:t xml:space="preserve">Частота наступления клинической беременности на лечебный цикл </w:t>
      </w:r>
      <w:r w:rsidRPr="003D7D60">
        <w:rPr>
          <w:i/>
          <w:sz w:val="24"/>
          <w:szCs w:val="24"/>
          <w:lang w:val="ru-RU"/>
        </w:rPr>
        <w:t xml:space="preserve">у женщин с СПКЯ составляет 35%,что сопоставимо с таковой у </w:t>
      </w:r>
      <w:r w:rsidRPr="003D7D60">
        <w:rPr>
          <w:i/>
          <w:w w:val="95"/>
          <w:sz w:val="24"/>
          <w:szCs w:val="24"/>
          <w:lang w:val="ru-RU"/>
        </w:rPr>
        <w:t xml:space="preserve">пациенток без СПКЯ. У пациенток с СПКЯ рекомендуется перенос 1 </w:t>
      </w:r>
      <w:r w:rsidRPr="003D7D60">
        <w:rPr>
          <w:i/>
          <w:sz w:val="24"/>
          <w:szCs w:val="24"/>
          <w:lang w:val="ru-RU"/>
        </w:rPr>
        <w:t>эмбриона.</w:t>
      </w:r>
    </w:p>
    <w:p w:rsidR="00525D32" w:rsidRPr="00E537E6" w:rsidRDefault="00525D32" w:rsidP="00525D32">
      <w:pPr>
        <w:numPr>
          <w:ilvl w:val="0"/>
          <w:numId w:val="17"/>
        </w:numPr>
        <w:spacing w:line="360" w:lineRule="auto"/>
        <w:rPr>
          <w:sz w:val="24"/>
          <w:szCs w:val="24"/>
          <w:lang w:val="ru-RU"/>
        </w:rPr>
      </w:pPr>
      <w:r w:rsidRPr="00E537E6">
        <w:rPr>
          <w:w w:val="105"/>
          <w:sz w:val="24"/>
          <w:szCs w:val="24"/>
          <w:lang w:val="ru-RU"/>
        </w:rPr>
        <w:t xml:space="preserve">Рекомендуется использовать </w:t>
      </w:r>
      <w:proofErr w:type="spellStart"/>
      <w:r w:rsidRPr="00E537E6">
        <w:rPr>
          <w:w w:val="105"/>
          <w:sz w:val="24"/>
          <w:szCs w:val="24"/>
          <w:lang w:val="ru-RU"/>
        </w:rPr>
        <w:t>метформин</w:t>
      </w:r>
      <w:proofErr w:type="spellEnd"/>
      <w:r w:rsidRPr="00E537E6">
        <w:rPr>
          <w:w w:val="105"/>
          <w:sz w:val="24"/>
          <w:szCs w:val="24"/>
          <w:lang w:val="ru-RU"/>
        </w:rPr>
        <w:t xml:space="preserve">** для предотвращения СГЯ в качестве </w:t>
      </w:r>
      <w:proofErr w:type="spellStart"/>
      <w:r w:rsidRPr="00E537E6">
        <w:rPr>
          <w:w w:val="105"/>
          <w:sz w:val="24"/>
          <w:szCs w:val="24"/>
          <w:lang w:val="ru-RU"/>
        </w:rPr>
        <w:t>адъювантной</w:t>
      </w:r>
      <w:proofErr w:type="spellEnd"/>
      <w:r w:rsidRPr="00E537E6">
        <w:rPr>
          <w:w w:val="105"/>
          <w:sz w:val="24"/>
          <w:szCs w:val="24"/>
          <w:lang w:val="ru-RU"/>
        </w:rPr>
        <w:t xml:space="preserve"> терапии у женщин с СПКЯ, проходящих лечение с помощью ВРТ [40,45].</w:t>
      </w:r>
    </w:p>
    <w:p w:rsidR="00525D32" w:rsidRPr="00842DE8" w:rsidRDefault="00525D32" w:rsidP="00525D32">
      <w:pPr>
        <w:tabs>
          <w:tab w:val="left" w:pos="9355"/>
        </w:tabs>
        <w:spacing w:before="268" w:line="360" w:lineRule="auto"/>
        <w:ind w:right="644"/>
        <w:contextualSpacing/>
        <w:jc w:val="both"/>
        <w:rPr>
          <w:b/>
          <w:sz w:val="24"/>
          <w:szCs w:val="24"/>
          <w:lang w:val="ru-RU"/>
        </w:rPr>
      </w:pPr>
      <w:r w:rsidRPr="00842DE8">
        <w:rPr>
          <w:b/>
          <w:w w:val="105"/>
          <w:sz w:val="24"/>
          <w:szCs w:val="24"/>
          <w:lang w:val="ru-RU"/>
        </w:rPr>
        <w:t>Уровень убедительности рекомендаций</w:t>
      </w:r>
      <w:proofErr w:type="gramStart"/>
      <w:r w:rsidRPr="00842DE8">
        <w:rPr>
          <w:b/>
          <w:w w:val="105"/>
          <w:sz w:val="24"/>
          <w:szCs w:val="24"/>
          <w:lang w:val="ru-RU"/>
        </w:rPr>
        <w:t xml:space="preserve"> В</w:t>
      </w:r>
      <w:proofErr w:type="gramEnd"/>
      <w:r w:rsidRPr="00842DE8">
        <w:rPr>
          <w:b/>
          <w:w w:val="105"/>
          <w:sz w:val="24"/>
          <w:szCs w:val="24"/>
          <w:lang w:val="ru-RU"/>
        </w:rPr>
        <w:t xml:space="preserve"> (уровень достоверности доказательств – 2</w:t>
      </w:r>
      <w:r w:rsidRPr="00842DE8">
        <w:rPr>
          <w:b/>
          <w:w w:val="105"/>
          <w:sz w:val="24"/>
          <w:szCs w:val="24"/>
        </w:rPr>
        <w:t>b</w:t>
      </w:r>
      <w:r w:rsidRPr="00842DE8">
        <w:rPr>
          <w:b/>
          <w:w w:val="105"/>
          <w:sz w:val="24"/>
          <w:szCs w:val="24"/>
          <w:lang w:val="ru-RU"/>
        </w:rPr>
        <w:t>)</w:t>
      </w:r>
    </w:p>
    <w:p w:rsidR="00525D32" w:rsidRPr="003D7D60" w:rsidRDefault="00525D32" w:rsidP="00525D32">
      <w:pPr>
        <w:spacing w:before="268" w:line="360" w:lineRule="auto"/>
        <w:ind w:right="644"/>
        <w:contextualSpacing/>
        <w:jc w:val="both"/>
        <w:rPr>
          <w:i/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При применении </w:t>
      </w:r>
      <w:r w:rsidRPr="003D7D60">
        <w:rPr>
          <w:i/>
          <w:sz w:val="24"/>
          <w:szCs w:val="24"/>
        </w:rPr>
        <w:t>In</w:t>
      </w:r>
      <w:r w:rsidRPr="003D7D60">
        <w:rPr>
          <w:i/>
          <w:sz w:val="24"/>
          <w:szCs w:val="24"/>
          <w:lang w:val="ru-RU"/>
        </w:rPr>
        <w:t xml:space="preserve"> </w:t>
      </w:r>
      <w:r w:rsidRPr="003D7D60">
        <w:rPr>
          <w:i/>
          <w:sz w:val="24"/>
          <w:szCs w:val="24"/>
        </w:rPr>
        <w:t>vitro</w:t>
      </w:r>
      <w:r w:rsidRPr="003D7D60">
        <w:rPr>
          <w:i/>
          <w:sz w:val="24"/>
          <w:szCs w:val="24"/>
          <w:lang w:val="ru-RU"/>
        </w:rPr>
        <w:t xml:space="preserve"> </w:t>
      </w:r>
      <w:r w:rsidRPr="003D7D60">
        <w:rPr>
          <w:i/>
          <w:sz w:val="24"/>
          <w:szCs w:val="24"/>
        </w:rPr>
        <w:t>maturation</w:t>
      </w:r>
      <w:r w:rsidRPr="003D7D60">
        <w:rPr>
          <w:i/>
          <w:sz w:val="24"/>
          <w:szCs w:val="24"/>
          <w:lang w:val="ru-RU"/>
        </w:rPr>
        <w:t xml:space="preserve"> (</w:t>
      </w:r>
      <w:r w:rsidRPr="003D7D60">
        <w:rPr>
          <w:i/>
          <w:sz w:val="24"/>
          <w:szCs w:val="24"/>
        </w:rPr>
        <w:t>IVM</w:t>
      </w:r>
      <w:r w:rsidRPr="003D7D60">
        <w:rPr>
          <w:i/>
          <w:sz w:val="24"/>
          <w:szCs w:val="24"/>
          <w:lang w:val="ru-RU"/>
        </w:rPr>
        <w:t xml:space="preserve">) не </w:t>
      </w:r>
      <w:r w:rsidRPr="003D7D60">
        <w:rPr>
          <w:i/>
          <w:w w:val="95"/>
          <w:sz w:val="24"/>
          <w:szCs w:val="24"/>
          <w:lang w:val="ru-RU"/>
        </w:rPr>
        <w:t xml:space="preserve">характерно развитие СГЯ, что позволяет рассматривать данный </w:t>
      </w:r>
      <w:r w:rsidRPr="003D7D60">
        <w:rPr>
          <w:i/>
          <w:sz w:val="24"/>
          <w:szCs w:val="24"/>
          <w:lang w:val="ru-RU"/>
        </w:rPr>
        <w:t>метод, как альтернативный (уровень убедительности рекомендаций</w:t>
      </w:r>
      <w:proofErr w:type="gramStart"/>
      <w:r w:rsidRPr="003D7D60">
        <w:rPr>
          <w:i/>
          <w:sz w:val="24"/>
          <w:szCs w:val="24"/>
          <w:lang w:val="ru-RU"/>
        </w:rPr>
        <w:t xml:space="preserve"> С</w:t>
      </w:r>
      <w:proofErr w:type="gramEnd"/>
      <w:r w:rsidRPr="003D7D60">
        <w:rPr>
          <w:i/>
          <w:sz w:val="24"/>
          <w:szCs w:val="24"/>
          <w:lang w:val="ru-RU"/>
        </w:rPr>
        <w:t>, уровень достоверности доказательств 4) [46].</w:t>
      </w:r>
    </w:p>
    <w:p w:rsidR="00525D32" w:rsidRPr="00E537E6" w:rsidRDefault="00525D32" w:rsidP="00525D32">
      <w:pPr>
        <w:pStyle w:val="2"/>
        <w:numPr>
          <w:ilvl w:val="1"/>
          <w:numId w:val="21"/>
        </w:numPr>
        <w:rPr>
          <w:lang w:val="ru-RU"/>
        </w:rPr>
      </w:pPr>
      <w:bookmarkStart w:id="34" w:name="_Toc532297649"/>
      <w:r w:rsidRPr="00E537E6">
        <w:rPr>
          <w:lang w:val="ru-RU"/>
        </w:rPr>
        <w:t>Акушерские аспекты СПКЯ</w:t>
      </w:r>
      <w:bookmarkEnd w:id="34"/>
    </w:p>
    <w:p w:rsidR="00525D32" w:rsidRDefault="00525D32" w:rsidP="00525D32">
      <w:pPr>
        <w:pStyle w:val="a3"/>
        <w:numPr>
          <w:ilvl w:val="0"/>
          <w:numId w:val="17"/>
        </w:numPr>
        <w:spacing w:before="12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проводить </w:t>
      </w:r>
      <w:proofErr w:type="spellStart"/>
      <w:r w:rsidRPr="003D7D60">
        <w:rPr>
          <w:w w:val="110"/>
          <w:sz w:val="24"/>
          <w:szCs w:val="24"/>
          <w:lang w:val="ru-RU"/>
        </w:rPr>
        <w:t>предконцепционную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подготовку у женщин с СПКЯ [37].</w:t>
      </w:r>
    </w:p>
    <w:p w:rsidR="00525D32" w:rsidRDefault="00525D32" w:rsidP="00525D32">
      <w:pPr>
        <w:pStyle w:val="a3"/>
        <w:spacing w:before="128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  <w:r w:rsidRPr="00E537E6">
        <w:rPr>
          <w:b/>
          <w:w w:val="105"/>
          <w:sz w:val="24"/>
          <w:szCs w:val="24"/>
          <w:lang w:val="ru-RU"/>
        </w:rPr>
        <w:t>Уровень убедительности рекомендаций</w:t>
      </w:r>
      <w:proofErr w:type="gramStart"/>
      <w:r w:rsidRPr="00E537E6">
        <w:rPr>
          <w:b/>
          <w:w w:val="105"/>
          <w:sz w:val="24"/>
          <w:szCs w:val="24"/>
          <w:lang w:val="ru-RU"/>
        </w:rPr>
        <w:t xml:space="preserve"> В</w:t>
      </w:r>
      <w:proofErr w:type="gramEnd"/>
      <w:r w:rsidRPr="00E537E6">
        <w:rPr>
          <w:b/>
          <w:w w:val="105"/>
          <w:sz w:val="24"/>
          <w:szCs w:val="24"/>
          <w:lang w:val="ru-RU"/>
        </w:rPr>
        <w:t xml:space="preserve"> (уровень достоверности доказательств – 2</w:t>
      </w:r>
      <w:r w:rsidRPr="00E537E6">
        <w:rPr>
          <w:b/>
          <w:w w:val="105"/>
          <w:sz w:val="24"/>
          <w:szCs w:val="24"/>
        </w:rPr>
        <w:t>b</w:t>
      </w:r>
      <w:r w:rsidRPr="00E537E6">
        <w:rPr>
          <w:b/>
          <w:w w:val="105"/>
          <w:sz w:val="24"/>
          <w:szCs w:val="24"/>
          <w:lang w:val="ru-RU"/>
        </w:rPr>
        <w:t>)</w:t>
      </w:r>
    </w:p>
    <w:p w:rsidR="00525D32" w:rsidRPr="00E537E6" w:rsidRDefault="00525D32" w:rsidP="00525D32">
      <w:pPr>
        <w:pStyle w:val="a3"/>
        <w:spacing w:before="128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b/>
          <w:sz w:val="24"/>
          <w:szCs w:val="24"/>
          <w:lang w:val="ru-RU"/>
        </w:rPr>
        <w:t xml:space="preserve">Комментарии: </w:t>
      </w:r>
      <w:r w:rsidRPr="003D7D60">
        <w:rPr>
          <w:i/>
          <w:sz w:val="24"/>
          <w:szCs w:val="24"/>
          <w:lang w:val="ru-RU"/>
        </w:rPr>
        <w:t xml:space="preserve">Женщины с СПКЯ представляют собой группу </w:t>
      </w:r>
      <w:r w:rsidRPr="003D7D60">
        <w:rPr>
          <w:i/>
          <w:w w:val="95"/>
          <w:sz w:val="24"/>
          <w:szCs w:val="24"/>
          <w:lang w:val="ru-RU"/>
        </w:rPr>
        <w:t xml:space="preserve">риска по развитию неблагоприятных исходов беременности. Риск </w:t>
      </w:r>
      <w:r w:rsidRPr="003D7D60">
        <w:rPr>
          <w:i/>
          <w:sz w:val="24"/>
          <w:szCs w:val="24"/>
          <w:lang w:val="ru-RU"/>
        </w:rPr>
        <w:t xml:space="preserve">осложненного течения беременности выше у женщин </w:t>
      </w:r>
      <w:proofErr w:type="gramStart"/>
      <w:r w:rsidRPr="003D7D60">
        <w:rPr>
          <w:i/>
          <w:sz w:val="24"/>
          <w:szCs w:val="24"/>
          <w:lang w:val="ru-RU"/>
        </w:rPr>
        <w:t>с«</w:t>
      </w:r>
      <w:proofErr w:type="gramEnd"/>
      <w:r w:rsidRPr="003D7D60">
        <w:rPr>
          <w:i/>
          <w:sz w:val="24"/>
          <w:szCs w:val="24"/>
          <w:lang w:val="ru-RU"/>
        </w:rPr>
        <w:t xml:space="preserve">классическим» фенотипом СПКЯ (по классификации </w:t>
      </w:r>
      <w:r w:rsidRPr="003D7D60">
        <w:rPr>
          <w:i/>
          <w:sz w:val="24"/>
          <w:szCs w:val="24"/>
        </w:rPr>
        <w:t>NIH</w:t>
      </w:r>
      <w:r w:rsidRPr="003D7D60">
        <w:rPr>
          <w:i/>
          <w:sz w:val="24"/>
          <w:szCs w:val="24"/>
          <w:lang w:val="ru-RU"/>
        </w:rPr>
        <w:t xml:space="preserve">). </w:t>
      </w:r>
      <w:proofErr w:type="spellStart"/>
      <w:r w:rsidRPr="003D7D60">
        <w:rPr>
          <w:i/>
          <w:sz w:val="24"/>
          <w:szCs w:val="24"/>
          <w:lang w:val="ru-RU"/>
        </w:rPr>
        <w:t>Предконцепционная</w:t>
      </w:r>
      <w:proofErr w:type="spellEnd"/>
      <w:r w:rsidRPr="003D7D60">
        <w:rPr>
          <w:i/>
          <w:sz w:val="24"/>
          <w:szCs w:val="24"/>
          <w:lang w:val="ru-RU"/>
        </w:rPr>
        <w:t xml:space="preserve"> подготовка должна включать: отказ от курения, модификацию образа жизни, использование </w:t>
      </w:r>
      <w:proofErr w:type="spellStart"/>
      <w:r w:rsidRPr="003D7D60">
        <w:rPr>
          <w:i/>
          <w:sz w:val="24"/>
          <w:szCs w:val="24"/>
          <w:lang w:val="ru-RU"/>
        </w:rPr>
        <w:t>фолиевой</w:t>
      </w:r>
      <w:proofErr w:type="spellEnd"/>
      <w:r w:rsidRPr="003D7D60">
        <w:rPr>
          <w:i/>
          <w:sz w:val="24"/>
          <w:szCs w:val="24"/>
          <w:lang w:val="ru-RU"/>
        </w:rPr>
        <w:t xml:space="preserve"> </w:t>
      </w:r>
      <w:r w:rsidRPr="003D7D60">
        <w:rPr>
          <w:i/>
          <w:w w:val="95"/>
          <w:sz w:val="24"/>
          <w:szCs w:val="24"/>
          <w:lang w:val="ru-RU"/>
        </w:rPr>
        <w:t xml:space="preserve">кислоты. При естественном наступлении беременности у женщин </w:t>
      </w:r>
      <w:r w:rsidRPr="003D7D60">
        <w:rPr>
          <w:i/>
          <w:sz w:val="24"/>
          <w:szCs w:val="24"/>
          <w:lang w:val="ru-RU"/>
        </w:rPr>
        <w:t xml:space="preserve">с СПКЯ частота выкидышей не увеличена, вне зависимости от </w:t>
      </w:r>
      <w:r w:rsidRPr="003D7D60">
        <w:rPr>
          <w:i/>
          <w:w w:val="95"/>
          <w:sz w:val="24"/>
          <w:szCs w:val="24"/>
          <w:lang w:val="ru-RU"/>
        </w:rPr>
        <w:t xml:space="preserve">наличия или отсутствия ожирения. Уровень </w:t>
      </w:r>
      <w:proofErr w:type="spellStart"/>
      <w:r w:rsidRPr="003D7D60">
        <w:rPr>
          <w:i/>
          <w:w w:val="95"/>
          <w:sz w:val="24"/>
          <w:szCs w:val="24"/>
          <w:lang w:val="ru-RU"/>
        </w:rPr>
        <w:t>невынашивания</w:t>
      </w:r>
      <w:proofErr w:type="spellEnd"/>
      <w:r w:rsidRPr="003D7D60">
        <w:rPr>
          <w:i/>
          <w:w w:val="95"/>
          <w:sz w:val="24"/>
          <w:szCs w:val="24"/>
          <w:lang w:val="ru-RU"/>
        </w:rPr>
        <w:t xml:space="preserve"> после </w:t>
      </w:r>
      <w:r w:rsidRPr="003D7D60">
        <w:rPr>
          <w:i/>
          <w:sz w:val="24"/>
          <w:szCs w:val="24"/>
          <w:lang w:val="ru-RU"/>
        </w:rPr>
        <w:t>индукции овуляции сопоставим с таковым при прочих формах бесплодия [37].</w:t>
      </w:r>
    </w:p>
    <w:p w:rsidR="00525D32" w:rsidRPr="00E537E6" w:rsidRDefault="00525D32" w:rsidP="00525D32">
      <w:pPr>
        <w:pStyle w:val="a3"/>
        <w:numPr>
          <w:ilvl w:val="0"/>
          <w:numId w:val="17"/>
        </w:numPr>
        <w:spacing w:before="270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Рекомендуется обязательное наблюдение женщины с СПКЯ, поскольку у </w:t>
      </w:r>
      <w:r w:rsidRPr="003D7D60">
        <w:rPr>
          <w:w w:val="110"/>
          <w:sz w:val="24"/>
          <w:szCs w:val="24"/>
          <w:lang w:val="ru-RU"/>
        </w:rPr>
        <w:lastRenderedPageBreak/>
        <w:t xml:space="preserve">них повышен риск развития </w:t>
      </w:r>
      <w:proofErr w:type="spellStart"/>
      <w:r w:rsidRPr="003D7D60">
        <w:rPr>
          <w:w w:val="110"/>
          <w:sz w:val="24"/>
          <w:szCs w:val="24"/>
          <w:lang w:val="ru-RU"/>
        </w:rPr>
        <w:t>гестационного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диабета, гипертонии беременных, </w:t>
      </w:r>
      <w:proofErr w:type="spellStart"/>
      <w:r w:rsidRPr="003D7D60">
        <w:rPr>
          <w:w w:val="110"/>
          <w:sz w:val="24"/>
          <w:szCs w:val="24"/>
          <w:lang w:val="ru-RU"/>
        </w:rPr>
        <w:t>преэклампсии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 связанных с этим осложнений, в частности, увеличен риск заболеваемости новорожденных [37].</w:t>
      </w:r>
    </w:p>
    <w:p w:rsidR="00525D32" w:rsidRPr="00E537E6" w:rsidRDefault="00525D32" w:rsidP="00525D32">
      <w:pPr>
        <w:pStyle w:val="a3"/>
        <w:spacing w:before="270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E537E6">
        <w:rPr>
          <w:b/>
          <w:w w:val="105"/>
          <w:sz w:val="24"/>
          <w:szCs w:val="24"/>
          <w:lang w:val="ru-RU"/>
        </w:rPr>
        <w:t>Уровень убедительности рекомендаций</w:t>
      </w:r>
      <w:proofErr w:type="gramStart"/>
      <w:r w:rsidRPr="00E537E6">
        <w:rPr>
          <w:b/>
          <w:w w:val="105"/>
          <w:sz w:val="24"/>
          <w:szCs w:val="24"/>
          <w:lang w:val="ru-RU"/>
        </w:rPr>
        <w:t xml:space="preserve"> В</w:t>
      </w:r>
      <w:proofErr w:type="gramEnd"/>
      <w:r w:rsidRPr="00E537E6">
        <w:rPr>
          <w:b/>
          <w:w w:val="105"/>
          <w:sz w:val="24"/>
          <w:szCs w:val="24"/>
          <w:lang w:val="ru-RU"/>
        </w:rPr>
        <w:t xml:space="preserve"> (уровень достоверности доказательств – 2</w:t>
      </w:r>
      <w:r w:rsidRPr="00E537E6">
        <w:rPr>
          <w:b/>
          <w:w w:val="105"/>
          <w:sz w:val="24"/>
          <w:szCs w:val="24"/>
        </w:rPr>
        <w:t>b</w:t>
      </w:r>
      <w:r w:rsidRPr="00E537E6">
        <w:rPr>
          <w:b/>
          <w:w w:val="105"/>
          <w:sz w:val="24"/>
          <w:szCs w:val="24"/>
          <w:lang w:val="ru-RU"/>
        </w:rPr>
        <w:t>)</w:t>
      </w:r>
    </w:p>
    <w:p w:rsidR="00525D32" w:rsidRPr="00E537E6" w:rsidRDefault="00525D32" w:rsidP="00525D32">
      <w:pPr>
        <w:pStyle w:val="a3"/>
        <w:numPr>
          <w:ilvl w:val="0"/>
          <w:numId w:val="17"/>
        </w:numPr>
        <w:spacing w:before="269" w:line="360" w:lineRule="auto"/>
        <w:ind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Не рекомендуется использовать </w:t>
      </w:r>
      <w:proofErr w:type="spellStart"/>
      <w:r w:rsidRPr="003D7D60">
        <w:rPr>
          <w:w w:val="110"/>
          <w:sz w:val="24"/>
          <w:szCs w:val="24"/>
          <w:lang w:val="ru-RU"/>
        </w:rPr>
        <w:t>метформин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** на этапе </w:t>
      </w:r>
      <w:proofErr w:type="spellStart"/>
      <w:r w:rsidRPr="003D7D60">
        <w:rPr>
          <w:w w:val="110"/>
          <w:sz w:val="24"/>
          <w:szCs w:val="24"/>
          <w:lang w:val="ru-RU"/>
        </w:rPr>
        <w:t>предгравидарной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подготовки или при беременности, т.к. он не улучшает течение и исходы беременности [37].</w:t>
      </w: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  <w:r w:rsidRPr="00E537E6">
        <w:rPr>
          <w:b/>
          <w:w w:val="105"/>
          <w:sz w:val="24"/>
          <w:szCs w:val="24"/>
          <w:lang w:val="ru-RU"/>
        </w:rPr>
        <w:t>Урове</w:t>
      </w:r>
      <w:r>
        <w:rPr>
          <w:b/>
          <w:w w:val="105"/>
          <w:sz w:val="24"/>
          <w:szCs w:val="24"/>
          <w:lang w:val="ru-RU"/>
        </w:rPr>
        <w:t xml:space="preserve">нь убедительности рекомендаций </w:t>
      </w:r>
      <w:r>
        <w:rPr>
          <w:b/>
          <w:w w:val="105"/>
          <w:sz w:val="24"/>
          <w:szCs w:val="24"/>
        </w:rPr>
        <w:t>A</w:t>
      </w:r>
      <w:r w:rsidRPr="00E537E6">
        <w:rPr>
          <w:b/>
          <w:w w:val="105"/>
          <w:sz w:val="24"/>
          <w:szCs w:val="24"/>
          <w:lang w:val="ru-RU"/>
        </w:rPr>
        <w:t xml:space="preserve"> (уровень достоверности доказательств – 1</w:t>
      </w:r>
      <w:r>
        <w:rPr>
          <w:b/>
          <w:w w:val="105"/>
          <w:sz w:val="24"/>
          <w:szCs w:val="24"/>
        </w:rPr>
        <w:t>a</w:t>
      </w:r>
      <w:r w:rsidRPr="00E537E6">
        <w:rPr>
          <w:b/>
          <w:w w:val="105"/>
          <w:sz w:val="24"/>
          <w:szCs w:val="24"/>
          <w:lang w:val="ru-RU"/>
        </w:rPr>
        <w:t>)</w:t>
      </w: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b/>
          <w:w w:val="105"/>
          <w:sz w:val="24"/>
          <w:szCs w:val="24"/>
          <w:lang w:val="ru-RU"/>
        </w:rPr>
      </w:pPr>
    </w:p>
    <w:p w:rsidR="00525D32" w:rsidRPr="00525D32" w:rsidRDefault="00525D32" w:rsidP="00525D32">
      <w:pPr>
        <w:pStyle w:val="a3"/>
        <w:spacing w:before="269" w:line="360" w:lineRule="auto"/>
        <w:ind w:right="644"/>
        <w:contextualSpacing/>
        <w:jc w:val="both"/>
        <w:rPr>
          <w:sz w:val="24"/>
          <w:szCs w:val="24"/>
          <w:lang w:val="ru-RU"/>
        </w:rPr>
      </w:pPr>
    </w:p>
    <w:p w:rsidR="00525D32" w:rsidRPr="00525D32" w:rsidRDefault="00525D32" w:rsidP="00525D32">
      <w:pPr>
        <w:pStyle w:val="1"/>
        <w:rPr>
          <w:lang w:val="ru-RU"/>
        </w:rPr>
      </w:pPr>
      <w:r w:rsidRPr="00E537E6">
        <w:lastRenderedPageBreak/>
        <w:pict>
          <v:group id="_x0000_s1036" style="position:absolute;left:0;text-align:left;margin-left:90.05pt;margin-top:841.8pt;width:422.45pt;height:.1pt;z-index:251668480;mso-position-horizontal-relative:page;mso-position-vertical-relative:page" coordorigin="1801,16836" coordsize="8449,2">
            <v:line id="_x0000_s1037" style="position:absolute" from="8389,16837" to="10249,16837" strokeweight=".01569mm"/>
            <v:rect id="_x0000_s1038" style="position:absolute;left:10234;top:16836;width:15;height:2" fillcolor="black" stroked="f"/>
            <v:line id="_x0000_s1039" style="position:absolute" from="6663,16837" to="8404,16837" strokeweight=".01569mm"/>
            <v:rect id="_x0000_s1040" style="position:absolute;left:8388;top:16836;width:15;height:2" fillcolor="black" stroked="f"/>
            <v:line id="_x0000_s1041" style="position:absolute" from="2326,16837" to="6678,16837" strokeweight=".01569mm"/>
            <v:rect id="_x0000_s1042" style="position:absolute;left:6662;top:16836;width:15;height:2" fillcolor="black" stroked="f"/>
            <v:line id="_x0000_s1043" style="position:absolute" from="1801,16837" to="2341,16837" strokeweight=".01569mm"/>
            <v:shape id="_x0000_s1044" style="position:absolute;left:1800;top:16836;width:541;height:2" coordorigin="1801,16836" coordsize="541,1" o:spt="100" adj="0,,0" path="m1816,16836r-15,l1801,16837r15,l1816,16836t525,l2326,16836r,1l2341,16837r,-1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35" w:name="_Toc532297650"/>
      <w:r w:rsidRPr="00525D32">
        <w:rPr>
          <w:lang w:val="ru-RU"/>
        </w:rPr>
        <w:t>Критерии оценки качества медицинской помощи</w:t>
      </w:r>
      <w:bookmarkEnd w:id="35"/>
    </w:p>
    <w:p w:rsidR="00525D32" w:rsidRPr="003D7D60" w:rsidRDefault="00525D32" w:rsidP="00525D32">
      <w:pPr>
        <w:pStyle w:val="a3"/>
        <w:spacing w:before="468" w:line="360" w:lineRule="auto"/>
        <w:ind w:right="644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В данном разделе размещены рекомендуемые Рабочей группой критерии оценки качества медицинской помощи при синдроме </w:t>
      </w:r>
      <w:proofErr w:type="spellStart"/>
      <w:r w:rsidRPr="003D7D60">
        <w:rPr>
          <w:w w:val="110"/>
          <w:sz w:val="24"/>
          <w:szCs w:val="24"/>
          <w:lang w:val="ru-RU"/>
        </w:rPr>
        <w:t>поликистоза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яичника с указанием уровня достоверности доказательств и уровня убедительности рекомендаций (Таблица 4).</w:t>
      </w:r>
    </w:p>
    <w:p w:rsidR="00525D32" w:rsidRPr="003D7D60" w:rsidRDefault="00525D32" w:rsidP="00525D32">
      <w:pPr>
        <w:pStyle w:val="a3"/>
        <w:spacing w:before="265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Pr="003D7D60" w:rsidRDefault="00525D32" w:rsidP="00525D32">
      <w:pPr>
        <w:pStyle w:val="a3"/>
        <w:spacing w:before="265" w:line="360" w:lineRule="auto"/>
        <w:ind w:right="644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 xml:space="preserve">Таблица 4. </w:t>
      </w:r>
      <w:r w:rsidRPr="003D7D60">
        <w:rPr>
          <w:w w:val="110"/>
          <w:sz w:val="24"/>
          <w:szCs w:val="24"/>
          <w:lang w:val="ru-RU"/>
        </w:rPr>
        <w:t xml:space="preserve">Критерии оценки качества медицинской помощи </w:t>
      </w:r>
      <w:proofErr w:type="gramStart"/>
      <w:r w:rsidRPr="003D7D60">
        <w:rPr>
          <w:w w:val="110"/>
          <w:sz w:val="24"/>
          <w:szCs w:val="24"/>
          <w:lang w:val="ru-RU"/>
        </w:rPr>
        <w:t>при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 СПЯ</w:t>
      </w:r>
    </w:p>
    <w:p w:rsidR="00525D32" w:rsidRPr="003D7D60" w:rsidRDefault="00525D32" w:rsidP="00525D32">
      <w:pPr>
        <w:pStyle w:val="a3"/>
        <w:spacing w:before="2"/>
        <w:ind w:right="644"/>
        <w:rPr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2381"/>
        <w:gridCol w:w="751"/>
        <w:gridCol w:w="198"/>
        <w:gridCol w:w="637"/>
        <w:gridCol w:w="370"/>
        <w:gridCol w:w="1726"/>
        <w:gridCol w:w="1846"/>
      </w:tblGrid>
      <w:tr w:rsidR="00525D32" w:rsidRPr="003D7D60" w:rsidTr="00F66E6B">
        <w:trPr>
          <w:trHeight w:val="790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0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№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Критерии</w:t>
            </w:r>
            <w:proofErr w:type="spellEnd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достоверности</w:t>
            </w:r>
            <w:proofErr w:type="spellEnd"/>
            <w:r w:rsidRPr="003D7D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b/>
                <w:sz w:val="24"/>
                <w:szCs w:val="24"/>
              </w:rPr>
              <w:t>доказательств</w:t>
            </w:r>
            <w:proofErr w:type="spellEnd"/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убедительности</w:t>
            </w:r>
            <w:proofErr w:type="spellEnd"/>
            <w:r w:rsidRPr="003D7D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рекомендаций</w:t>
            </w:r>
            <w:proofErr w:type="spellEnd"/>
          </w:p>
        </w:tc>
      </w:tr>
      <w:tr w:rsidR="00525D32" w:rsidRPr="003D7D60" w:rsidTr="00F66E6B">
        <w:trPr>
          <w:trHeight w:val="790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0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Выполнено определение в сыворотке крови уровней общего тестостерона и свободного тестостерона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2а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</w:p>
        </w:tc>
      </w:tr>
      <w:tr w:rsidR="00525D32" w:rsidRPr="003D7D60" w:rsidTr="00F66E6B">
        <w:trPr>
          <w:trHeight w:val="460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0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Выполнена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ультрасонография</w:t>
            </w:r>
            <w:proofErr w:type="spellEnd"/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2а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</w:p>
        </w:tc>
      </w:tr>
      <w:tr w:rsidR="00525D32" w:rsidRPr="003D7D60" w:rsidTr="00F66E6B">
        <w:trPr>
          <w:trHeight w:val="955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0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Выполнена диагностика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поликистозных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яичников (наличие 25 и более фолликулов диаметром от 2 до 10 мм в яичнике и/или объем яичника более 10 см3)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2а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</w:p>
        </w:tc>
      </w:tr>
      <w:tr w:rsidR="00525D32" w:rsidRPr="003D7D60" w:rsidTr="00F66E6B">
        <w:trPr>
          <w:trHeight w:val="790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0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Выполнена дифференциальная диагностика СПКЯ с неклассической формы врожденной дисфункции коры надпочечников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</w:p>
        </w:tc>
      </w:tr>
      <w:tr w:rsidR="00525D32" w:rsidRPr="003D7D60" w:rsidTr="00F66E6B">
        <w:trPr>
          <w:trHeight w:val="790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0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Выполнено измерения вычислением индекса пациенток с СПКЯ</w:t>
            </w:r>
          </w:p>
        </w:tc>
        <w:tc>
          <w:tcPr>
            <w:tcW w:w="751" w:type="dxa"/>
            <w:tcBorders>
              <w:left w:val="nil"/>
              <w:right w:val="nil"/>
            </w:tcBorders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left="210" w:right="-72" w:hanging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роста</w:t>
            </w:r>
            <w:proofErr w:type="spellEnd"/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proofErr w:type="spellStart"/>
            <w:r w:rsidRPr="003D7D60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525D32" w:rsidRPr="003D7D60" w:rsidRDefault="00525D32" w:rsidP="00F66E6B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и</w:t>
            </w:r>
          </w:p>
        </w:tc>
        <w:tc>
          <w:tcPr>
            <w:tcW w:w="637" w:type="dxa"/>
            <w:tcBorders>
              <w:left w:val="nil"/>
              <w:right w:val="nil"/>
            </w:tcBorders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left="73" w:right="86" w:firstLine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sz w:val="24"/>
                <w:szCs w:val="24"/>
              </w:rPr>
              <w:t>веса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370" w:type="dxa"/>
            <w:tcBorders>
              <w:left w:val="nil"/>
            </w:tcBorders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left="108" w:right="12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 у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2а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</w:p>
        </w:tc>
      </w:tr>
      <w:tr w:rsidR="00525D32" w:rsidRPr="003D7D60" w:rsidTr="00F66E6B">
        <w:trPr>
          <w:trHeight w:val="625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0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3132" w:type="dxa"/>
            <w:gridSpan w:val="2"/>
            <w:tcBorders>
              <w:right w:val="nil"/>
            </w:tcBorders>
          </w:tcPr>
          <w:p w:rsidR="00525D32" w:rsidRPr="003D7D60" w:rsidRDefault="00525D32" w:rsidP="00F66E6B">
            <w:pPr>
              <w:pStyle w:val="TableParagraph"/>
              <w:tabs>
                <w:tab w:val="left" w:pos="1698"/>
              </w:tabs>
              <w:spacing w:before="161" w:line="204" w:lineRule="auto"/>
              <w:ind w:right="3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Выполнена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обструктивного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апноэ сна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525D32" w:rsidRPr="003D7D60" w:rsidRDefault="00525D32" w:rsidP="00F66E6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7" w:type="dxa"/>
            <w:gridSpan w:val="2"/>
            <w:tcBorders>
              <w:left w:val="nil"/>
            </w:tcBorders>
          </w:tcPr>
          <w:p w:rsidR="00525D32" w:rsidRPr="003D7D60" w:rsidRDefault="00525D32" w:rsidP="00F66E6B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синдрома</w:t>
            </w:r>
            <w:proofErr w:type="spellEnd"/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</w:p>
        </w:tc>
      </w:tr>
      <w:tr w:rsidR="00525D32" w:rsidRPr="003D7D60" w:rsidTr="00F66E6B">
        <w:trPr>
          <w:trHeight w:val="625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0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Выполнено измерение АД, </w:t>
            </w:r>
            <w:proofErr w:type="gram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proofErr w:type="gram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 регистрация ИМТ при каждом визите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</w:p>
        </w:tc>
      </w:tr>
      <w:tr w:rsidR="00525D32" w:rsidRPr="003D7D60" w:rsidTr="00F66E6B">
        <w:trPr>
          <w:trHeight w:val="790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0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right="1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 скрининг на наличие тревожн</w:t>
            </w:r>
            <w:proofErr w:type="gram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депрессивных расстройств у пациенток с СПКЯ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</w:p>
        </w:tc>
      </w:tr>
      <w:tr w:rsidR="00525D32" w:rsidRPr="003D7D60" w:rsidTr="00F66E6B">
        <w:trPr>
          <w:trHeight w:val="1285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0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9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tabs>
                <w:tab w:val="left" w:pos="1329"/>
                <w:tab w:val="left" w:pos="3044"/>
              </w:tabs>
              <w:spacing w:before="161" w:line="204" w:lineRule="auto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Выполнено назначение комбинированных гормональных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контрацептивов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 качестве первой линией терапии нарушений менструального цикла, гирсутизма и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акне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(при отсутствии </w:t>
            </w:r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медицинских 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противопоказаний)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</w:p>
        </w:tc>
      </w:tr>
      <w:tr w:rsidR="00525D32" w:rsidRPr="003D7D60" w:rsidTr="00F66E6B">
        <w:trPr>
          <w:trHeight w:val="955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1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Выполнена терапевтическая модификация образа жизни, включающая физические упражнения и диету, для лечения ожирения и избыточной массы тела у пациенток с СПКЯ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</w:p>
        </w:tc>
      </w:tr>
      <w:tr w:rsidR="00525D32" w:rsidRPr="003D7D60" w:rsidTr="00F66E6B">
        <w:trPr>
          <w:trHeight w:val="955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1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11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Выполнено назначение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кломифена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цитрата в качестве терапии первой линии для лечения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ановуляторного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бесплодия при СПКЯ (при отсутствии медицинских противопоказаний)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1а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А</w:t>
            </w:r>
          </w:p>
        </w:tc>
      </w:tr>
      <w:tr w:rsidR="00525D32" w:rsidRPr="003D7D60" w:rsidTr="00F66E6B">
        <w:trPr>
          <w:trHeight w:val="1285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1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12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tabs>
                <w:tab w:val="left" w:pos="1735"/>
                <w:tab w:val="left" w:pos="3357"/>
              </w:tabs>
              <w:spacing w:before="161" w:line="204" w:lineRule="auto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Выполнена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стимуляция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овуляции 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гонадотропинами или лапароскопия в качестве 2-й линии терапии при неэффективности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кломифена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цитрата или отсутствии условий для его применения (при отсутствии медицинских противопоказаний)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2b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</w:p>
        </w:tc>
      </w:tr>
      <w:tr w:rsidR="00525D32" w:rsidRPr="003D7D60" w:rsidTr="00F66E6B">
        <w:trPr>
          <w:trHeight w:val="1285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1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13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Выполнено назначение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кломифена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цитрата, если через 12 недель после лапароскопии овуляция отсутствует (при отсутствии медицинских противопоказаний). После 6 месяцев применения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кломифенцитрата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возможно применение гонадотропинов (при отсутствии медицинских противопоказаний)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2b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</w:p>
        </w:tc>
      </w:tr>
      <w:tr w:rsidR="00525D32" w:rsidRPr="003D7D60" w:rsidTr="00F66E6B">
        <w:trPr>
          <w:trHeight w:val="1285"/>
        </w:trPr>
        <w:tc>
          <w:tcPr>
            <w:tcW w:w="525" w:type="dxa"/>
          </w:tcPr>
          <w:p w:rsidR="00525D32" w:rsidRPr="003D7D60" w:rsidRDefault="00525D32" w:rsidP="00F66E6B">
            <w:pPr>
              <w:pStyle w:val="TableParagraph"/>
              <w:ind w:left="133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14</w:t>
            </w:r>
          </w:p>
        </w:tc>
        <w:tc>
          <w:tcPr>
            <w:tcW w:w="4337" w:type="dxa"/>
            <w:gridSpan w:val="5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Отсутствие гнойно-септических осложнений в период госпитализации</w:t>
            </w:r>
          </w:p>
        </w:tc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1а</w:t>
            </w:r>
          </w:p>
        </w:tc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A</w:t>
            </w:r>
          </w:p>
        </w:tc>
      </w:tr>
    </w:tbl>
    <w:p w:rsidR="00525D32" w:rsidRPr="003D7D60" w:rsidRDefault="00525D32" w:rsidP="00525D32">
      <w:pPr>
        <w:pStyle w:val="1"/>
        <w:spacing w:before="121"/>
        <w:rPr>
          <w:w w:val="110"/>
          <w:sz w:val="24"/>
          <w:szCs w:val="24"/>
        </w:rPr>
      </w:pPr>
    </w:p>
    <w:p w:rsidR="00525D32" w:rsidRDefault="00525D32" w:rsidP="00525D32">
      <w:pPr>
        <w:pStyle w:val="1"/>
        <w:spacing w:before="121"/>
        <w:ind w:left="0" w:firstLine="709"/>
        <w:rPr>
          <w:w w:val="110"/>
          <w:sz w:val="24"/>
          <w:szCs w:val="24"/>
        </w:rPr>
      </w:pPr>
    </w:p>
    <w:p w:rsidR="00525D32" w:rsidRDefault="00525D32" w:rsidP="00525D32">
      <w:pPr>
        <w:pStyle w:val="1"/>
        <w:spacing w:before="121"/>
        <w:ind w:left="0" w:firstLine="709"/>
        <w:rPr>
          <w:w w:val="110"/>
          <w:sz w:val="24"/>
          <w:szCs w:val="24"/>
        </w:rPr>
      </w:pPr>
    </w:p>
    <w:p w:rsidR="00525D32" w:rsidRDefault="00525D32" w:rsidP="00525D32">
      <w:pPr>
        <w:pStyle w:val="1"/>
        <w:spacing w:before="121"/>
        <w:ind w:left="0" w:firstLine="709"/>
        <w:rPr>
          <w:w w:val="110"/>
          <w:sz w:val="24"/>
          <w:szCs w:val="24"/>
        </w:rPr>
      </w:pPr>
    </w:p>
    <w:p w:rsidR="00525D32" w:rsidRDefault="00525D32" w:rsidP="00525D32">
      <w:pPr>
        <w:pStyle w:val="1"/>
        <w:spacing w:before="121"/>
        <w:ind w:left="0" w:firstLine="709"/>
        <w:rPr>
          <w:w w:val="110"/>
          <w:sz w:val="24"/>
          <w:szCs w:val="24"/>
        </w:rPr>
      </w:pPr>
    </w:p>
    <w:p w:rsidR="00525D32" w:rsidRDefault="00525D32" w:rsidP="00525D32">
      <w:pPr>
        <w:pStyle w:val="1"/>
        <w:spacing w:before="121"/>
        <w:ind w:left="0" w:firstLine="709"/>
        <w:rPr>
          <w:w w:val="110"/>
          <w:sz w:val="24"/>
          <w:szCs w:val="24"/>
        </w:rPr>
      </w:pPr>
    </w:p>
    <w:p w:rsidR="00525D32" w:rsidRDefault="00525D32" w:rsidP="00525D32">
      <w:pPr>
        <w:pStyle w:val="1"/>
        <w:spacing w:before="121"/>
        <w:ind w:left="0" w:firstLine="709"/>
        <w:rPr>
          <w:w w:val="110"/>
          <w:sz w:val="24"/>
          <w:szCs w:val="24"/>
        </w:rPr>
      </w:pPr>
    </w:p>
    <w:p w:rsidR="00525D32" w:rsidRDefault="00525D32" w:rsidP="00525D32">
      <w:pPr>
        <w:pStyle w:val="1"/>
        <w:spacing w:before="121"/>
        <w:ind w:left="0" w:firstLine="709"/>
        <w:rPr>
          <w:w w:val="110"/>
          <w:sz w:val="24"/>
          <w:szCs w:val="24"/>
        </w:rPr>
      </w:pPr>
    </w:p>
    <w:p w:rsidR="00525D32" w:rsidRDefault="00525D32" w:rsidP="00525D32">
      <w:pPr>
        <w:pStyle w:val="1"/>
        <w:spacing w:before="121"/>
        <w:ind w:left="0" w:firstLine="709"/>
        <w:rPr>
          <w:w w:val="110"/>
          <w:sz w:val="24"/>
          <w:szCs w:val="24"/>
        </w:rPr>
      </w:pPr>
    </w:p>
    <w:p w:rsidR="00525D32" w:rsidRDefault="00525D32" w:rsidP="00525D32">
      <w:pPr>
        <w:pStyle w:val="1"/>
        <w:spacing w:before="121"/>
        <w:ind w:left="0" w:firstLine="709"/>
        <w:rPr>
          <w:w w:val="110"/>
          <w:sz w:val="24"/>
          <w:szCs w:val="24"/>
        </w:rPr>
      </w:pPr>
    </w:p>
    <w:p w:rsidR="00525D32" w:rsidRDefault="00525D32" w:rsidP="00525D32">
      <w:pPr>
        <w:pStyle w:val="1"/>
        <w:spacing w:before="121"/>
        <w:ind w:left="0" w:firstLine="709"/>
        <w:rPr>
          <w:w w:val="110"/>
          <w:sz w:val="24"/>
          <w:szCs w:val="24"/>
        </w:rPr>
      </w:pPr>
    </w:p>
    <w:p w:rsidR="00525D32" w:rsidRPr="003D7D60" w:rsidRDefault="00525D32" w:rsidP="00525D32">
      <w:pPr>
        <w:pStyle w:val="1"/>
      </w:pPr>
      <w:bookmarkStart w:id="36" w:name="_Toc532297651"/>
      <w:proofErr w:type="spellStart"/>
      <w:r w:rsidRPr="003D7D60">
        <w:rPr>
          <w:w w:val="110"/>
        </w:rPr>
        <w:lastRenderedPageBreak/>
        <w:t>Список</w:t>
      </w:r>
      <w:proofErr w:type="spellEnd"/>
      <w:r w:rsidRPr="003D7D60">
        <w:rPr>
          <w:w w:val="110"/>
          <w:lang w:val="ru-RU"/>
        </w:rPr>
        <w:t xml:space="preserve"> </w:t>
      </w:r>
      <w:proofErr w:type="spellStart"/>
      <w:r w:rsidRPr="003D7D60">
        <w:rPr>
          <w:w w:val="110"/>
        </w:rPr>
        <w:t>литературы</w:t>
      </w:r>
      <w:bookmarkEnd w:id="36"/>
      <w:proofErr w:type="spellEnd"/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before="455"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Hardiman</w:t>
      </w:r>
      <w:r w:rsidRPr="003D7D60">
        <w:rPr>
          <w:spacing w:val="-17"/>
          <w:w w:val="110"/>
          <w:sz w:val="24"/>
          <w:szCs w:val="24"/>
        </w:rPr>
        <w:t>P</w:t>
      </w:r>
      <w:proofErr w:type="spellEnd"/>
      <w:r w:rsidRPr="003D7D60">
        <w:rPr>
          <w:spacing w:val="-17"/>
          <w:w w:val="110"/>
          <w:sz w:val="24"/>
          <w:szCs w:val="24"/>
        </w:rPr>
        <w:t xml:space="preserve">, </w:t>
      </w:r>
      <w:proofErr w:type="spellStart"/>
      <w:r w:rsidRPr="003D7D60">
        <w:rPr>
          <w:w w:val="110"/>
          <w:sz w:val="24"/>
          <w:szCs w:val="24"/>
        </w:rPr>
        <w:t>Pillay</w:t>
      </w:r>
      <w:proofErr w:type="spellEnd"/>
      <w:r w:rsidRPr="003D7D60">
        <w:rPr>
          <w:w w:val="110"/>
          <w:sz w:val="24"/>
          <w:szCs w:val="24"/>
        </w:rPr>
        <w:t xml:space="preserve"> OC, </w:t>
      </w:r>
      <w:proofErr w:type="spellStart"/>
      <w:r w:rsidRPr="003D7D60">
        <w:rPr>
          <w:spacing w:val="-3"/>
          <w:w w:val="110"/>
          <w:sz w:val="24"/>
          <w:szCs w:val="24"/>
        </w:rPr>
        <w:t>Atiomo</w:t>
      </w:r>
      <w:r w:rsidRPr="003D7D60">
        <w:rPr>
          <w:spacing w:val="-9"/>
          <w:w w:val="110"/>
          <w:sz w:val="24"/>
          <w:szCs w:val="24"/>
        </w:rPr>
        <w:t>W</w:t>
      </w:r>
      <w:proofErr w:type="spellEnd"/>
      <w:r w:rsidRPr="003D7D60">
        <w:rPr>
          <w:spacing w:val="-9"/>
          <w:w w:val="110"/>
          <w:sz w:val="24"/>
          <w:szCs w:val="24"/>
        </w:rPr>
        <w:t xml:space="preserve">. </w:t>
      </w:r>
      <w:r w:rsidRPr="003D7D60">
        <w:rPr>
          <w:w w:val="110"/>
          <w:sz w:val="24"/>
          <w:szCs w:val="24"/>
        </w:rPr>
        <w:t>Polycystic ovary syndrome and endometrialcarcinoma.Lancet.2003May24</w:t>
      </w:r>
      <w:proofErr w:type="gramStart"/>
      <w:r w:rsidRPr="003D7D60">
        <w:rPr>
          <w:w w:val="110"/>
          <w:sz w:val="24"/>
          <w:szCs w:val="24"/>
        </w:rPr>
        <w:t>;361</w:t>
      </w:r>
      <w:proofErr w:type="gramEnd"/>
      <w:r w:rsidRPr="003D7D60">
        <w:rPr>
          <w:w w:val="110"/>
          <w:sz w:val="24"/>
          <w:szCs w:val="24"/>
        </w:rPr>
        <w:t>(9371):1810-2.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Gadducci</w:t>
      </w:r>
      <w:proofErr w:type="spellEnd"/>
      <w:r w:rsidRPr="003D7D60">
        <w:rPr>
          <w:w w:val="110"/>
          <w:sz w:val="24"/>
          <w:szCs w:val="24"/>
        </w:rPr>
        <w:t xml:space="preserve"> A, </w:t>
      </w:r>
      <w:proofErr w:type="spellStart"/>
      <w:r w:rsidRPr="003D7D60">
        <w:rPr>
          <w:w w:val="110"/>
          <w:sz w:val="24"/>
          <w:szCs w:val="24"/>
        </w:rPr>
        <w:t>Gargini</w:t>
      </w:r>
      <w:proofErr w:type="spellEnd"/>
      <w:r w:rsidRPr="003D7D60">
        <w:rPr>
          <w:w w:val="110"/>
          <w:sz w:val="24"/>
          <w:szCs w:val="24"/>
        </w:rPr>
        <w:t xml:space="preserve"> A, </w:t>
      </w:r>
      <w:proofErr w:type="spellStart"/>
      <w:r w:rsidRPr="003D7D60">
        <w:rPr>
          <w:w w:val="110"/>
          <w:sz w:val="24"/>
          <w:szCs w:val="24"/>
        </w:rPr>
        <w:t>Palla</w:t>
      </w:r>
      <w:proofErr w:type="spellEnd"/>
      <w:r w:rsidRPr="003D7D60">
        <w:rPr>
          <w:w w:val="110"/>
          <w:sz w:val="24"/>
          <w:szCs w:val="24"/>
        </w:rPr>
        <w:t xml:space="preserve"> E, </w:t>
      </w:r>
      <w:proofErr w:type="spellStart"/>
      <w:r w:rsidRPr="003D7D60">
        <w:rPr>
          <w:w w:val="110"/>
          <w:sz w:val="24"/>
          <w:szCs w:val="24"/>
        </w:rPr>
        <w:t>Fanucchi</w:t>
      </w:r>
      <w:proofErr w:type="spellEnd"/>
      <w:r w:rsidRPr="003D7D60">
        <w:rPr>
          <w:w w:val="110"/>
          <w:sz w:val="24"/>
          <w:szCs w:val="24"/>
        </w:rPr>
        <w:t xml:space="preserve"> A, </w:t>
      </w:r>
      <w:proofErr w:type="spellStart"/>
      <w:r w:rsidRPr="003D7D60">
        <w:rPr>
          <w:w w:val="110"/>
          <w:sz w:val="24"/>
          <w:szCs w:val="24"/>
        </w:rPr>
        <w:t>Genazzani</w:t>
      </w:r>
      <w:proofErr w:type="spellEnd"/>
      <w:r w:rsidRPr="003D7D60">
        <w:rPr>
          <w:w w:val="110"/>
          <w:sz w:val="24"/>
          <w:szCs w:val="24"/>
        </w:rPr>
        <w:t xml:space="preserve"> AR. Polycystic ovary syndrome and gynecological cancers: is there a link? </w:t>
      </w:r>
      <w:proofErr w:type="spellStart"/>
      <w:r w:rsidRPr="003D7D60">
        <w:rPr>
          <w:w w:val="110"/>
          <w:sz w:val="24"/>
          <w:szCs w:val="24"/>
        </w:rPr>
        <w:t>GynecolEndocrinol</w:t>
      </w:r>
      <w:proofErr w:type="spellEnd"/>
      <w:r w:rsidRPr="003D7D60">
        <w:rPr>
          <w:w w:val="110"/>
          <w:sz w:val="24"/>
          <w:szCs w:val="24"/>
        </w:rPr>
        <w:t>. 2005Apr</w:t>
      </w:r>
      <w:proofErr w:type="gramStart"/>
      <w:r w:rsidRPr="003D7D60">
        <w:rPr>
          <w:w w:val="110"/>
          <w:sz w:val="24"/>
          <w:szCs w:val="24"/>
        </w:rPr>
        <w:t>;20</w:t>
      </w:r>
      <w:proofErr w:type="gramEnd"/>
      <w:r w:rsidRPr="003D7D60">
        <w:rPr>
          <w:w w:val="110"/>
          <w:sz w:val="24"/>
          <w:szCs w:val="24"/>
        </w:rPr>
        <w:t>(4):200-8.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Salley</w:t>
      </w:r>
      <w:proofErr w:type="spellEnd"/>
      <w:r w:rsidRPr="003D7D60">
        <w:rPr>
          <w:w w:val="110"/>
          <w:sz w:val="24"/>
          <w:szCs w:val="24"/>
        </w:rPr>
        <w:t xml:space="preserve"> KE, Wickham </w:t>
      </w:r>
      <w:r w:rsidRPr="003D7D60">
        <w:rPr>
          <w:spacing w:val="-12"/>
          <w:w w:val="110"/>
          <w:sz w:val="24"/>
          <w:szCs w:val="24"/>
        </w:rPr>
        <w:t xml:space="preserve">EP, </w:t>
      </w:r>
      <w:proofErr w:type="spellStart"/>
      <w:r w:rsidRPr="003D7D60">
        <w:rPr>
          <w:w w:val="110"/>
          <w:sz w:val="24"/>
          <w:szCs w:val="24"/>
        </w:rPr>
        <w:t>Cheang</w:t>
      </w:r>
      <w:proofErr w:type="spellEnd"/>
      <w:r w:rsidRPr="003D7D60">
        <w:rPr>
          <w:w w:val="110"/>
          <w:sz w:val="24"/>
          <w:szCs w:val="24"/>
        </w:rPr>
        <w:t xml:space="preserve"> KI, </w:t>
      </w:r>
      <w:proofErr w:type="spellStart"/>
      <w:r w:rsidRPr="003D7D60">
        <w:rPr>
          <w:w w:val="110"/>
          <w:sz w:val="24"/>
          <w:szCs w:val="24"/>
        </w:rPr>
        <w:t>Essah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7"/>
          <w:w w:val="110"/>
          <w:sz w:val="24"/>
          <w:szCs w:val="24"/>
        </w:rPr>
        <w:t xml:space="preserve">PA, </w:t>
      </w:r>
      <w:proofErr w:type="spellStart"/>
      <w:r w:rsidRPr="003D7D60">
        <w:rPr>
          <w:w w:val="110"/>
          <w:sz w:val="24"/>
          <w:szCs w:val="24"/>
        </w:rPr>
        <w:t>Karjane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6"/>
          <w:w w:val="110"/>
          <w:sz w:val="24"/>
          <w:szCs w:val="24"/>
        </w:rPr>
        <w:t xml:space="preserve">NW, </w:t>
      </w:r>
      <w:proofErr w:type="spellStart"/>
      <w:r w:rsidRPr="003D7D60">
        <w:rPr>
          <w:w w:val="110"/>
          <w:sz w:val="24"/>
          <w:szCs w:val="24"/>
        </w:rPr>
        <w:t>Nestler</w:t>
      </w:r>
      <w:proofErr w:type="spellEnd"/>
      <w:r w:rsidRPr="003D7D60">
        <w:rPr>
          <w:w w:val="110"/>
          <w:sz w:val="24"/>
          <w:szCs w:val="24"/>
        </w:rPr>
        <w:t xml:space="preserve"> JE. Glucose intolerance in polycystic ovary syndrome--a </w:t>
      </w:r>
      <w:proofErr w:type="spellStart"/>
      <w:r w:rsidRPr="003D7D60">
        <w:rPr>
          <w:w w:val="110"/>
          <w:sz w:val="24"/>
          <w:szCs w:val="24"/>
        </w:rPr>
        <w:t>positionstatement</w:t>
      </w:r>
      <w:proofErr w:type="spellEnd"/>
      <w:r w:rsidRPr="003D7D60">
        <w:rPr>
          <w:w w:val="110"/>
          <w:sz w:val="24"/>
          <w:szCs w:val="24"/>
        </w:rPr>
        <w:t xml:space="preserve"> of the Androgen Excess Society. J </w:t>
      </w:r>
      <w:proofErr w:type="spellStart"/>
      <w:r w:rsidRPr="003D7D60">
        <w:rPr>
          <w:w w:val="110"/>
          <w:sz w:val="24"/>
          <w:szCs w:val="24"/>
        </w:rPr>
        <w:t>Clin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Endocrinol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Metab</w:t>
      </w:r>
      <w:proofErr w:type="spellEnd"/>
      <w:r w:rsidRPr="003D7D60">
        <w:rPr>
          <w:w w:val="110"/>
          <w:sz w:val="24"/>
          <w:szCs w:val="24"/>
        </w:rPr>
        <w:t>. 2007Dec</w:t>
      </w:r>
      <w:proofErr w:type="gramStart"/>
      <w:r w:rsidRPr="003D7D60">
        <w:rPr>
          <w:w w:val="110"/>
          <w:sz w:val="24"/>
          <w:szCs w:val="24"/>
        </w:rPr>
        <w:t>;92</w:t>
      </w:r>
      <w:proofErr w:type="gramEnd"/>
      <w:r w:rsidRPr="003D7D60">
        <w:rPr>
          <w:w w:val="110"/>
          <w:sz w:val="24"/>
          <w:szCs w:val="24"/>
        </w:rPr>
        <w:t>(12):4546-56.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 xml:space="preserve">Wild S, </w:t>
      </w:r>
      <w:proofErr w:type="spellStart"/>
      <w:r w:rsidRPr="003D7D60">
        <w:rPr>
          <w:w w:val="110"/>
          <w:sz w:val="24"/>
          <w:szCs w:val="24"/>
        </w:rPr>
        <w:t>Pierpoint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7"/>
          <w:w w:val="110"/>
          <w:sz w:val="24"/>
          <w:szCs w:val="24"/>
        </w:rPr>
        <w:t xml:space="preserve">T, </w:t>
      </w:r>
      <w:proofErr w:type="spellStart"/>
      <w:r w:rsidRPr="003D7D60">
        <w:rPr>
          <w:w w:val="110"/>
          <w:sz w:val="24"/>
          <w:szCs w:val="24"/>
        </w:rPr>
        <w:t>McKeigue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17"/>
          <w:w w:val="110"/>
          <w:sz w:val="24"/>
          <w:szCs w:val="24"/>
        </w:rPr>
        <w:t xml:space="preserve">P, </w:t>
      </w:r>
      <w:proofErr w:type="spellStart"/>
      <w:r w:rsidRPr="003D7D60">
        <w:rPr>
          <w:w w:val="110"/>
          <w:sz w:val="24"/>
          <w:szCs w:val="24"/>
        </w:rPr>
        <w:t>JacobsH</w:t>
      </w:r>
      <w:proofErr w:type="spellEnd"/>
      <w:r w:rsidRPr="003D7D60">
        <w:rPr>
          <w:w w:val="110"/>
          <w:sz w:val="24"/>
          <w:szCs w:val="24"/>
        </w:rPr>
        <w:t xml:space="preserve"> .Cardiovascular disease in women with polycystic ovary syndrome at long-term follow-up: a retrospective cohort study. </w:t>
      </w:r>
      <w:proofErr w:type="spellStart"/>
      <w:r w:rsidRPr="003D7D60">
        <w:rPr>
          <w:w w:val="110"/>
          <w:sz w:val="24"/>
          <w:szCs w:val="24"/>
        </w:rPr>
        <w:t>Clin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Endocrinol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spacing w:val="2"/>
          <w:w w:val="110"/>
          <w:sz w:val="24"/>
          <w:szCs w:val="24"/>
        </w:rPr>
        <w:t>(</w:t>
      </w:r>
      <w:proofErr w:type="spellStart"/>
      <w:r w:rsidRPr="003D7D60">
        <w:rPr>
          <w:spacing w:val="2"/>
          <w:w w:val="110"/>
          <w:sz w:val="24"/>
          <w:szCs w:val="24"/>
        </w:rPr>
        <w:t>Oxf</w:t>
      </w:r>
      <w:proofErr w:type="spellEnd"/>
      <w:r w:rsidRPr="003D7D60">
        <w:rPr>
          <w:spacing w:val="2"/>
          <w:w w:val="110"/>
          <w:sz w:val="24"/>
          <w:szCs w:val="24"/>
        </w:rPr>
        <w:t xml:space="preserve">). </w:t>
      </w:r>
      <w:r w:rsidRPr="003D7D60">
        <w:rPr>
          <w:w w:val="110"/>
          <w:sz w:val="24"/>
          <w:szCs w:val="24"/>
        </w:rPr>
        <w:t>2000 May</w:t>
      </w:r>
      <w:proofErr w:type="gramStart"/>
      <w:r w:rsidRPr="003D7D60">
        <w:rPr>
          <w:w w:val="110"/>
          <w:sz w:val="24"/>
          <w:szCs w:val="24"/>
        </w:rPr>
        <w:t>;52</w:t>
      </w:r>
      <w:proofErr w:type="gramEnd"/>
      <w:r w:rsidRPr="003D7D60">
        <w:rPr>
          <w:w w:val="110"/>
          <w:sz w:val="24"/>
          <w:szCs w:val="24"/>
        </w:rPr>
        <w:t>(5):595-600.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Randeva</w:t>
      </w:r>
      <w:proofErr w:type="spellEnd"/>
      <w:r w:rsidRPr="003D7D60">
        <w:rPr>
          <w:w w:val="110"/>
          <w:sz w:val="24"/>
          <w:szCs w:val="24"/>
        </w:rPr>
        <w:t xml:space="preserve"> HS, </w:t>
      </w:r>
      <w:r w:rsidRPr="003D7D60">
        <w:rPr>
          <w:spacing w:val="-3"/>
          <w:w w:val="110"/>
          <w:sz w:val="24"/>
          <w:szCs w:val="24"/>
        </w:rPr>
        <w:t xml:space="preserve">Tan </w:t>
      </w:r>
      <w:r w:rsidRPr="003D7D60">
        <w:rPr>
          <w:w w:val="110"/>
          <w:sz w:val="24"/>
          <w:szCs w:val="24"/>
        </w:rPr>
        <w:t xml:space="preserve">BK, </w:t>
      </w:r>
      <w:proofErr w:type="spellStart"/>
      <w:r w:rsidRPr="003D7D60">
        <w:rPr>
          <w:spacing w:val="-3"/>
          <w:w w:val="110"/>
          <w:sz w:val="24"/>
          <w:szCs w:val="24"/>
        </w:rPr>
        <w:t>Weickert</w:t>
      </w:r>
      <w:proofErr w:type="spellEnd"/>
      <w:r w:rsidRPr="003D7D60">
        <w:rPr>
          <w:spacing w:val="-3"/>
          <w:w w:val="110"/>
          <w:sz w:val="24"/>
          <w:szCs w:val="24"/>
        </w:rPr>
        <w:t xml:space="preserve"> MO, </w:t>
      </w:r>
      <w:r w:rsidRPr="003D7D60">
        <w:rPr>
          <w:w w:val="110"/>
          <w:sz w:val="24"/>
          <w:szCs w:val="24"/>
        </w:rPr>
        <w:t xml:space="preserve">Lois K, </w:t>
      </w:r>
      <w:proofErr w:type="spellStart"/>
      <w:r w:rsidRPr="003D7D60">
        <w:rPr>
          <w:w w:val="110"/>
          <w:sz w:val="24"/>
          <w:szCs w:val="24"/>
        </w:rPr>
        <w:t>Nestler</w:t>
      </w:r>
      <w:proofErr w:type="spellEnd"/>
      <w:r w:rsidRPr="003D7D60">
        <w:rPr>
          <w:w w:val="110"/>
          <w:sz w:val="24"/>
          <w:szCs w:val="24"/>
        </w:rPr>
        <w:t xml:space="preserve"> JE, </w:t>
      </w:r>
      <w:proofErr w:type="spellStart"/>
      <w:r w:rsidRPr="003D7D60">
        <w:rPr>
          <w:w w:val="110"/>
          <w:sz w:val="24"/>
          <w:szCs w:val="24"/>
        </w:rPr>
        <w:t>Sattar</w:t>
      </w:r>
      <w:proofErr w:type="spellEnd"/>
      <w:r w:rsidRPr="003D7D60">
        <w:rPr>
          <w:w w:val="110"/>
          <w:sz w:val="24"/>
          <w:szCs w:val="24"/>
        </w:rPr>
        <w:t xml:space="preserve"> N, </w:t>
      </w:r>
      <w:proofErr w:type="spellStart"/>
      <w:r w:rsidRPr="003D7D60">
        <w:rPr>
          <w:w w:val="110"/>
          <w:sz w:val="24"/>
          <w:szCs w:val="24"/>
        </w:rPr>
        <w:t>Lehnert</w:t>
      </w:r>
      <w:proofErr w:type="spellEnd"/>
      <w:r w:rsidRPr="003D7D60">
        <w:rPr>
          <w:w w:val="110"/>
          <w:sz w:val="24"/>
          <w:szCs w:val="24"/>
        </w:rPr>
        <w:t xml:space="preserve"> H. </w:t>
      </w:r>
      <w:proofErr w:type="spellStart"/>
      <w:r w:rsidRPr="003D7D60">
        <w:rPr>
          <w:w w:val="110"/>
          <w:sz w:val="24"/>
          <w:szCs w:val="24"/>
        </w:rPr>
        <w:t>Cardiometabolic</w:t>
      </w:r>
      <w:proofErr w:type="spellEnd"/>
      <w:r w:rsidRPr="003D7D60">
        <w:rPr>
          <w:w w:val="110"/>
          <w:sz w:val="24"/>
          <w:szCs w:val="24"/>
        </w:rPr>
        <w:t xml:space="preserve"> aspects of the polycystic ovary syndrome. </w:t>
      </w:r>
      <w:proofErr w:type="spellStart"/>
      <w:r w:rsidRPr="003D7D60">
        <w:rPr>
          <w:w w:val="110"/>
          <w:sz w:val="24"/>
          <w:szCs w:val="24"/>
        </w:rPr>
        <w:t>Endocr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spacing w:val="-6"/>
          <w:w w:val="110"/>
          <w:sz w:val="24"/>
          <w:szCs w:val="24"/>
        </w:rPr>
        <w:t xml:space="preserve">Rev. </w:t>
      </w:r>
      <w:r w:rsidRPr="003D7D60">
        <w:rPr>
          <w:w w:val="110"/>
          <w:sz w:val="24"/>
          <w:szCs w:val="24"/>
        </w:rPr>
        <w:t>2012Oct</w:t>
      </w:r>
      <w:proofErr w:type="gramStart"/>
      <w:r w:rsidRPr="003D7D60">
        <w:rPr>
          <w:w w:val="110"/>
          <w:sz w:val="24"/>
          <w:szCs w:val="24"/>
        </w:rPr>
        <w:t>;33</w:t>
      </w:r>
      <w:proofErr w:type="gramEnd"/>
      <w:r w:rsidRPr="003D7D60">
        <w:rPr>
          <w:w w:val="110"/>
          <w:sz w:val="24"/>
          <w:szCs w:val="24"/>
        </w:rPr>
        <w:t>(5):812-41.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 xml:space="preserve">Asuncion M, </w:t>
      </w:r>
      <w:proofErr w:type="spellStart"/>
      <w:r w:rsidRPr="003D7D60">
        <w:rPr>
          <w:w w:val="110"/>
          <w:sz w:val="24"/>
          <w:szCs w:val="24"/>
        </w:rPr>
        <w:t>Calvo</w:t>
      </w:r>
      <w:proofErr w:type="spellEnd"/>
      <w:r w:rsidRPr="003D7D60">
        <w:rPr>
          <w:w w:val="110"/>
          <w:sz w:val="24"/>
          <w:szCs w:val="24"/>
        </w:rPr>
        <w:t xml:space="preserve"> RM, San </w:t>
      </w:r>
      <w:proofErr w:type="spellStart"/>
      <w:r w:rsidRPr="003D7D60">
        <w:rPr>
          <w:w w:val="110"/>
          <w:sz w:val="24"/>
          <w:szCs w:val="24"/>
        </w:rPr>
        <w:t>Millan</w:t>
      </w:r>
      <w:proofErr w:type="spellEnd"/>
      <w:r w:rsidRPr="003D7D60">
        <w:rPr>
          <w:w w:val="110"/>
          <w:sz w:val="24"/>
          <w:szCs w:val="24"/>
        </w:rPr>
        <w:t xml:space="preserve"> JL, </w:t>
      </w:r>
      <w:proofErr w:type="spellStart"/>
      <w:r w:rsidRPr="003D7D60">
        <w:rPr>
          <w:w w:val="110"/>
          <w:sz w:val="24"/>
          <w:szCs w:val="24"/>
        </w:rPr>
        <w:t>Sancho</w:t>
      </w:r>
      <w:proofErr w:type="spellEnd"/>
      <w:r w:rsidRPr="003D7D60">
        <w:rPr>
          <w:w w:val="110"/>
          <w:sz w:val="24"/>
          <w:szCs w:val="24"/>
        </w:rPr>
        <w:t xml:space="preserve"> J, </w:t>
      </w:r>
      <w:r w:rsidRPr="003D7D60">
        <w:rPr>
          <w:spacing w:val="-4"/>
          <w:w w:val="110"/>
          <w:sz w:val="24"/>
          <w:szCs w:val="24"/>
        </w:rPr>
        <w:t xml:space="preserve">Avila </w:t>
      </w:r>
      <w:r w:rsidRPr="003D7D60">
        <w:rPr>
          <w:w w:val="110"/>
          <w:sz w:val="24"/>
          <w:szCs w:val="24"/>
        </w:rPr>
        <w:t xml:space="preserve">S, Escobar- </w:t>
      </w:r>
      <w:proofErr w:type="spellStart"/>
      <w:r w:rsidRPr="003D7D60">
        <w:rPr>
          <w:w w:val="110"/>
          <w:sz w:val="24"/>
          <w:szCs w:val="24"/>
        </w:rPr>
        <w:t>Morreale</w:t>
      </w:r>
      <w:proofErr w:type="spellEnd"/>
      <w:r w:rsidRPr="003D7D60">
        <w:rPr>
          <w:w w:val="110"/>
          <w:sz w:val="24"/>
          <w:szCs w:val="24"/>
        </w:rPr>
        <w:t xml:space="preserve"> HF. A prospective study of the prevalence of the polycystic ovary syndrome in unselected Caucasian women from Spain.JClinEndocrinolMetab.2000</w:t>
      </w:r>
      <w:proofErr w:type="gramStart"/>
      <w:r w:rsidRPr="003D7D60">
        <w:rPr>
          <w:w w:val="110"/>
          <w:sz w:val="24"/>
          <w:szCs w:val="24"/>
        </w:rPr>
        <w:t>;85:2434</w:t>
      </w:r>
      <w:proofErr w:type="gramEnd"/>
      <w:r w:rsidRPr="003D7D60">
        <w:rPr>
          <w:w w:val="110"/>
          <w:sz w:val="24"/>
          <w:szCs w:val="24"/>
        </w:rPr>
        <w:t>-8.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05"/>
          <w:sz w:val="24"/>
          <w:szCs w:val="24"/>
        </w:rPr>
        <w:t>Azziz</w:t>
      </w:r>
      <w:proofErr w:type="spellEnd"/>
      <w:r w:rsidRPr="003D7D60">
        <w:rPr>
          <w:w w:val="105"/>
          <w:sz w:val="24"/>
          <w:szCs w:val="24"/>
        </w:rPr>
        <w:t xml:space="preserve"> R, </w:t>
      </w:r>
      <w:r w:rsidRPr="003D7D60">
        <w:rPr>
          <w:spacing w:val="-4"/>
          <w:w w:val="105"/>
          <w:sz w:val="24"/>
          <w:szCs w:val="24"/>
        </w:rPr>
        <w:t xml:space="preserve">Woods </w:t>
      </w:r>
      <w:r w:rsidRPr="003D7D60">
        <w:rPr>
          <w:w w:val="105"/>
          <w:sz w:val="24"/>
          <w:szCs w:val="24"/>
        </w:rPr>
        <w:t xml:space="preserve">KS, </w:t>
      </w:r>
      <w:r w:rsidRPr="003D7D60">
        <w:rPr>
          <w:spacing w:val="-3"/>
          <w:w w:val="105"/>
          <w:sz w:val="24"/>
          <w:szCs w:val="24"/>
        </w:rPr>
        <w:t xml:space="preserve">Reyna </w:t>
      </w:r>
      <w:r w:rsidRPr="003D7D60">
        <w:rPr>
          <w:w w:val="105"/>
          <w:sz w:val="24"/>
          <w:szCs w:val="24"/>
        </w:rPr>
        <w:t xml:space="preserve">R, </w:t>
      </w:r>
      <w:r w:rsidRPr="003D7D60">
        <w:rPr>
          <w:spacing w:val="-6"/>
          <w:w w:val="105"/>
          <w:sz w:val="24"/>
          <w:szCs w:val="24"/>
        </w:rPr>
        <w:t xml:space="preserve">Key </w:t>
      </w:r>
      <w:r w:rsidRPr="003D7D60">
        <w:rPr>
          <w:w w:val="105"/>
          <w:sz w:val="24"/>
          <w:szCs w:val="24"/>
        </w:rPr>
        <w:t xml:space="preserve">TJ, </w:t>
      </w:r>
      <w:proofErr w:type="spellStart"/>
      <w:r w:rsidRPr="003D7D60">
        <w:rPr>
          <w:w w:val="105"/>
          <w:sz w:val="24"/>
          <w:szCs w:val="24"/>
        </w:rPr>
        <w:t>Knochenhauer</w:t>
      </w:r>
      <w:proofErr w:type="spellEnd"/>
      <w:r w:rsidRPr="003D7D60">
        <w:rPr>
          <w:w w:val="105"/>
          <w:sz w:val="24"/>
          <w:szCs w:val="24"/>
        </w:rPr>
        <w:t xml:space="preserve"> ES, </w:t>
      </w:r>
      <w:proofErr w:type="spellStart"/>
      <w:r w:rsidRPr="003D7D60">
        <w:rPr>
          <w:w w:val="105"/>
          <w:sz w:val="24"/>
          <w:szCs w:val="24"/>
        </w:rPr>
        <w:t>Yildiz</w:t>
      </w:r>
      <w:r w:rsidRPr="003D7D60">
        <w:rPr>
          <w:spacing w:val="-3"/>
          <w:w w:val="105"/>
          <w:sz w:val="24"/>
          <w:szCs w:val="24"/>
        </w:rPr>
        <w:t>BO</w:t>
      </w:r>
      <w:proofErr w:type="spellEnd"/>
      <w:r w:rsidRPr="003D7D60">
        <w:rPr>
          <w:spacing w:val="-3"/>
          <w:w w:val="105"/>
          <w:sz w:val="24"/>
          <w:szCs w:val="24"/>
        </w:rPr>
        <w:t xml:space="preserve">. </w:t>
      </w:r>
      <w:r w:rsidRPr="003D7D60">
        <w:rPr>
          <w:w w:val="105"/>
          <w:sz w:val="24"/>
          <w:szCs w:val="24"/>
        </w:rPr>
        <w:t>The prevalence and features of the polycystic ovary syndrome in an unselectedpopulation.JClinEndocrinolMetab.2004</w:t>
      </w:r>
      <w:proofErr w:type="gramStart"/>
      <w:r w:rsidRPr="003D7D60">
        <w:rPr>
          <w:w w:val="105"/>
          <w:sz w:val="24"/>
          <w:szCs w:val="24"/>
        </w:rPr>
        <w:t>;89:2745</w:t>
      </w:r>
      <w:proofErr w:type="gramEnd"/>
      <w:r w:rsidRPr="003D7D60">
        <w:rPr>
          <w:w w:val="105"/>
          <w:sz w:val="24"/>
          <w:szCs w:val="24"/>
        </w:rPr>
        <w:t>-9.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Diamanti-Kandarakis</w:t>
      </w:r>
      <w:proofErr w:type="spellEnd"/>
      <w:r w:rsidRPr="003D7D60">
        <w:rPr>
          <w:w w:val="110"/>
          <w:sz w:val="24"/>
          <w:szCs w:val="24"/>
        </w:rPr>
        <w:t xml:space="preserve"> E, </w:t>
      </w:r>
      <w:proofErr w:type="spellStart"/>
      <w:r w:rsidRPr="003D7D60">
        <w:rPr>
          <w:spacing w:val="-3"/>
          <w:w w:val="110"/>
          <w:sz w:val="24"/>
          <w:szCs w:val="24"/>
        </w:rPr>
        <w:t>Kouli</w:t>
      </w:r>
      <w:proofErr w:type="spellEnd"/>
      <w:r w:rsidRPr="003D7D60">
        <w:rPr>
          <w:spacing w:val="-3"/>
          <w:w w:val="110"/>
          <w:sz w:val="24"/>
          <w:szCs w:val="24"/>
        </w:rPr>
        <w:t xml:space="preserve"> </w:t>
      </w:r>
      <w:r w:rsidRPr="003D7D60">
        <w:rPr>
          <w:w w:val="110"/>
          <w:sz w:val="24"/>
          <w:szCs w:val="24"/>
        </w:rPr>
        <w:t xml:space="preserve">CR, </w:t>
      </w:r>
      <w:proofErr w:type="spellStart"/>
      <w:r w:rsidRPr="003D7D60">
        <w:rPr>
          <w:w w:val="110"/>
          <w:sz w:val="24"/>
          <w:szCs w:val="24"/>
        </w:rPr>
        <w:t>Bergiele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12"/>
          <w:w w:val="110"/>
          <w:sz w:val="24"/>
          <w:szCs w:val="24"/>
        </w:rPr>
        <w:t xml:space="preserve">AT, </w:t>
      </w:r>
      <w:proofErr w:type="spellStart"/>
      <w:r w:rsidRPr="003D7D60">
        <w:rPr>
          <w:w w:val="110"/>
          <w:sz w:val="24"/>
          <w:szCs w:val="24"/>
        </w:rPr>
        <w:t>Filandra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7"/>
          <w:w w:val="110"/>
          <w:sz w:val="24"/>
          <w:szCs w:val="24"/>
        </w:rPr>
        <w:t xml:space="preserve">FA, </w:t>
      </w:r>
      <w:proofErr w:type="spellStart"/>
      <w:r w:rsidRPr="003D7D60">
        <w:rPr>
          <w:w w:val="110"/>
          <w:sz w:val="24"/>
          <w:szCs w:val="24"/>
        </w:rPr>
        <w:t>Tsianateli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3"/>
          <w:w w:val="110"/>
          <w:sz w:val="24"/>
          <w:szCs w:val="24"/>
        </w:rPr>
        <w:t xml:space="preserve">TC, </w:t>
      </w:r>
      <w:proofErr w:type="spellStart"/>
      <w:r w:rsidRPr="003D7D60">
        <w:rPr>
          <w:w w:val="110"/>
          <w:sz w:val="24"/>
          <w:szCs w:val="24"/>
        </w:rPr>
        <w:t>Spina</w:t>
      </w:r>
      <w:proofErr w:type="spellEnd"/>
      <w:r w:rsidRPr="003D7D60">
        <w:rPr>
          <w:w w:val="110"/>
          <w:sz w:val="24"/>
          <w:szCs w:val="24"/>
        </w:rPr>
        <w:t xml:space="preserve"> GG, </w:t>
      </w:r>
      <w:proofErr w:type="spellStart"/>
      <w:r w:rsidRPr="003D7D60">
        <w:rPr>
          <w:w w:val="110"/>
          <w:sz w:val="24"/>
          <w:szCs w:val="24"/>
        </w:rPr>
        <w:t>Zapanti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3"/>
          <w:w w:val="110"/>
          <w:sz w:val="24"/>
          <w:szCs w:val="24"/>
        </w:rPr>
        <w:t xml:space="preserve">ED, </w:t>
      </w:r>
      <w:proofErr w:type="spellStart"/>
      <w:r w:rsidRPr="003D7D60">
        <w:rPr>
          <w:w w:val="110"/>
          <w:sz w:val="24"/>
          <w:szCs w:val="24"/>
        </w:rPr>
        <w:t>Bartzis</w:t>
      </w:r>
      <w:proofErr w:type="spellEnd"/>
      <w:r w:rsidRPr="003D7D60">
        <w:rPr>
          <w:w w:val="110"/>
          <w:sz w:val="24"/>
          <w:szCs w:val="24"/>
        </w:rPr>
        <w:t xml:space="preserve"> MI. A survey of the polycystic ovary syndrome in the Greek island of Lesbos: hormonal and metabolic </w:t>
      </w:r>
      <w:proofErr w:type="spellStart"/>
      <w:r w:rsidRPr="003D7D60">
        <w:rPr>
          <w:w w:val="110"/>
          <w:sz w:val="24"/>
          <w:szCs w:val="24"/>
        </w:rPr>
        <w:t>proﬁle</w:t>
      </w:r>
      <w:proofErr w:type="spellEnd"/>
      <w:r w:rsidRPr="003D7D60">
        <w:rPr>
          <w:w w:val="110"/>
          <w:sz w:val="24"/>
          <w:szCs w:val="24"/>
        </w:rPr>
        <w:t>. J</w:t>
      </w:r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Clin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Endocrinol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Metab.1999</w:t>
      </w:r>
      <w:proofErr w:type="gramStart"/>
      <w:r w:rsidRPr="003D7D60">
        <w:rPr>
          <w:w w:val="110"/>
          <w:sz w:val="24"/>
          <w:szCs w:val="24"/>
        </w:rPr>
        <w:t>;84:4006</w:t>
      </w:r>
      <w:proofErr w:type="gramEnd"/>
      <w:r w:rsidRPr="003D7D60">
        <w:rPr>
          <w:w w:val="110"/>
          <w:sz w:val="24"/>
          <w:szCs w:val="24"/>
        </w:rPr>
        <w:t>-11.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 xml:space="preserve">March </w:t>
      </w:r>
      <w:r w:rsidRPr="003D7D60">
        <w:rPr>
          <w:spacing w:val="-9"/>
          <w:w w:val="110"/>
          <w:sz w:val="24"/>
          <w:szCs w:val="24"/>
        </w:rPr>
        <w:t xml:space="preserve">WA, </w:t>
      </w:r>
      <w:r w:rsidRPr="003D7D60">
        <w:rPr>
          <w:w w:val="110"/>
          <w:sz w:val="24"/>
          <w:szCs w:val="24"/>
        </w:rPr>
        <w:t xml:space="preserve">Moore VM, </w:t>
      </w:r>
      <w:proofErr w:type="spellStart"/>
      <w:r w:rsidRPr="003D7D60">
        <w:rPr>
          <w:w w:val="110"/>
          <w:sz w:val="24"/>
          <w:szCs w:val="24"/>
        </w:rPr>
        <w:t>Willson</w:t>
      </w:r>
      <w:proofErr w:type="spellEnd"/>
      <w:r w:rsidRPr="003D7D60">
        <w:rPr>
          <w:w w:val="110"/>
          <w:sz w:val="24"/>
          <w:szCs w:val="24"/>
        </w:rPr>
        <w:t xml:space="preserve"> KJ, Phillips </w:t>
      </w:r>
      <w:proofErr w:type="gramStart"/>
      <w:r w:rsidRPr="003D7D60">
        <w:rPr>
          <w:w w:val="110"/>
          <w:sz w:val="24"/>
          <w:szCs w:val="24"/>
        </w:rPr>
        <w:t>DI ,Norman</w:t>
      </w:r>
      <w:proofErr w:type="gramEnd"/>
      <w:r w:rsidRPr="003D7D60">
        <w:rPr>
          <w:w w:val="110"/>
          <w:sz w:val="24"/>
          <w:szCs w:val="24"/>
        </w:rPr>
        <w:t xml:space="preserve"> RJ, Davies MJ. The prevalence of polycystic ovary syndrome in a community sample assessed under contrasting diagnostic criteria. Hum </w:t>
      </w:r>
      <w:proofErr w:type="spellStart"/>
      <w:r w:rsidRPr="003D7D60">
        <w:rPr>
          <w:w w:val="110"/>
          <w:sz w:val="24"/>
          <w:szCs w:val="24"/>
        </w:rPr>
        <w:t>Reprod</w:t>
      </w:r>
      <w:proofErr w:type="spellEnd"/>
      <w:r w:rsidRPr="003D7D60">
        <w:rPr>
          <w:w w:val="110"/>
          <w:sz w:val="24"/>
          <w:szCs w:val="24"/>
        </w:rPr>
        <w:t>. 2010</w:t>
      </w:r>
      <w:proofErr w:type="gramStart"/>
      <w:r w:rsidRPr="003D7D60">
        <w:rPr>
          <w:w w:val="110"/>
          <w:sz w:val="24"/>
          <w:szCs w:val="24"/>
        </w:rPr>
        <w:t>;25:544</w:t>
      </w:r>
      <w:proofErr w:type="gramEnd"/>
      <w:r w:rsidRPr="003D7D60">
        <w:rPr>
          <w:w w:val="110"/>
          <w:sz w:val="24"/>
          <w:szCs w:val="24"/>
        </w:rPr>
        <w:t>-51.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 xml:space="preserve">Moran C, </w:t>
      </w:r>
      <w:proofErr w:type="spellStart"/>
      <w:r w:rsidRPr="003D7D60">
        <w:rPr>
          <w:spacing w:val="-5"/>
          <w:w w:val="110"/>
          <w:sz w:val="24"/>
          <w:szCs w:val="24"/>
        </w:rPr>
        <w:t>Tena</w:t>
      </w:r>
      <w:proofErr w:type="spellEnd"/>
      <w:r w:rsidRPr="003D7D60">
        <w:rPr>
          <w:spacing w:val="-5"/>
          <w:w w:val="110"/>
          <w:sz w:val="24"/>
          <w:szCs w:val="24"/>
        </w:rPr>
        <w:t xml:space="preserve"> </w:t>
      </w:r>
      <w:r w:rsidRPr="003D7D60">
        <w:rPr>
          <w:w w:val="110"/>
          <w:sz w:val="24"/>
          <w:szCs w:val="24"/>
        </w:rPr>
        <w:t xml:space="preserve">G, Moran S, Ruiz </w:t>
      </w:r>
      <w:r w:rsidRPr="003D7D60">
        <w:rPr>
          <w:spacing w:val="-17"/>
          <w:w w:val="110"/>
          <w:sz w:val="24"/>
          <w:szCs w:val="24"/>
        </w:rPr>
        <w:t xml:space="preserve">P, </w:t>
      </w:r>
      <w:r w:rsidRPr="003D7D60">
        <w:rPr>
          <w:spacing w:val="-3"/>
          <w:w w:val="110"/>
          <w:sz w:val="24"/>
          <w:szCs w:val="24"/>
        </w:rPr>
        <w:t xml:space="preserve">Reyna </w:t>
      </w:r>
      <w:r w:rsidRPr="003D7D60">
        <w:rPr>
          <w:w w:val="110"/>
          <w:sz w:val="24"/>
          <w:szCs w:val="24"/>
        </w:rPr>
        <w:t xml:space="preserve">R, Duque X. Prevalence of polycystic ovary syndrome and related disorders in </w:t>
      </w:r>
      <w:proofErr w:type="spellStart"/>
      <w:r w:rsidRPr="003D7D60">
        <w:rPr>
          <w:w w:val="110"/>
          <w:sz w:val="24"/>
          <w:szCs w:val="24"/>
        </w:rPr>
        <w:t>mexican</w:t>
      </w:r>
      <w:proofErr w:type="spellEnd"/>
      <w:r w:rsidRPr="003D7D60">
        <w:rPr>
          <w:w w:val="110"/>
          <w:sz w:val="24"/>
          <w:szCs w:val="24"/>
        </w:rPr>
        <w:t xml:space="preserve"> women. </w:t>
      </w:r>
      <w:proofErr w:type="spellStart"/>
      <w:r w:rsidRPr="003D7D60">
        <w:rPr>
          <w:w w:val="110"/>
          <w:sz w:val="24"/>
          <w:szCs w:val="24"/>
        </w:rPr>
        <w:t>Gynecol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Obstet</w:t>
      </w:r>
      <w:proofErr w:type="spellEnd"/>
      <w:r w:rsidRPr="003D7D60">
        <w:rPr>
          <w:w w:val="110"/>
          <w:sz w:val="24"/>
          <w:szCs w:val="24"/>
        </w:rPr>
        <w:t xml:space="preserve"> Invest.2010</w:t>
      </w:r>
      <w:proofErr w:type="gramStart"/>
      <w:r w:rsidRPr="003D7D60">
        <w:rPr>
          <w:w w:val="110"/>
          <w:sz w:val="24"/>
          <w:szCs w:val="24"/>
        </w:rPr>
        <w:t>;69:274</w:t>
      </w:r>
      <w:proofErr w:type="gramEnd"/>
      <w:r w:rsidRPr="003D7D60">
        <w:rPr>
          <w:w w:val="110"/>
          <w:sz w:val="24"/>
          <w:szCs w:val="24"/>
        </w:rPr>
        <w:t>-80.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before="48"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Yildiz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3"/>
          <w:w w:val="110"/>
          <w:sz w:val="24"/>
          <w:szCs w:val="24"/>
        </w:rPr>
        <w:t xml:space="preserve">BO, </w:t>
      </w:r>
      <w:proofErr w:type="spellStart"/>
      <w:r w:rsidRPr="003D7D60">
        <w:rPr>
          <w:w w:val="110"/>
          <w:sz w:val="24"/>
          <w:szCs w:val="24"/>
        </w:rPr>
        <w:t>Bozdag</w:t>
      </w:r>
      <w:proofErr w:type="spellEnd"/>
      <w:r w:rsidRPr="003D7D60">
        <w:rPr>
          <w:w w:val="110"/>
          <w:sz w:val="24"/>
          <w:szCs w:val="24"/>
        </w:rPr>
        <w:t xml:space="preserve"> G, </w:t>
      </w:r>
      <w:proofErr w:type="spellStart"/>
      <w:r w:rsidRPr="003D7D60">
        <w:rPr>
          <w:spacing w:val="-4"/>
          <w:w w:val="110"/>
          <w:sz w:val="24"/>
          <w:szCs w:val="24"/>
        </w:rPr>
        <w:t>Yapici</w:t>
      </w:r>
      <w:proofErr w:type="spellEnd"/>
      <w:r w:rsidRPr="003D7D60">
        <w:rPr>
          <w:spacing w:val="-4"/>
          <w:w w:val="110"/>
          <w:sz w:val="24"/>
          <w:szCs w:val="24"/>
        </w:rPr>
        <w:t xml:space="preserve"> </w:t>
      </w:r>
      <w:r w:rsidRPr="003D7D60">
        <w:rPr>
          <w:w w:val="110"/>
          <w:sz w:val="24"/>
          <w:szCs w:val="24"/>
        </w:rPr>
        <w:t xml:space="preserve">Z, </w:t>
      </w:r>
      <w:proofErr w:type="spellStart"/>
      <w:r w:rsidRPr="003D7D60">
        <w:rPr>
          <w:w w:val="110"/>
          <w:sz w:val="24"/>
          <w:szCs w:val="24"/>
        </w:rPr>
        <w:t>Esinler</w:t>
      </w:r>
      <w:proofErr w:type="spellEnd"/>
      <w:r w:rsidRPr="003D7D60">
        <w:rPr>
          <w:w w:val="110"/>
          <w:sz w:val="24"/>
          <w:szCs w:val="24"/>
        </w:rPr>
        <w:t xml:space="preserve"> I, </w:t>
      </w:r>
      <w:proofErr w:type="spellStart"/>
      <w:r w:rsidRPr="003D7D60">
        <w:rPr>
          <w:spacing w:val="-4"/>
          <w:w w:val="110"/>
          <w:sz w:val="24"/>
          <w:szCs w:val="24"/>
        </w:rPr>
        <w:t>Yarali</w:t>
      </w:r>
      <w:proofErr w:type="spellEnd"/>
      <w:r w:rsidRPr="003D7D60">
        <w:rPr>
          <w:spacing w:val="-4"/>
          <w:w w:val="110"/>
          <w:sz w:val="24"/>
          <w:szCs w:val="24"/>
        </w:rPr>
        <w:t xml:space="preserve"> </w:t>
      </w:r>
      <w:r w:rsidRPr="003D7D60">
        <w:rPr>
          <w:w w:val="110"/>
          <w:sz w:val="24"/>
          <w:szCs w:val="24"/>
        </w:rPr>
        <w:t xml:space="preserve">H. Prevalence, phenotype and </w:t>
      </w:r>
      <w:proofErr w:type="spellStart"/>
      <w:r w:rsidRPr="003D7D60">
        <w:rPr>
          <w:w w:val="110"/>
          <w:sz w:val="24"/>
          <w:szCs w:val="24"/>
        </w:rPr>
        <w:t>cardiometabolic</w:t>
      </w:r>
      <w:proofErr w:type="spellEnd"/>
      <w:r w:rsidRPr="003D7D60">
        <w:rPr>
          <w:w w:val="110"/>
          <w:sz w:val="24"/>
          <w:szCs w:val="24"/>
        </w:rPr>
        <w:t xml:space="preserve"> risk of polycystic ovary syndrome under different diagnostic criteria. Hum Reprod.2012</w:t>
      </w:r>
      <w:proofErr w:type="gramStart"/>
      <w:r w:rsidRPr="003D7D60">
        <w:rPr>
          <w:w w:val="110"/>
          <w:sz w:val="24"/>
          <w:szCs w:val="24"/>
        </w:rPr>
        <w:t>;27:3067</w:t>
      </w:r>
      <w:proofErr w:type="gramEnd"/>
      <w:r w:rsidRPr="003D7D60">
        <w:rPr>
          <w:w w:val="110"/>
          <w:sz w:val="24"/>
          <w:szCs w:val="24"/>
        </w:rPr>
        <w:t>-73.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before="48"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05"/>
          <w:sz w:val="24"/>
          <w:szCs w:val="24"/>
        </w:rPr>
        <w:lastRenderedPageBreak/>
        <w:t>Azziz</w:t>
      </w:r>
      <w:proofErr w:type="spellEnd"/>
      <w:r w:rsidRPr="003D7D60">
        <w:rPr>
          <w:w w:val="105"/>
          <w:sz w:val="24"/>
          <w:szCs w:val="24"/>
        </w:rPr>
        <w:t xml:space="preserve"> R, Sanchez LA, </w:t>
      </w:r>
      <w:proofErr w:type="spellStart"/>
      <w:r w:rsidRPr="003D7D60">
        <w:rPr>
          <w:w w:val="105"/>
          <w:sz w:val="24"/>
          <w:szCs w:val="24"/>
        </w:rPr>
        <w:t>Knochenhauer</w:t>
      </w:r>
      <w:proofErr w:type="spellEnd"/>
      <w:r w:rsidRPr="003D7D60">
        <w:rPr>
          <w:w w:val="105"/>
          <w:sz w:val="24"/>
          <w:szCs w:val="24"/>
        </w:rPr>
        <w:t xml:space="preserve"> ES, Moran C, </w:t>
      </w:r>
      <w:proofErr w:type="spellStart"/>
      <w:r w:rsidRPr="003D7D60">
        <w:rPr>
          <w:w w:val="105"/>
          <w:sz w:val="24"/>
          <w:szCs w:val="24"/>
        </w:rPr>
        <w:t>Lazenby</w:t>
      </w:r>
      <w:proofErr w:type="spellEnd"/>
      <w:r w:rsidRPr="003D7D60">
        <w:rPr>
          <w:w w:val="105"/>
          <w:sz w:val="24"/>
          <w:szCs w:val="24"/>
        </w:rPr>
        <w:t xml:space="preserve"> J, Stephens </w:t>
      </w:r>
      <w:r w:rsidRPr="003D7D60">
        <w:rPr>
          <w:spacing w:val="-3"/>
          <w:w w:val="105"/>
          <w:sz w:val="24"/>
          <w:szCs w:val="24"/>
        </w:rPr>
        <w:t xml:space="preserve">KC, </w:t>
      </w:r>
      <w:r w:rsidRPr="003D7D60">
        <w:rPr>
          <w:w w:val="105"/>
          <w:sz w:val="24"/>
          <w:szCs w:val="24"/>
        </w:rPr>
        <w:t xml:space="preserve">Taylor K, Boots LR. Androgen </w:t>
      </w:r>
      <w:r w:rsidRPr="003D7D60">
        <w:rPr>
          <w:spacing w:val="-3"/>
          <w:w w:val="105"/>
          <w:sz w:val="24"/>
          <w:szCs w:val="24"/>
        </w:rPr>
        <w:t xml:space="preserve">excess </w:t>
      </w:r>
      <w:r w:rsidRPr="003D7D60">
        <w:rPr>
          <w:w w:val="105"/>
          <w:sz w:val="24"/>
          <w:szCs w:val="24"/>
        </w:rPr>
        <w:t xml:space="preserve">in women: experience with </w:t>
      </w:r>
      <w:r w:rsidRPr="003D7D60">
        <w:rPr>
          <w:spacing w:val="-3"/>
          <w:w w:val="105"/>
          <w:sz w:val="24"/>
          <w:szCs w:val="24"/>
        </w:rPr>
        <w:t xml:space="preserve">over </w:t>
      </w:r>
      <w:r w:rsidRPr="003D7D60">
        <w:rPr>
          <w:w w:val="105"/>
          <w:sz w:val="24"/>
          <w:szCs w:val="24"/>
        </w:rPr>
        <w:t xml:space="preserve">1000 consecutive patients. J </w:t>
      </w:r>
      <w:proofErr w:type="spellStart"/>
      <w:r w:rsidRPr="003D7D60">
        <w:rPr>
          <w:w w:val="105"/>
          <w:sz w:val="24"/>
          <w:szCs w:val="24"/>
        </w:rPr>
        <w:t>Clin</w:t>
      </w:r>
      <w:proofErr w:type="spellEnd"/>
      <w:r w:rsidRPr="00525D32">
        <w:rPr>
          <w:w w:val="105"/>
          <w:sz w:val="24"/>
          <w:szCs w:val="24"/>
        </w:rPr>
        <w:t xml:space="preserve"> </w:t>
      </w:r>
      <w:proofErr w:type="spellStart"/>
      <w:r w:rsidRPr="003D7D60">
        <w:rPr>
          <w:w w:val="105"/>
          <w:sz w:val="24"/>
          <w:szCs w:val="24"/>
        </w:rPr>
        <w:t>Endocrinol</w:t>
      </w:r>
      <w:proofErr w:type="spellEnd"/>
      <w:r w:rsidRPr="00525D32">
        <w:rPr>
          <w:w w:val="105"/>
          <w:sz w:val="24"/>
          <w:szCs w:val="24"/>
        </w:rPr>
        <w:t xml:space="preserve"> </w:t>
      </w:r>
      <w:r w:rsidRPr="003D7D60">
        <w:rPr>
          <w:w w:val="105"/>
          <w:sz w:val="24"/>
          <w:szCs w:val="24"/>
        </w:rPr>
        <w:t>Metab.2004</w:t>
      </w:r>
      <w:proofErr w:type="gramStart"/>
      <w:r w:rsidRPr="003D7D60">
        <w:rPr>
          <w:w w:val="105"/>
          <w:sz w:val="24"/>
          <w:szCs w:val="24"/>
        </w:rPr>
        <w:t>;89:453</w:t>
      </w:r>
      <w:proofErr w:type="gramEnd"/>
      <w:r w:rsidRPr="003D7D60">
        <w:rPr>
          <w:w w:val="105"/>
          <w:sz w:val="24"/>
          <w:szCs w:val="24"/>
        </w:rPr>
        <w:t>-62.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Azziz</w:t>
      </w:r>
      <w:proofErr w:type="spellEnd"/>
      <w:r w:rsidRPr="003D7D60">
        <w:rPr>
          <w:w w:val="110"/>
          <w:sz w:val="24"/>
          <w:szCs w:val="24"/>
        </w:rPr>
        <w:t xml:space="preserve"> R, </w:t>
      </w:r>
      <w:proofErr w:type="spellStart"/>
      <w:r w:rsidRPr="003D7D60">
        <w:rPr>
          <w:w w:val="110"/>
          <w:sz w:val="24"/>
          <w:szCs w:val="24"/>
        </w:rPr>
        <w:t>Carmina</w:t>
      </w:r>
      <w:proofErr w:type="spellEnd"/>
      <w:r w:rsidRPr="003D7D60">
        <w:rPr>
          <w:w w:val="110"/>
          <w:sz w:val="24"/>
          <w:szCs w:val="24"/>
        </w:rPr>
        <w:t xml:space="preserve"> E, </w:t>
      </w:r>
      <w:proofErr w:type="spellStart"/>
      <w:r w:rsidRPr="003D7D60">
        <w:rPr>
          <w:w w:val="110"/>
          <w:sz w:val="24"/>
          <w:szCs w:val="24"/>
        </w:rPr>
        <w:t>Dewailly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4"/>
          <w:w w:val="110"/>
          <w:sz w:val="24"/>
          <w:szCs w:val="24"/>
        </w:rPr>
        <w:t xml:space="preserve">D, </w:t>
      </w:r>
      <w:proofErr w:type="spellStart"/>
      <w:r w:rsidRPr="003D7D60">
        <w:rPr>
          <w:w w:val="110"/>
          <w:sz w:val="24"/>
          <w:szCs w:val="24"/>
        </w:rPr>
        <w:t>Diamanti-Kandarakis</w:t>
      </w:r>
      <w:proofErr w:type="spellEnd"/>
      <w:r w:rsidRPr="003D7D60">
        <w:rPr>
          <w:w w:val="110"/>
          <w:sz w:val="24"/>
          <w:szCs w:val="24"/>
        </w:rPr>
        <w:t xml:space="preserve"> E, Escobar- </w:t>
      </w:r>
      <w:proofErr w:type="spellStart"/>
      <w:r w:rsidRPr="003D7D60">
        <w:rPr>
          <w:w w:val="110"/>
          <w:sz w:val="24"/>
          <w:szCs w:val="24"/>
        </w:rPr>
        <w:t>Morreale</w:t>
      </w:r>
      <w:proofErr w:type="spellEnd"/>
      <w:r w:rsidRPr="003D7D60">
        <w:rPr>
          <w:w w:val="110"/>
          <w:sz w:val="24"/>
          <w:szCs w:val="24"/>
        </w:rPr>
        <w:t xml:space="preserve"> HF, </w:t>
      </w:r>
      <w:proofErr w:type="spellStart"/>
      <w:r w:rsidRPr="003D7D60">
        <w:rPr>
          <w:w w:val="110"/>
          <w:sz w:val="24"/>
          <w:szCs w:val="24"/>
        </w:rPr>
        <w:t>Futterweit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9"/>
          <w:w w:val="110"/>
          <w:sz w:val="24"/>
          <w:szCs w:val="24"/>
        </w:rPr>
        <w:t xml:space="preserve">W, </w:t>
      </w:r>
      <w:r w:rsidRPr="003D7D60">
        <w:rPr>
          <w:w w:val="110"/>
          <w:sz w:val="24"/>
          <w:szCs w:val="24"/>
        </w:rPr>
        <w:t xml:space="preserve">Janssen OE, </w:t>
      </w:r>
      <w:proofErr w:type="spellStart"/>
      <w:r w:rsidRPr="003D7D60">
        <w:rPr>
          <w:w w:val="110"/>
          <w:sz w:val="24"/>
          <w:szCs w:val="24"/>
        </w:rPr>
        <w:t>Legro</w:t>
      </w:r>
      <w:proofErr w:type="spellEnd"/>
      <w:r w:rsidRPr="003D7D60">
        <w:rPr>
          <w:w w:val="110"/>
          <w:sz w:val="24"/>
          <w:szCs w:val="24"/>
        </w:rPr>
        <w:t xml:space="preserve"> RS, Norman RJ, Taylor AE, </w:t>
      </w:r>
      <w:proofErr w:type="spellStart"/>
      <w:r w:rsidRPr="003D7D60">
        <w:rPr>
          <w:w w:val="110"/>
          <w:sz w:val="24"/>
          <w:szCs w:val="24"/>
        </w:rPr>
        <w:t>Witchel</w:t>
      </w:r>
      <w:proofErr w:type="spellEnd"/>
      <w:r w:rsidRPr="003D7D60">
        <w:rPr>
          <w:w w:val="110"/>
          <w:sz w:val="24"/>
          <w:szCs w:val="24"/>
        </w:rPr>
        <w:t xml:space="preserve"> SF. The Androgen Excess and </w:t>
      </w:r>
      <w:r w:rsidRPr="003D7D60">
        <w:rPr>
          <w:spacing w:val="-3"/>
          <w:w w:val="110"/>
          <w:sz w:val="24"/>
          <w:szCs w:val="24"/>
        </w:rPr>
        <w:t xml:space="preserve">PCOS </w:t>
      </w:r>
      <w:r w:rsidRPr="003D7D60">
        <w:rPr>
          <w:w w:val="110"/>
          <w:sz w:val="24"/>
          <w:szCs w:val="24"/>
        </w:rPr>
        <w:t>Society criteria for the polycystic ovary syndrome: the complete task force report. FertilSteril.2009</w:t>
      </w:r>
      <w:proofErr w:type="gramStart"/>
      <w:r w:rsidRPr="003D7D60">
        <w:rPr>
          <w:w w:val="110"/>
          <w:sz w:val="24"/>
          <w:szCs w:val="24"/>
        </w:rPr>
        <w:t>;91:456</w:t>
      </w:r>
      <w:proofErr w:type="gramEnd"/>
      <w:r w:rsidRPr="003D7D60">
        <w:rPr>
          <w:w w:val="110"/>
          <w:sz w:val="24"/>
          <w:szCs w:val="24"/>
        </w:rPr>
        <w:t>-88.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Carmina</w:t>
      </w:r>
      <w:proofErr w:type="spellEnd"/>
      <w:r w:rsidRPr="003D7D60">
        <w:rPr>
          <w:w w:val="110"/>
          <w:sz w:val="24"/>
          <w:szCs w:val="24"/>
        </w:rPr>
        <w:t xml:space="preserve"> E, </w:t>
      </w:r>
      <w:proofErr w:type="spellStart"/>
      <w:r w:rsidRPr="003D7D60">
        <w:rPr>
          <w:w w:val="110"/>
          <w:sz w:val="24"/>
          <w:szCs w:val="24"/>
        </w:rPr>
        <w:t>Rosato</w:t>
      </w:r>
      <w:proofErr w:type="spellEnd"/>
      <w:r w:rsidRPr="003D7D60">
        <w:rPr>
          <w:w w:val="110"/>
          <w:sz w:val="24"/>
          <w:szCs w:val="24"/>
        </w:rPr>
        <w:t xml:space="preserve"> F, </w:t>
      </w:r>
      <w:proofErr w:type="spellStart"/>
      <w:r w:rsidRPr="003D7D60">
        <w:rPr>
          <w:w w:val="110"/>
          <w:sz w:val="24"/>
          <w:szCs w:val="24"/>
        </w:rPr>
        <w:t>Jann"A</w:t>
      </w:r>
      <w:proofErr w:type="gramStart"/>
      <w:r w:rsidRPr="003D7D60">
        <w:rPr>
          <w:w w:val="110"/>
          <w:sz w:val="24"/>
          <w:szCs w:val="24"/>
        </w:rPr>
        <w:t>,</w:t>
      </w:r>
      <w:r w:rsidRPr="003D7D60">
        <w:rPr>
          <w:spacing w:val="-3"/>
          <w:w w:val="110"/>
          <w:sz w:val="24"/>
          <w:szCs w:val="24"/>
        </w:rPr>
        <w:t>Rizzo</w:t>
      </w:r>
      <w:r w:rsidRPr="003D7D60">
        <w:rPr>
          <w:w w:val="110"/>
          <w:sz w:val="24"/>
          <w:szCs w:val="24"/>
        </w:rPr>
        <w:t>M,LongoRA.Extensiveclinical</w:t>
      </w:r>
      <w:proofErr w:type="spellEnd"/>
      <w:proofErr w:type="gramEnd"/>
      <w:r w:rsidRPr="003D7D60">
        <w:rPr>
          <w:w w:val="110"/>
          <w:sz w:val="24"/>
          <w:szCs w:val="24"/>
        </w:rPr>
        <w:t xml:space="preserve"> experience: relative prevalence of different androgen </w:t>
      </w:r>
      <w:r w:rsidRPr="003D7D60">
        <w:rPr>
          <w:spacing w:val="-3"/>
          <w:w w:val="110"/>
          <w:sz w:val="24"/>
          <w:szCs w:val="24"/>
        </w:rPr>
        <w:t xml:space="preserve">excess </w:t>
      </w:r>
      <w:r w:rsidRPr="003D7D60">
        <w:rPr>
          <w:w w:val="110"/>
          <w:sz w:val="24"/>
          <w:szCs w:val="24"/>
        </w:rPr>
        <w:t xml:space="preserve">disorders in 950 women referred because of clinical </w:t>
      </w:r>
      <w:proofErr w:type="spellStart"/>
      <w:r w:rsidRPr="003D7D60">
        <w:rPr>
          <w:w w:val="110"/>
          <w:sz w:val="24"/>
          <w:szCs w:val="24"/>
        </w:rPr>
        <w:t>hyperandrogenism</w:t>
      </w:r>
      <w:proofErr w:type="spellEnd"/>
      <w:r w:rsidRPr="003D7D60">
        <w:rPr>
          <w:w w:val="110"/>
          <w:sz w:val="24"/>
          <w:szCs w:val="24"/>
        </w:rPr>
        <w:t>. J ClinEndocrinolMetab.2006</w:t>
      </w:r>
      <w:proofErr w:type="gramStart"/>
      <w:r w:rsidRPr="003D7D60">
        <w:rPr>
          <w:w w:val="110"/>
          <w:sz w:val="24"/>
          <w:szCs w:val="24"/>
        </w:rPr>
        <w:t>;91:2</w:t>
      </w:r>
      <w:proofErr w:type="gramEnd"/>
      <w:r w:rsidRPr="003D7D60">
        <w:rPr>
          <w:w w:val="110"/>
          <w:sz w:val="24"/>
          <w:szCs w:val="24"/>
        </w:rPr>
        <w:t>-6.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05"/>
          <w:sz w:val="24"/>
          <w:szCs w:val="24"/>
        </w:rPr>
        <w:t xml:space="preserve">Chen X, </w:t>
      </w:r>
      <w:r w:rsidRPr="003D7D60">
        <w:rPr>
          <w:spacing w:val="-6"/>
          <w:w w:val="105"/>
          <w:sz w:val="24"/>
          <w:szCs w:val="24"/>
        </w:rPr>
        <w:t xml:space="preserve">Yang </w:t>
      </w:r>
      <w:r w:rsidRPr="003D7D60">
        <w:rPr>
          <w:spacing w:val="-4"/>
          <w:w w:val="105"/>
          <w:sz w:val="24"/>
          <w:szCs w:val="24"/>
        </w:rPr>
        <w:t xml:space="preserve">D, </w:t>
      </w:r>
      <w:r w:rsidRPr="003D7D60">
        <w:rPr>
          <w:w w:val="105"/>
          <w:sz w:val="24"/>
          <w:szCs w:val="24"/>
        </w:rPr>
        <w:t xml:space="preserve">Mo </w:t>
      </w:r>
      <w:r w:rsidRPr="003D7D60">
        <w:rPr>
          <w:spacing w:val="-12"/>
          <w:w w:val="105"/>
          <w:sz w:val="24"/>
          <w:szCs w:val="24"/>
        </w:rPr>
        <w:t xml:space="preserve">Y, </w:t>
      </w:r>
      <w:r w:rsidRPr="003D7D60">
        <w:rPr>
          <w:w w:val="105"/>
          <w:sz w:val="24"/>
          <w:szCs w:val="24"/>
        </w:rPr>
        <w:t xml:space="preserve">Li L, Chen </w:t>
      </w:r>
      <w:r w:rsidRPr="003D7D60">
        <w:rPr>
          <w:spacing w:val="-12"/>
          <w:w w:val="105"/>
          <w:sz w:val="24"/>
          <w:szCs w:val="24"/>
        </w:rPr>
        <w:t xml:space="preserve">Y, </w:t>
      </w:r>
      <w:r w:rsidRPr="003D7D60">
        <w:rPr>
          <w:w w:val="105"/>
          <w:sz w:val="24"/>
          <w:szCs w:val="24"/>
        </w:rPr>
        <w:t xml:space="preserve">Huang </w:t>
      </w:r>
      <w:r w:rsidRPr="003D7D60">
        <w:rPr>
          <w:spacing w:val="-12"/>
          <w:w w:val="105"/>
          <w:sz w:val="24"/>
          <w:szCs w:val="24"/>
        </w:rPr>
        <w:t xml:space="preserve">Y. </w:t>
      </w:r>
      <w:r w:rsidRPr="003D7D60">
        <w:rPr>
          <w:w w:val="105"/>
          <w:sz w:val="24"/>
          <w:szCs w:val="24"/>
        </w:rPr>
        <w:t xml:space="preserve">Prevalence of polycystic ovary syndrome in unselected women </w:t>
      </w:r>
      <w:proofErr w:type="gramStart"/>
      <w:r w:rsidRPr="003D7D60">
        <w:rPr>
          <w:w w:val="105"/>
          <w:sz w:val="24"/>
          <w:szCs w:val="24"/>
        </w:rPr>
        <w:t>from  southern</w:t>
      </w:r>
      <w:proofErr w:type="gramEnd"/>
      <w:r w:rsidRPr="003D7D60">
        <w:rPr>
          <w:w w:val="105"/>
          <w:sz w:val="24"/>
          <w:szCs w:val="24"/>
        </w:rPr>
        <w:t xml:space="preserve">  China. </w:t>
      </w:r>
      <w:proofErr w:type="spellStart"/>
      <w:r w:rsidRPr="003D7D60">
        <w:rPr>
          <w:w w:val="105"/>
          <w:sz w:val="24"/>
          <w:szCs w:val="24"/>
        </w:rPr>
        <w:t>Eur</w:t>
      </w:r>
      <w:proofErr w:type="spellEnd"/>
      <w:r w:rsidRPr="003D7D60">
        <w:rPr>
          <w:w w:val="105"/>
          <w:sz w:val="24"/>
          <w:szCs w:val="24"/>
        </w:rPr>
        <w:t xml:space="preserve"> J </w:t>
      </w:r>
      <w:proofErr w:type="spellStart"/>
      <w:r w:rsidRPr="003D7D60">
        <w:rPr>
          <w:w w:val="105"/>
          <w:sz w:val="24"/>
          <w:szCs w:val="24"/>
        </w:rPr>
        <w:t>ObstetGynecolReprod</w:t>
      </w:r>
      <w:proofErr w:type="spellEnd"/>
      <w:r w:rsidRPr="003D7D60">
        <w:rPr>
          <w:w w:val="105"/>
          <w:sz w:val="24"/>
          <w:szCs w:val="24"/>
        </w:rPr>
        <w:t xml:space="preserve"> Biol.2008</w:t>
      </w:r>
      <w:proofErr w:type="gramStart"/>
      <w:r w:rsidRPr="003D7D60">
        <w:rPr>
          <w:w w:val="105"/>
          <w:sz w:val="24"/>
          <w:szCs w:val="24"/>
        </w:rPr>
        <w:t>;139:59</w:t>
      </w:r>
      <w:proofErr w:type="gramEnd"/>
      <w:r w:rsidRPr="003D7D60">
        <w:rPr>
          <w:w w:val="105"/>
          <w:sz w:val="24"/>
          <w:szCs w:val="24"/>
        </w:rPr>
        <w:t>-64.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Zawadzki</w:t>
      </w:r>
      <w:proofErr w:type="spellEnd"/>
      <w:r w:rsidRPr="003D7D60">
        <w:rPr>
          <w:w w:val="110"/>
          <w:sz w:val="24"/>
          <w:szCs w:val="24"/>
        </w:rPr>
        <w:t xml:space="preserve"> J, </w:t>
      </w:r>
      <w:proofErr w:type="spellStart"/>
      <w:r w:rsidRPr="003D7D60">
        <w:rPr>
          <w:w w:val="110"/>
          <w:sz w:val="24"/>
          <w:szCs w:val="24"/>
        </w:rPr>
        <w:t>Dunaif</w:t>
      </w:r>
      <w:proofErr w:type="spellEnd"/>
      <w:r w:rsidRPr="003D7D60">
        <w:rPr>
          <w:w w:val="110"/>
          <w:sz w:val="24"/>
          <w:szCs w:val="24"/>
        </w:rPr>
        <w:t xml:space="preserve"> A. Diagnostic criteria for polycystic ovary syndrome: towards a rational approach. In: </w:t>
      </w:r>
      <w:proofErr w:type="spellStart"/>
      <w:r w:rsidRPr="003D7D60">
        <w:rPr>
          <w:w w:val="110"/>
          <w:sz w:val="24"/>
          <w:szCs w:val="24"/>
        </w:rPr>
        <w:t>Dunaif</w:t>
      </w:r>
      <w:proofErr w:type="spellEnd"/>
      <w:r w:rsidRPr="003D7D60">
        <w:rPr>
          <w:w w:val="110"/>
          <w:sz w:val="24"/>
          <w:szCs w:val="24"/>
        </w:rPr>
        <w:t xml:space="preserve"> A, Givens J, </w:t>
      </w:r>
      <w:proofErr w:type="spellStart"/>
      <w:r w:rsidRPr="003D7D60">
        <w:rPr>
          <w:w w:val="110"/>
          <w:sz w:val="24"/>
          <w:szCs w:val="24"/>
        </w:rPr>
        <w:t>Haseltine</w:t>
      </w:r>
      <w:proofErr w:type="spellEnd"/>
      <w:r w:rsidRPr="003D7D60">
        <w:rPr>
          <w:w w:val="110"/>
          <w:sz w:val="24"/>
          <w:szCs w:val="24"/>
        </w:rPr>
        <w:t xml:space="preserve"> F, </w:t>
      </w:r>
      <w:proofErr w:type="spellStart"/>
      <w:r w:rsidRPr="003D7D60">
        <w:rPr>
          <w:w w:val="110"/>
          <w:sz w:val="24"/>
          <w:szCs w:val="24"/>
        </w:rPr>
        <w:t>Haseltine</w:t>
      </w:r>
      <w:proofErr w:type="spellEnd"/>
      <w:r w:rsidRPr="003D7D60">
        <w:rPr>
          <w:w w:val="110"/>
          <w:sz w:val="24"/>
          <w:szCs w:val="24"/>
        </w:rPr>
        <w:t xml:space="preserve"> G, eds. Polycystic Ovary Syndrome. 1st ed. Oxford, England: Blackwell Scientiﬁc</w:t>
      </w:r>
      <w:proofErr w:type="gramStart"/>
      <w:r w:rsidRPr="003D7D60">
        <w:rPr>
          <w:w w:val="110"/>
          <w:sz w:val="24"/>
          <w:szCs w:val="24"/>
        </w:rPr>
        <w:t>;1992:377</w:t>
      </w:r>
      <w:proofErr w:type="gramEnd"/>
      <w:r w:rsidRPr="003D7D60">
        <w:rPr>
          <w:w w:val="110"/>
          <w:sz w:val="24"/>
          <w:szCs w:val="24"/>
        </w:rPr>
        <w:t>-384.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 xml:space="preserve">Rotterdam ESHRE/ASRM-Sponsored </w:t>
      </w:r>
      <w:r w:rsidRPr="003D7D60">
        <w:rPr>
          <w:spacing w:val="-3"/>
          <w:w w:val="110"/>
          <w:sz w:val="24"/>
          <w:szCs w:val="24"/>
        </w:rPr>
        <w:t xml:space="preserve">PCOS </w:t>
      </w:r>
      <w:r w:rsidRPr="003D7D60">
        <w:rPr>
          <w:w w:val="110"/>
          <w:sz w:val="24"/>
          <w:szCs w:val="24"/>
        </w:rPr>
        <w:t xml:space="preserve">consensus workshop group. Revised 2003 consensus on diagnostic criteria and long-term health risks related to polycystic ovary syndrome (PCOS). Hum </w:t>
      </w:r>
      <w:proofErr w:type="spellStart"/>
      <w:r w:rsidRPr="003D7D60">
        <w:rPr>
          <w:w w:val="110"/>
          <w:sz w:val="24"/>
          <w:szCs w:val="24"/>
        </w:rPr>
        <w:t>Reprod</w:t>
      </w:r>
      <w:proofErr w:type="spellEnd"/>
      <w:r w:rsidRPr="003D7D60">
        <w:rPr>
          <w:w w:val="110"/>
          <w:sz w:val="24"/>
          <w:szCs w:val="24"/>
        </w:rPr>
        <w:t>. 2004Jan</w:t>
      </w:r>
      <w:proofErr w:type="gramStart"/>
      <w:r w:rsidRPr="003D7D60">
        <w:rPr>
          <w:w w:val="110"/>
          <w:sz w:val="24"/>
          <w:szCs w:val="24"/>
        </w:rPr>
        <w:t>;19</w:t>
      </w:r>
      <w:proofErr w:type="gramEnd"/>
      <w:r w:rsidRPr="003D7D60">
        <w:rPr>
          <w:w w:val="110"/>
          <w:sz w:val="24"/>
          <w:szCs w:val="24"/>
        </w:rPr>
        <w:t>(1):41-7.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Azziz</w:t>
      </w:r>
      <w:proofErr w:type="spellEnd"/>
      <w:r w:rsidRPr="003D7D60">
        <w:rPr>
          <w:w w:val="110"/>
          <w:sz w:val="24"/>
          <w:szCs w:val="24"/>
        </w:rPr>
        <w:t xml:space="preserve"> R, </w:t>
      </w:r>
      <w:proofErr w:type="spellStart"/>
      <w:r w:rsidRPr="003D7D60">
        <w:rPr>
          <w:w w:val="110"/>
          <w:sz w:val="24"/>
          <w:szCs w:val="24"/>
        </w:rPr>
        <w:t>Carmina</w:t>
      </w:r>
      <w:proofErr w:type="spellEnd"/>
      <w:r w:rsidRPr="003D7D60">
        <w:rPr>
          <w:w w:val="110"/>
          <w:sz w:val="24"/>
          <w:szCs w:val="24"/>
        </w:rPr>
        <w:t xml:space="preserve"> E, </w:t>
      </w:r>
      <w:proofErr w:type="spellStart"/>
      <w:r w:rsidRPr="003D7D60">
        <w:rPr>
          <w:w w:val="110"/>
          <w:sz w:val="24"/>
          <w:szCs w:val="24"/>
        </w:rPr>
        <w:t>Dewailly</w:t>
      </w:r>
      <w:r w:rsidRPr="003D7D60">
        <w:rPr>
          <w:spacing w:val="-4"/>
          <w:w w:val="110"/>
          <w:sz w:val="24"/>
          <w:szCs w:val="24"/>
        </w:rPr>
        <w:t>D</w:t>
      </w:r>
      <w:proofErr w:type="spellEnd"/>
      <w:r w:rsidRPr="003D7D60">
        <w:rPr>
          <w:spacing w:val="-4"/>
          <w:w w:val="110"/>
          <w:sz w:val="24"/>
          <w:szCs w:val="24"/>
        </w:rPr>
        <w:t xml:space="preserve">, </w:t>
      </w:r>
      <w:proofErr w:type="spellStart"/>
      <w:r w:rsidRPr="003D7D60">
        <w:rPr>
          <w:w w:val="110"/>
          <w:sz w:val="24"/>
          <w:szCs w:val="24"/>
        </w:rPr>
        <w:t>Diamanti-Kandarakis</w:t>
      </w:r>
      <w:proofErr w:type="spellEnd"/>
      <w:r w:rsidRPr="003D7D60">
        <w:rPr>
          <w:w w:val="110"/>
          <w:sz w:val="24"/>
          <w:szCs w:val="24"/>
        </w:rPr>
        <w:t xml:space="preserve"> E, Escobar- </w:t>
      </w:r>
      <w:proofErr w:type="spellStart"/>
      <w:r w:rsidRPr="003D7D60">
        <w:rPr>
          <w:w w:val="110"/>
          <w:sz w:val="24"/>
          <w:szCs w:val="24"/>
        </w:rPr>
        <w:t>Morreale</w:t>
      </w:r>
      <w:proofErr w:type="spellEnd"/>
      <w:r w:rsidRPr="003D7D60">
        <w:rPr>
          <w:w w:val="110"/>
          <w:sz w:val="24"/>
          <w:szCs w:val="24"/>
        </w:rPr>
        <w:t xml:space="preserve"> HF, </w:t>
      </w:r>
      <w:proofErr w:type="spellStart"/>
      <w:r w:rsidRPr="003D7D60">
        <w:rPr>
          <w:w w:val="110"/>
          <w:sz w:val="24"/>
          <w:szCs w:val="24"/>
        </w:rPr>
        <w:t>Futterweit</w:t>
      </w:r>
      <w:r w:rsidRPr="003D7D60">
        <w:rPr>
          <w:spacing w:val="-9"/>
          <w:w w:val="110"/>
          <w:sz w:val="24"/>
          <w:szCs w:val="24"/>
        </w:rPr>
        <w:t>W</w:t>
      </w:r>
      <w:proofErr w:type="spellEnd"/>
      <w:r w:rsidRPr="003D7D60">
        <w:rPr>
          <w:spacing w:val="-9"/>
          <w:w w:val="110"/>
          <w:sz w:val="24"/>
          <w:szCs w:val="24"/>
        </w:rPr>
        <w:t xml:space="preserve">, </w:t>
      </w:r>
      <w:r w:rsidRPr="003D7D60">
        <w:rPr>
          <w:w w:val="110"/>
          <w:sz w:val="24"/>
          <w:szCs w:val="24"/>
        </w:rPr>
        <w:t xml:space="preserve">Janssen OE, </w:t>
      </w:r>
      <w:proofErr w:type="spellStart"/>
      <w:r w:rsidRPr="003D7D60">
        <w:rPr>
          <w:w w:val="110"/>
          <w:sz w:val="24"/>
          <w:szCs w:val="24"/>
        </w:rPr>
        <w:t>Legro</w:t>
      </w:r>
      <w:proofErr w:type="spellEnd"/>
      <w:r w:rsidRPr="003D7D60">
        <w:rPr>
          <w:w w:val="110"/>
          <w:sz w:val="24"/>
          <w:szCs w:val="24"/>
        </w:rPr>
        <w:t xml:space="preserve"> RS, Norman RJ, Taylor AE, </w:t>
      </w:r>
      <w:proofErr w:type="spellStart"/>
      <w:r w:rsidRPr="003D7D60">
        <w:rPr>
          <w:w w:val="110"/>
          <w:sz w:val="24"/>
          <w:szCs w:val="24"/>
        </w:rPr>
        <w:t>Witchel</w:t>
      </w:r>
      <w:proofErr w:type="spellEnd"/>
      <w:r w:rsidRPr="003D7D60">
        <w:rPr>
          <w:w w:val="110"/>
          <w:sz w:val="24"/>
          <w:szCs w:val="24"/>
        </w:rPr>
        <w:t xml:space="preserve"> SF. Positions statement: criteria for </w:t>
      </w:r>
      <w:proofErr w:type="spellStart"/>
      <w:r w:rsidRPr="003D7D60">
        <w:rPr>
          <w:w w:val="110"/>
          <w:sz w:val="24"/>
          <w:szCs w:val="24"/>
        </w:rPr>
        <w:t>deﬁning</w:t>
      </w:r>
      <w:proofErr w:type="spellEnd"/>
      <w:r w:rsidRPr="003D7D60">
        <w:rPr>
          <w:w w:val="110"/>
          <w:sz w:val="24"/>
          <w:szCs w:val="24"/>
        </w:rPr>
        <w:t xml:space="preserve"> polycystic ovary syndrome as a predominantly </w:t>
      </w:r>
      <w:proofErr w:type="spellStart"/>
      <w:r w:rsidRPr="003D7D60">
        <w:rPr>
          <w:w w:val="110"/>
          <w:sz w:val="24"/>
          <w:szCs w:val="24"/>
        </w:rPr>
        <w:t>hyperandrogenic</w:t>
      </w:r>
      <w:proofErr w:type="spellEnd"/>
      <w:r w:rsidRPr="003D7D60">
        <w:rPr>
          <w:w w:val="110"/>
          <w:sz w:val="24"/>
          <w:szCs w:val="24"/>
        </w:rPr>
        <w:t xml:space="preserve"> syndrome: an Androgen Excess Society guideline. J </w:t>
      </w:r>
      <w:proofErr w:type="spellStart"/>
      <w:r w:rsidRPr="003D7D60">
        <w:rPr>
          <w:w w:val="110"/>
          <w:sz w:val="24"/>
          <w:szCs w:val="24"/>
        </w:rPr>
        <w:t>ClinEndocrinolMetab</w:t>
      </w:r>
      <w:proofErr w:type="spellEnd"/>
      <w:r w:rsidRPr="003D7D60">
        <w:rPr>
          <w:w w:val="110"/>
          <w:sz w:val="24"/>
          <w:szCs w:val="24"/>
        </w:rPr>
        <w:t>. 2006Nov</w:t>
      </w:r>
      <w:proofErr w:type="gramStart"/>
      <w:r w:rsidRPr="003D7D60">
        <w:rPr>
          <w:w w:val="110"/>
          <w:sz w:val="24"/>
          <w:szCs w:val="24"/>
        </w:rPr>
        <w:t>;91</w:t>
      </w:r>
      <w:proofErr w:type="gramEnd"/>
      <w:r w:rsidRPr="003D7D60">
        <w:rPr>
          <w:w w:val="110"/>
          <w:sz w:val="24"/>
          <w:szCs w:val="24"/>
        </w:rPr>
        <w:t>(11):4237-45.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left"/>
        <w:rPr>
          <w:sz w:val="24"/>
          <w:szCs w:val="24"/>
        </w:rPr>
      </w:pPr>
      <w:r w:rsidRPr="003D7D60">
        <w:rPr>
          <w:w w:val="115"/>
          <w:sz w:val="24"/>
          <w:szCs w:val="24"/>
        </w:rPr>
        <w:t>https://prevention.nih.gov/docs/programs/pcos/FinalReport.pdf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before="55"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>Escobar-</w:t>
      </w:r>
      <w:proofErr w:type="spellStart"/>
      <w:r w:rsidRPr="003D7D60">
        <w:rPr>
          <w:w w:val="110"/>
          <w:sz w:val="24"/>
          <w:szCs w:val="24"/>
        </w:rPr>
        <w:t>Morreale</w:t>
      </w:r>
      <w:proofErr w:type="spellEnd"/>
      <w:r w:rsidRPr="003D7D60">
        <w:rPr>
          <w:w w:val="110"/>
          <w:sz w:val="24"/>
          <w:szCs w:val="24"/>
        </w:rPr>
        <w:t xml:space="preserve"> HF, </w:t>
      </w:r>
      <w:proofErr w:type="spellStart"/>
      <w:r w:rsidRPr="003D7D60">
        <w:rPr>
          <w:w w:val="110"/>
          <w:sz w:val="24"/>
          <w:szCs w:val="24"/>
        </w:rPr>
        <w:t>Carmina</w:t>
      </w:r>
      <w:proofErr w:type="spellEnd"/>
      <w:r w:rsidRPr="003D7D60">
        <w:rPr>
          <w:w w:val="110"/>
          <w:sz w:val="24"/>
          <w:szCs w:val="24"/>
        </w:rPr>
        <w:t xml:space="preserve"> E, </w:t>
      </w:r>
      <w:proofErr w:type="spellStart"/>
      <w:r w:rsidRPr="003D7D60">
        <w:rPr>
          <w:w w:val="110"/>
          <w:sz w:val="24"/>
          <w:szCs w:val="24"/>
        </w:rPr>
        <w:t>Dewailly</w:t>
      </w:r>
      <w:proofErr w:type="spellEnd"/>
      <w:r w:rsidRPr="003D7D60">
        <w:rPr>
          <w:w w:val="110"/>
          <w:sz w:val="24"/>
          <w:szCs w:val="24"/>
        </w:rPr>
        <w:t xml:space="preserve"> D et al. Epidemiology, diagnosis and management of </w:t>
      </w:r>
      <w:proofErr w:type="spellStart"/>
      <w:r w:rsidRPr="003D7D60">
        <w:rPr>
          <w:w w:val="110"/>
          <w:sz w:val="24"/>
          <w:szCs w:val="24"/>
        </w:rPr>
        <w:t>hirsutism</w:t>
      </w:r>
      <w:proofErr w:type="spellEnd"/>
      <w:r w:rsidRPr="003D7D60">
        <w:rPr>
          <w:w w:val="110"/>
          <w:sz w:val="24"/>
          <w:szCs w:val="24"/>
        </w:rPr>
        <w:t xml:space="preserve">: a consensus statement </w:t>
      </w:r>
      <w:r w:rsidRPr="003D7D60">
        <w:rPr>
          <w:spacing w:val="-3"/>
          <w:w w:val="110"/>
          <w:sz w:val="24"/>
          <w:szCs w:val="24"/>
        </w:rPr>
        <w:t xml:space="preserve">by </w:t>
      </w:r>
      <w:r w:rsidRPr="003D7D60">
        <w:rPr>
          <w:w w:val="110"/>
          <w:sz w:val="24"/>
          <w:szCs w:val="24"/>
        </w:rPr>
        <w:t xml:space="preserve">the Androgen Excess and Polycystic Ovary Syndrome Society. Hum </w:t>
      </w:r>
      <w:proofErr w:type="spellStart"/>
      <w:r w:rsidRPr="003D7D60">
        <w:rPr>
          <w:w w:val="110"/>
          <w:sz w:val="24"/>
          <w:szCs w:val="24"/>
        </w:rPr>
        <w:t>Reprod</w:t>
      </w:r>
      <w:proofErr w:type="spellEnd"/>
      <w:r w:rsidRPr="003D7D60">
        <w:rPr>
          <w:w w:val="110"/>
          <w:sz w:val="24"/>
          <w:szCs w:val="24"/>
        </w:rPr>
        <w:t xml:space="preserve"> Update. 2012Mar-Apr</w:t>
      </w:r>
      <w:proofErr w:type="gramStart"/>
      <w:r w:rsidRPr="003D7D60">
        <w:rPr>
          <w:w w:val="110"/>
          <w:sz w:val="24"/>
          <w:szCs w:val="24"/>
        </w:rPr>
        <w:t>;18</w:t>
      </w:r>
      <w:proofErr w:type="gramEnd"/>
      <w:r w:rsidRPr="003D7D60">
        <w:rPr>
          <w:w w:val="110"/>
          <w:sz w:val="24"/>
          <w:szCs w:val="24"/>
        </w:rPr>
        <w:t>(2):146-70.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Legro</w:t>
      </w:r>
      <w:proofErr w:type="spellEnd"/>
      <w:r w:rsidRPr="003D7D60">
        <w:rPr>
          <w:w w:val="110"/>
          <w:sz w:val="24"/>
          <w:szCs w:val="24"/>
        </w:rPr>
        <w:t xml:space="preserve"> RS, </w:t>
      </w:r>
      <w:proofErr w:type="spellStart"/>
      <w:r w:rsidRPr="003D7D60">
        <w:rPr>
          <w:w w:val="110"/>
          <w:sz w:val="24"/>
          <w:szCs w:val="24"/>
        </w:rPr>
        <w:t>Arslanian</w:t>
      </w:r>
      <w:proofErr w:type="spellEnd"/>
      <w:r w:rsidRPr="003D7D60">
        <w:rPr>
          <w:w w:val="110"/>
          <w:sz w:val="24"/>
          <w:szCs w:val="24"/>
        </w:rPr>
        <w:t xml:space="preserve"> SA, </w:t>
      </w:r>
      <w:proofErr w:type="spellStart"/>
      <w:r w:rsidRPr="003D7D60">
        <w:rPr>
          <w:w w:val="110"/>
          <w:sz w:val="24"/>
          <w:szCs w:val="24"/>
        </w:rPr>
        <w:t>Ehrmann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5"/>
          <w:w w:val="110"/>
          <w:sz w:val="24"/>
          <w:szCs w:val="24"/>
        </w:rPr>
        <w:t xml:space="preserve">DA, </w:t>
      </w:r>
      <w:proofErr w:type="spellStart"/>
      <w:r w:rsidRPr="003D7D60">
        <w:rPr>
          <w:w w:val="110"/>
          <w:sz w:val="24"/>
          <w:szCs w:val="24"/>
        </w:rPr>
        <w:t>Hoeger</w:t>
      </w:r>
      <w:proofErr w:type="spellEnd"/>
      <w:r w:rsidRPr="003D7D60">
        <w:rPr>
          <w:w w:val="110"/>
          <w:sz w:val="24"/>
          <w:szCs w:val="24"/>
        </w:rPr>
        <w:t xml:space="preserve"> KM, </w:t>
      </w:r>
      <w:proofErr w:type="spellStart"/>
      <w:r w:rsidRPr="003D7D60">
        <w:rPr>
          <w:w w:val="110"/>
          <w:sz w:val="24"/>
          <w:szCs w:val="24"/>
        </w:rPr>
        <w:t>Murad</w:t>
      </w:r>
      <w:proofErr w:type="spellEnd"/>
      <w:r w:rsidRPr="003D7D60">
        <w:rPr>
          <w:w w:val="110"/>
          <w:sz w:val="24"/>
          <w:szCs w:val="24"/>
        </w:rPr>
        <w:t xml:space="preserve"> MH, </w:t>
      </w:r>
      <w:proofErr w:type="spellStart"/>
      <w:r w:rsidRPr="003D7D60">
        <w:rPr>
          <w:w w:val="110"/>
          <w:sz w:val="24"/>
          <w:szCs w:val="24"/>
        </w:rPr>
        <w:t>Pasquali</w:t>
      </w:r>
      <w:proofErr w:type="spellEnd"/>
      <w:r w:rsidRPr="003D7D60">
        <w:rPr>
          <w:w w:val="110"/>
          <w:sz w:val="24"/>
          <w:szCs w:val="24"/>
        </w:rPr>
        <w:t xml:space="preserve"> R, </w:t>
      </w:r>
      <w:r w:rsidRPr="003D7D60">
        <w:rPr>
          <w:spacing w:val="-5"/>
          <w:w w:val="110"/>
          <w:sz w:val="24"/>
          <w:szCs w:val="24"/>
        </w:rPr>
        <w:t xml:space="preserve">Welt </w:t>
      </w:r>
      <w:r w:rsidRPr="003D7D60">
        <w:rPr>
          <w:w w:val="110"/>
          <w:sz w:val="24"/>
          <w:szCs w:val="24"/>
        </w:rPr>
        <w:t xml:space="preserve">CK. Diagnosis and treatment of polycystic ovary syndrome: an Endocrine Society clinical practice guideline. J </w:t>
      </w:r>
      <w:proofErr w:type="spellStart"/>
      <w:r w:rsidRPr="003D7D60">
        <w:rPr>
          <w:w w:val="110"/>
          <w:sz w:val="24"/>
          <w:szCs w:val="24"/>
        </w:rPr>
        <w:t>Clin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Endocrinol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Metab</w:t>
      </w:r>
      <w:proofErr w:type="spellEnd"/>
      <w:r w:rsidRPr="003D7D60">
        <w:rPr>
          <w:w w:val="110"/>
          <w:sz w:val="24"/>
          <w:szCs w:val="24"/>
        </w:rPr>
        <w:t>. 2013Dec</w:t>
      </w:r>
      <w:proofErr w:type="gramStart"/>
      <w:r w:rsidRPr="003D7D60">
        <w:rPr>
          <w:w w:val="110"/>
          <w:sz w:val="24"/>
          <w:szCs w:val="24"/>
        </w:rPr>
        <w:t>;98</w:t>
      </w:r>
      <w:proofErr w:type="gramEnd"/>
      <w:r w:rsidRPr="003D7D60">
        <w:rPr>
          <w:w w:val="110"/>
          <w:sz w:val="24"/>
          <w:szCs w:val="24"/>
        </w:rPr>
        <w:t>(12):4565-92.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Cheewadhanaraks</w:t>
      </w:r>
      <w:proofErr w:type="spellEnd"/>
      <w:r w:rsidRPr="003D7D60">
        <w:rPr>
          <w:w w:val="110"/>
          <w:sz w:val="24"/>
          <w:szCs w:val="24"/>
        </w:rPr>
        <w:t xml:space="preserve"> S, </w:t>
      </w:r>
      <w:proofErr w:type="spellStart"/>
      <w:r w:rsidRPr="003D7D60">
        <w:rPr>
          <w:w w:val="110"/>
          <w:sz w:val="24"/>
          <w:szCs w:val="24"/>
        </w:rPr>
        <w:t>Peeyananjarassri</w:t>
      </w:r>
      <w:proofErr w:type="spellEnd"/>
      <w:r w:rsidRPr="003D7D60">
        <w:rPr>
          <w:w w:val="110"/>
          <w:sz w:val="24"/>
          <w:szCs w:val="24"/>
        </w:rPr>
        <w:t xml:space="preserve"> K, </w:t>
      </w:r>
      <w:proofErr w:type="spellStart"/>
      <w:r w:rsidRPr="003D7D60">
        <w:rPr>
          <w:w w:val="110"/>
          <w:sz w:val="24"/>
          <w:szCs w:val="24"/>
        </w:rPr>
        <w:t>Choksuchat</w:t>
      </w:r>
      <w:proofErr w:type="spellEnd"/>
      <w:r w:rsidRPr="003D7D60">
        <w:rPr>
          <w:w w:val="110"/>
          <w:sz w:val="24"/>
          <w:szCs w:val="24"/>
        </w:rPr>
        <w:t xml:space="preserve"> C. Clinical diagnosis of </w:t>
      </w:r>
      <w:proofErr w:type="spellStart"/>
      <w:r w:rsidRPr="003D7D60">
        <w:rPr>
          <w:w w:val="110"/>
          <w:sz w:val="24"/>
          <w:szCs w:val="24"/>
        </w:rPr>
        <w:t>hirsutism</w:t>
      </w:r>
      <w:proofErr w:type="spellEnd"/>
      <w:r w:rsidRPr="003D7D60">
        <w:rPr>
          <w:w w:val="110"/>
          <w:sz w:val="24"/>
          <w:szCs w:val="24"/>
        </w:rPr>
        <w:t xml:space="preserve"> in Thai women. J Med Assoc Thai. 2004 May</w:t>
      </w:r>
      <w:proofErr w:type="gramStart"/>
      <w:r w:rsidRPr="003D7D60">
        <w:rPr>
          <w:w w:val="110"/>
          <w:sz w:val="24"/>
          <w:szCs w:val="24"/>
        </w:rPr>
        <w:t>;87</w:t>
      </w:r>
      <w:proofErr w:type="gramEnd"/>
      <w:r w:rsidRPr="003D7D60">
        <w:rPr>
          <w:w w:val="110"/>
          <w:sz w:val="24"/>
          <w:szCs w:val="24"/>
        </w:rPr>
        <w:t>(5):459-63.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before="47"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lastRenderedPageBreak/>
        <w:t>Yildiz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3"/>
          <w:w w:val="110"/>
          <w:sz w:val="24"/>
          <w:szCs w:val="24"/>
        </w:rPr>
        <w:t xml:space="preserve">BO, </w:t>
      </w:r>
      <w:proofErr w:type="spellStart"/>
      <w:r w:rsidRPr="003D7D60">
        <w:rPr>
          <w:w w:val="110"/>
          <w:sz w:val="24"/>
          <w:szCs w:val="24"/>
        </w:rPr>
        <w:t>Bolour</w:t>
      </w:r>
      <w:proofErr w:type="spellEnd"/>
      <w:r w:rsidRPr="003D7D60">
        <w:rPr>
          <w:w w:val="110"/>
          <w:sz w:val="24"/>
          <w:szCs w:val="24"/>
        </w:rPr>
        <w:t xml:space="preserve"> S, </w:t>
      </w:r>
      <w:r w:rsidRPr="003D7D60">
        <w:rPr>
          <w:spacing w:val="-4"/>
          <w:w w:val="110"/>
          <w:sz w:val="24"/>
          <w:szCs w:val="24"/>
        </w:rPr>
        <w:t xml:space="preserve">Woods </w:t>
      </w:r>
      <w:r w:rsidRPr="003D7D60">
        <w:rPr>
          <w:w w:val="110"/>
          <w:sz w:val="24"/>
          <w:szCs w:val="24"/>
        </w:rPr>
        <w:t xml:space="preserve">K, Moore A, </w:t>
      </w:r>
      <w:proofErr w:type="spellStart"/>
      <w:r w:rsidRPr="003D7D60">
        <w:rPr>
          <w:w w:val="110"/>
          <w:sz w:val="24"/>
          <w:szCs w:val="24"/>
        </w:rPr>
        <w:t>Azziz</w:t>
      </w:r>
      <w:proofErr w:type="spellEnd"/>
      <w:r w:rsidRPr="003D7D60">
        <w:rPr>
          <w:w w:val="110"/>
          <w:sz w:val="24"/>
          <w:szCs w:val="24"/>
        </w:rPr>
        <w:t xml:space="preserve"> R. Visually scoring </w:t>
      </w:r>
      <w:proofErr w:type="spellStart"/>
      <w:r w:rsidRPr="003D7D60">
        <w:rPr>
          <w:w w:val="110"/>
          <w:sz w:val="24"/>
          <w:szCs w:val="24"/>
        </w:rPr>
        <w:t>hirsutism</w:t>
      </w:r>
      <w:proofErr w:type="spellEnd"/>
      <w:r w:rsidRPr="003D7D60">
        <w:rPr>
          <w:w w:val="110"/>
          <w:sz w:val="24"/>
          <w:szCs w:val="24"/>
        </w:rPr>
        <w:t xml:space="preserve">. Hum </w:t>
      </w:r>
      <w:proofErr w:type="spellStart"/>
      <w:r w:rsidRPr="003D7D60">
        <w:rPr>
          <w:w w:val="110"/>
          <w:sz w:val="24"/>
          <w:szCs w:val="24"/>
        </w:rPr>
        <w:t>Reprod</w:t>
      </w:r>
      <w:proofErr w:type="spellEnd"/>
      <w:r w:rsidRPr="003D7D60">
        <w:rPr>
          <w:w w:val="110"/>
          <w:sz w:val="24"/>
          <w:szCs w:val="24"/>
        </w:rPr>
        <w:t xml:space="preserve"> Update. 2010Jan-Feb</w:t>
      </w:r>
      <w:proofErr w:type="gramStart"/>
      <w:r w:rsidRPr="003D7D60">
        <w:rPr>
          <w:w w:val="110"/>
          <w:sz w:val="24"/>
          <w:szCs w:val="24"/>
        </w:rPr>
        <w:t>;16</w:t>
      </w:r>
      <w:proofErr w:type="gramEnd"/>
      <w:r w:rsidRPr="003D7D60">
        <w:rPr>
          <w:w w:val="110"/>
          <w:sz w:val="24"/>
          <w:szCs w:val="24"/>
        </w:rPr>
        <w:t>(1):51-64.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spacing w:val="-4"/>
          <w:w w:val="110"/>
          <w:sz w:val="24"/>
          <w:szCs w:val="24"/>
        </w:rPr>
        <w:t>Karrer-</w:t>
      </w:r>
      <w:proofErr w:type="spellStart"/>
      <w:r w:rsidRPr="003D7D60">
        <w:rPr>
          <w:spacing w:val="-4"/>
          <w:w w:val="110"/>
          <w:sz w:val="24"/>
          <w:szCs w:val="24"/>
        </w:rPr>
        <w:t>Voegeli</w:t>
      </w:r>
      <w:proofErr w:type="spellEnd"/>
      <w:r w:rsidRPr="003D7D60">
        <w:rPr>
          <w:spacing w:val="-4"/>
          <w:w w:val="110"/>
          <w:sz w:val="24"/>
          <w:szCs w:val="24"/>
        </w:rPr>
        <w:t xml:space="preserve"> </w:t>
      </w:r>
      <w:r w:rsidRPr="003D7D60">
        <w:rPr>
          <w:w w:val="110"/>
          <w:sz w:val="24"/>
          <w:szCs w:val="24"/>
        </w:rPr>
        <w:t xml:space="preserve">S, </w:t>
      </w:r>
      <w:r w:rsidRPr="003D7D60">
        <w:rPr>
          <w:spacing w:val="-4"/>
          <w:w w:val="110"/>
          <w:sz w:val="24"/>
          <w:szCs w:val="24"/>
        </w:rPr>
        <w:t xml:space="preserve">Rey </w:t>
      </w:r>
      <w:r w:rsidRPr="003D7D60">
        <w:rPr>
          <w:w w:val="110"/>
          <w:sz w:val="24"/>
          <w:szCs w:val="24"/>
        </w:rPr>
        <w:t xml:space="preserve">F, </w:t>
      </w:r>
      <w:proofErr w:type="spellStart"/>
      <w:r w:rsidRPr="003D7D60">
        <w:rPr>
          <w:w w:val="110"/>
          <w:sz w:val="24"/>
          <w:szCs w:val="24"/>
        </w:rPr>
        <w:t>Reymond</w:t>
      </w:r>
      <w:proofErr w:type="spellEnd"/>
      <w:r w:rsidRPr="003D7D60">
        <w:rPr>
          <w:w w:val="110"/>
          <w:sz w:val="24"/>
          <w:szCs w:val="24"/>
        </w:rPr>
        <w:t xml:space="preserve"> MJ, </w:t>
      </w:r>
      <w:proofErr w:type="spellStart"/>
      <w:r w:rsidRPr="003D7D60">
        <w:rPr>
          <w:w w:val="110"/>
          <w:sz w:val="24"/>
          <w:szCs w:val="24"/>
        </w:rPr>
        <w:t>Meuwly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8"/>
          <w:w w:val="110"/>
          <w:sz w:val="24"/>
          <w:szCs w:val="24"/>
        </w:rPr>
        <w:t xml:space="preserve">JY, </w:t>
      </w:r>
      <w:proofErr w:type="gramStart"/>
      <w:r w:rsidRPr="003D7D60">
        <w:rPr>
          <w:w w:val="110"/>
          <w:sz w:val="24"/>
          <w:szCs w:val="24"/>
        </w:rPr>
        <w:t>Gaillard</w:t>
      </w:r>
      <w:proofErr w:type="gram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3"/>
          <w:w w:val="110"/>
          <w:sz w:val="24"/>
          <w:szCs w:val="24"/>
        </w:rPr>
        <w:t xml:space="preserve">RC, </w:t>
      </w:r>
      <w:r w:rsidRPr="003D7D60">
        <w:rPr>
          <w:w w:val="110"/>
          <w:sz w:val="24"/>
          <w:szCs w:val="24"/>
        </w:rPr>
        <w:t xml:space="preserve">Gomez F. Androgen dependence of </w:t>
      </w:r>
      <w:proofErr w:type="spellStart"/>
      <w:r w:rsidRPr="003D7D60">
        <w:rPr>
          <w:w w:val="110"/>
          <w:sz w:val="24"/>
          <w:szCs w:val="24"/>
        </w:rPr>
        <w:t>hirsutism</w:t>
      </w:r>
      <w:proofErr w:type="spellEnd"/>
      <w:r w:rsidRPr="003D7D60">
        <w:rPr>
          <w:w w:val="110"/>
          <w:sz w:val="24"/>
          <w:szCs w:val="24"/>
        </w:rPr>
        <w:t xml:space="preserve">, acne, and alopecia in women: retrospective analysis of 228 patients investigated for </w:t>
      </w:r>
      <w:proofErr w:type="spellStart"/>
      <w:r w:rsidRPr="003D7D60">
        <w:rPr>
          <w:w w:val="110"/>
          <w:sz w:val="24"/>
          <w:szCs w:val="24"/>
        </w:rPr>
        <w:t>hyperandrogenism</w:t>
      </w:r>
      <w:proofErr w:type="spellEnd"/>
      <w:r w:rsidRPr="003D7D60">
        <w:rPr>
          <w:w w:val="110"/>
          <w:sz w:val="24"/>
          <w:szCs w:val="24"/>
        </w:rPr>
        <w:t>. Medicine (Baltimore). 2009Jan</w:t>
      </w:r>
      <w:proofErr w:type="gramStart"/>
      <w:r w:rsidRPr="003D7D60">
        <w:rPr>
          <w:w w:val="110"/>
          <w:sz w:val="24"/>
          <w:szCs w:val="24"/>
        </w:rPr>
        <w:t>;88</w:t>
      </w:r>
      <w:proofErr w:type="gramEnd"/>
      <w:r w:rsidRPr="003D7D60">
        <w:rPr>
          <w:w w:val="110"/>
          <w:sz w:val="24"/>
          <w:szCs w:val="24"/>
        </w:rPr>
        <w:t>(1):32-45.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Rosner</w:t>
      </w:r>
      <w:r w:rsidRPr="003D7D60">
        <w:rPr>
          <w:spacing w:val="-9"/>
          <w:w w:val="110"/>
          <w:sz w:val="24"/>
          <w:szCs w:val="24"/>
        </w:rPr>
        <w:t>W</w:t>
      </w:r>
      <w:proofErr w:type="spellEnd"/>
      <w:r w:rsidRPr="003D7D60">
        <w:rPr>
          <w:spacing w:val="-9"/>
          <w:w w:val="110"/>
          <w:sz w:val="24"/>
          <w:szCs w:val="24"/>
        </w:rPr>
        <w:t xml:space="preserve">, </w:t>
      </w:r>
      <w:proofErr w:type="spellStart"/>
      <w:r w:rsidRPr="003D7D60">
        <w:rPr>
          <w:w w:val="110"/>
          <w:sz w:val="24"/>
          <w:szCs w:val="24"/>
        </w:rPr>
        <w:t>Auchus</w:t>
      </w:r>
      <w:proofErr w:type="spellEnd"/>
      <w:r w:rsidRPr="003D7D60">
        <w:rPr>
          <w:w w:val="110"/>
          <w:sz w:val="24"/>
          <w:szCs w:val="24"/>
        </w:rPr>
        <w:t xml:space="preserve"> RJ, </w:t>
      </w:r>
      <w:proofErr w:type="spellStart"/>
      <w:r w:rsidRPr="003D7D60">
        <w:rPr>
          <w:w w:val="110"/>
          <w:sz w:val="24"/>
          <w:szCs w:val="24"/>
        </w:rPr>
        <w:t>Azziz</w:t>
      </w:r>
      <w:proofErr w:type="spellEnd"/>
      <w:r w:rsidRPr="003D7D60">
        <w:rPr>
          <w:w w:val="110"/>
          <w:sz w:val="24"/>
          <w:szCs w:val="24"/>
        </w:rPr>
        <w:t xml:space="preserve"> R, </w:t>
      </w:r>
      <w:proofErr w:type="spellStart"/>
      <w:proofErr w:type="gramStart"/>
      <w:r w:rsidRPr="003D7D60">
        <w:rPr>
          <w:w w:val="110"/>
          <w:sz w:val="24"/>
          <w:szCs w:val="24"/>
        </w:rPr>
        <w:t>Sluss</w:t>
      </w:r>
      <w:proofErr w:type="spellEnd"/>
      <w:proofErr w:type="gramEnd"/>
      <w:r w:rsidRPr="003D7D60">
        <w:rPr>
          <w:w w:val="110"/>
          <w:sz w:val="24"/>
          <w:szCs w:val="24"/>
        </w:rPr>
        <w:t xml:space="preserve"> PM, Raff H. Position statement: Utility, limitations, and pitfalls in measuring testosterone: an Endocrine Society position statement. J </w:t>
      </w:r>
      <w:proofErr w:type="spellStart"/>
      <w:r w:rsidRPr="003D7D60">
        <w:rPr>
          <w:w w:val="110"/>
          <w:sz w:val="24"/>
          <w:szCs w:val="24"/>
        </w:rPr>
        <w:t>ClinEndocrinolMetab</w:t>
      </w:r>
      <w:proofErr w:type="spellEnd"/>
      <w:r w:rsidRPr="003D7D60">
        <w:rPr>
          <w:w w:val="110"/>
          <w:sz w:val="24"/>
          <w:szCs w:val="24"/>
        </w:rPr>
        <w:t>. 2007Feb</w:t>
      </w:r>
      <w:proofErr w:type="gramStart"/>
      <w:r w:rsidRPr="003D7D60">
        <w:rPr>
          <w:w w:val="110"/>
          <w:sz w:val="24"/>
          <w:szCs w:val="24"/>
        </w:rPr>
        <w:t>;92</w:t>
      </w:r>
      <w:proofErr w:type="gramEnd"/>
      <w:r w:rsidRPr="003D7D60">
        <w:rPr>
          <w:w w:val="110"/>
          <w:sz w:val="24"/>
          <w:szCs w:val="24"/>
        </w:rPr>
        <w:t>(2):405-13.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Stanczyk</w:t>
      </w:r>
      <w:proofErr w:type="spellEnd"/>
      <w:r w:rsidRPr="003D7D60">
        <w:rPr>
          <w:w w:val="110"/>
          <w:sz w:val="24"/>
          <w:szCs w:val="24"/>
        </w:rPr>
        <w:t xml:space="preserve"> FZ. Diagnosis of </w:t>
      </w:r>
      <w:proofErr w:type="spellStart"/>
      <w:r w:rsidRPr="003D7D60">
        <w:rPr>
          <w:w w:val="110"/>
          <w:sz w:val="24"/>
          <w:szCs w:val="24"/>
        </w:rPr>
        <w:t>hyperandrogenism</w:t>
      </w:r>
      <w:proofErr w:type="spellEnd"/>
      <w:r w:rsidRPr="003D7D60">
        <w:rPr>
          <w:w w:val="110"/>
          <w:sz w:val="24"/>
          <w:szCs w:val="24"/>
        </w:rPr>
        <w:t>: biochemical criteria. BestPractResClinEndocrinolMetab.2006Jun</w:t>
      </w:r>
      <w:proofErr w:type="gramStart"/>
      <w:r w:rsidRPr="003D7D60">
        <w:rPr>
          <w:w w:val="110"/>
          <w:sz w:val="24"/>
          <w:szCs w:val="24"/>
        </w:rPr>
        <w:t>;20</w:t>
      </w:r>
      <w:proofErr w:type="gramEnd"/>
      <w:r w:rsidRPr="003D7D60">
        <w:rPr>
          <w:w w:val="110"/>
          <w:sz w:val="24"/>
          <w:szCs w:val="24"/>
        </w:rPr>
        <w:t>(2):177-91.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Legro</w:t>
      </w:r>
      <w:proofErr w:type="spellEnd"/>
      <w:r w:rsidRPr="003D7D60">
        <w:rPr>
          <w:w w:val="110"/>
          <w:sz w:val="24"/>
          <w:szCs w:val="24"/>
        </w:rPr>
        <w:t xml:space="preserve"> RS, </w:t>
      </w:r>
      <w:proofErr w:type="spellStart"/>
      <w:r w:rsidRPr="003D7D60">
        <w:rPr>
          <w:w w:val="110"/>
          <w:sz w:val="24"/>
          <w:szCs w:val="24"/>
        </w:rPr>
        <w:t>Schlaff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3"/>
          <w:w w:val="110"/>
          <w:sz w:val="24"/>
          <w:szCs w:val="24"/>
        </w:rPr>
        <w:t xml:space="preserve">WD, </w:t>
      </w:r>
      <w:r w:rsidRPr="003D7D60">
        <w:rPr>
          <w:w w:val="110"/>
          <w:sz w:val="24"/>
          <w:szCs w:val="24"/>
        </w:rPr>
        <w:t xml:space="preserve">Diamond MP et al. </w:t>
      </w:r>
      <w:r w:rsidRPr="003D7D60">
        <w:rPr>
          <w:spacing w:val="-5"/>
          <w:w w:val="110"/>
          <w:sz w:val="24"/>
          <w:szCs w:val="24"/>
        </w:rPr>
        <w:t xml:space="preserve">Total </w:t>
      </w:r>
      <w:r w:rsidRPr="003D7D60">
        <w:rPr>
          <w:w w:val="110"/>
          <w:sz w:val="24"/>
          <w:szCs w:val="24"/>
        </w:rPr>
        <w:t xml:space="preserve">testosterone assays in women with polycystic ovary syndrome: precision and correlation with </w:t>
      </w:r>
      <w:proofErr w:type="spellStart"/>
      <w:r w:rsidRPr="003D7D60">
        <w:rPr>
          <w:w w:val="110"/>
          <w:sz w:val="24"/>
          <w:szCs w:val="24"/>
        </w:rPr>
        <w:t>hirsutism</w:t>
      </w:r>
      <w:proofErr w:type="spellEnd"/>
      <w:r w:rsidRPr="003D7D60">
        <w:rPr>
          <w:w w:val="110"/>
          <w:sz w:val="24"/>
          <w:szCs w:val="24"/>
        </w:rPr>
        <w:t xml:space="preserve">. J </w:t>
      </w:r>
      <w:proofErr w:type="spellStart"/>
      <w:r w:rsidRPr="003D7D60">
        <w:rPr>
          <w:w w:val="110"/>
          <w:sz w:val="24"/>
          <w:szCs w:val="24"/>
        </w:rPr>
        <w:t>Clin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Endocrinol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Metab</w:t>
      </w:r>
      <w:proofErr w:type="spellEnd"/>
      <w:r w:rsidRPr="003D7D60">
        <w:rPr>
          <w:w w:val="110"/>
          <w:sz w:val="24"/>
          <w:szCs w:val="24"/>
        </w:rPr>
        <w:t>. 2010 Dec</w:t>
      </w:r>
      <w:proofErr w:type="gramStart"/>
      <w:r w:rsidRPr="003D7D60">
        <w:rPr>
          <w:w w:val="110"/>
          <w:sz w:val="24"/>
          <w:szCs w:val="24"/>
        </w:rPr>
        <w:t>;95</w:t>
      </w:r>
      <w:proofErr w:type="gramEnd"/>
      <w:r w:rsidRPr="003D7D60">
        <w:rPr>
          <w:w w:val="110"/>
          <w:sz w:val="24"/>
          <w:szCs w:val="24"/>
        </w:rPr>
        <w:t>(12):5305-13.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Dewailly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4"/>
          <w:w w:val="110"/>
          <w:sz w:val="24"/>
          <w:szCs w:val="24"/>
        </w:rPr>
        <w:t xml:space="preserve">D, </w:t>
      </w:r>
      <w:r w:rsidRPr="003D7D60">
        <w:rPr>
          <w:w w:val="110"/>
          <w:sz w:val="24"/>
          <w:szCs w:val="24"/>
        </w:rPr>
        <w:t xml:space="preserve">Lujan ME, </w:t>
      </w:r>
      <w:proofErr w:type="spellStart"/>
      <w:r w:rsidRPr="003D7D60">
        <w:rPr>
          <w:w w:val="110"/>
          <w:sz w:val="24"/>
          <w:szCs w:val="24"/>
        </w:rPr>
        <w:t>Carmina</w:t>
      </w:r>
      <w:proofErr w:type="spellEnd"/>
      <w:r w:rsidRPr="003D7D60">
        <w:rPr>
          <w:w w:val="110"/>
          <w:sz w:val="24"/>
          <w:szCs w:val="24"/>
        </w:rPr>
        <w:t xml:space="preserve"> E et al. et al. </w:t>
      </w:r>
      <w:proofErr w:type="spellStart"/>
      <w:r w:rsidRPr="003D7D60">
        <w:rPr>
          <w:w w:val="110"/>
          <w:sz w:val="24"/>
          <w:szCs w:val="24"/>
        </w:rPr>
        <w:t>Deﬁnition</w:t>
      </w:r>
      <w:proofErr w:type="spellEnd"/>
      <w:r w:rsidRPr="003D7D60">
        <w:rPr>
          <w:w w:val="110"/>
          <w:sz w:val="24"/>
          <w:szCs w:val="24"/>
        </w:rPr>
        <w:t xml:space="preserve"> and </w:t>
      </w:r>
      <w:proofErr w:type="spellStart"/>
      <w:r w:rsidRPr="003D7D60">
        <w:rPr>
          <w:w w:val="110"/>
          <w:sz w:val="24"/>
          <w:szCs w:val="24"/>
        </w:rPr>
        <w:t>signiﬁcance</w:t>
      </w:r>
      <w:proofErr w:type="spellEnd"/>
      <w:r w:rsidRPr="003D7D60">
        <w:rPr>
          <w:w w:val="110"/>
          <w:sz w:val="24"/>
          <w:szCs w:val="24"/>
        </w:rPr>
        <w:t xml:space="preserve"> of polycystic ovarian morphology: a task force report from the Androgen Excess and Polycystic Ovary Syndrome Society. Hum </w:t>
      </w:r>
      <w:proofErr w:type="spellStart"/>
      <w:r w:rsidRPr="003D7D60">
        <w:rPr>
          <w:w w:val="110"/>
          <w:sz w:val="24"/>
          <w:szCs w:val="24"/>
        </w:rPr>
        <w:t>Reprod</w:t>
      </w:r>
      <w:proofErr w:type="spellEnd"/>
      <w:r w:rsidRPr="003D7D60">
        <w:rPr>
          <w:w w:val="110"/>
          <w:sz w:val="24"/>
          <w:szCs w:val="24"/>
        </w:rPr>
        <w:t xml:space="preserve"> Update. 2014May-Jun</w:t>
      </w:r>
      <w:proofErr w:type="gramStart"/>
      <w:r w:rsidRPr="003D7D60">
        <w:rPr>
          <w:w w:val="110"/>
          <w:sz w:val="24"/>
          <w:szCs w:val="24"/>
        </w:rPr>
        <w:t>;20</w:t>
      </w:r>
      <w:proofErr w:type="gramEnd"/>
      <w:r w:rsidRPr="003D7D60">
        <w:rPr>
          <w:w w:val="110"/>
          <w:sz w:val="24"/>
          <w:szCs w:val="24"/>
        </w:rPr>
        <w:t>(3):334-52.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Ladenson</w:t>
      </w:r>
      <w:r w:rsidRPr="003D7D60">
        <w:rPr>
          <w:spacing w:val="-9"/>
          <w:w w:val="110"/>
          <w:sz w:val="24"/>
          <w:szCs w:val="24"/>
        </w:rPr>
        <w:t>PW</w:t>
      </w:r>
      <w:proofErr w:type="spellEnd"/>
      <w:r w:rsidRPr="003D7D60">
        <w:rPr>
          <w:spacing w:val="-9"/>
          <w:w w:val="110"/>
          <w:sz w:val="24"/>
          <w:szCs w:val="24"/>
        </w:rPr>
        <w:t xml:space="preserve">, </w:t>
      </w:r>
      <w:r w:rsidRPr="003D7D60">
        <w:rPr>
          <w:w w:val="110"/>
          <w:sz w:val="24"/>
          <w:szCs w:val="24"/>
        </w:rPr>
        <w:t xml:space="preserve">Singer </w:t>
      </w:r>
      <w:r w:rsidRPr="003D7D60">
        <w:rPr>
          <w:spacing w:val="-7"/>
          <w:w w:val="110"/>
          <w:sz w:val="24"/>
          <w:szCs w:val="24"/>
        </w:rPr>
        <w:t xml:space="preserve">PA, </w:t>
      </w:r>
      <w:proofErr w:type="spellStart"/>
      <w:r w:rsidRPr="003D7D60">
        <w:rPr>
          <w:w w:val="110"/>
          <w:sz w:val="24"/>
          <w:szCs w:val="24"/>
        </w:rPr>
        <w:t>Ain</w:t>
      </w:r>
      <w:proofErr w:type="spellEnd"/>
      <w:r w:rsidRPr="003D7D60">
        <w:rPr>
          <w:w w:val="110"/>
          <w:sz w:val="24"/>
          <w:szCs w:val="24"/>
        </w:rPr>
        <w:t xml:space="preserve"> KB et al. American Thyroid Association guidelines for detection of thyroid dysfunction. Arch Intern Med. 2000 Jun12</w:t>
      </w:r>
      <w:proofErr w:type="gramStart"/>
      <w:r w:rsidRPr="003D7D60">
        <w:rPr>
          <w:w w:val="110"/>
          <w:sz w:val="24"/>
          <w:szCs w:val="24"/>
        </w:rPr>
        <w:t>;160</w:t>
      </w:r>
      <w:proofErr w:type="gramEnd"/>
      <w:r w:rsidRPr="003D7D60">
        <w:rPr>
          <w:w w:val="110"/>
          <w:sz w:val="24"/>
          <w:szCs w:val="24"/>
        </w:rPr>
        <w:t>(11):1573-5.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 xml:space="preserve">Oxford handbook of endocrinology and diabetes. Ed </w:t>
      </w:r>
      <w:r w:rsidRPr="003D7D60">
        <w:rPr>
          <w:spacing w:val="-3"/>
          <w:w w:val="110"/>
          <w:sz w:val="24"/>
          <w:szCs w:val="24"/>
        </w:rPr>
        <w:t xml:space="preserve">by </w:t>
      </w:r>
      <w:proofErr w:type="spellStart"/>
      <w:r w:rsidRPr="003D7D60">
        <w:rPr>
          <w:spacing w:val="-5"/>
          <w:w w:val="110"/>
          <w:sz w:val="24"/>
          <w:szCs w:val="24"/>
        </w:rPr>
        <w:t>Wass</w:t>
      </w:r>
      <w:r w:rsidRPr="003D7D60">
        <w:rPr>
          <w:w w:val="110"/>
          <w:sz w:val="24"/>
          <w:szCs w:val="24"/>
        </w:rPr>
        <w:t>J</w:t>
      </w:r>
      <w:proofErr w:type="spellEnd"/>
      <w:r w:rsidRPr="003D7D60">
        <w:rPr>
          <w:w w:val="110"/>
          <w:sz w:val="24"/>
          <w:szCs w:val="24"/>
        </w:rPr>
        <w:t>, OwenK.The3dedition.2014OxfordUniversityPress.p75.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5"/>
          <w:sz w:val="24"/>
          <w:szCs w:val="24"/>
        </w:rPr>
        <w:t>Melmed</w:t>
      </w:r>
      <w:proofErr w:type="spellEnd"/>
      <w:r w:rsidRPr="003D7D60">
        <w:rPr>
          <w:w w:val="115"/>
          <w:sz w:val="24"/>
          <w:szCs w:val="24"/>
        </w:rPr>
        <w:t xml:space="preserve"> S1, </w:t>
      </w:r>
      <w:proofErr w:type="spellStart"/>
      <w:r w:rsidRPr="003D7D60">
        <w:rPr>
          <w:w w:val="115"/>
          <w:sz w:val="24"/>
          <w:szCs w:val="24"/>
        </w:rPr>
        <w:t>Casanueva</w:t>
      </w:r>
      <w:proofErr w:type="spellEnd"/>
      <w:r w:rsidRPr="003D7D60">
        <w:rPr>
          <w:w w:val="115"/>
          <w:sz w:val="24"/>
          <w:szCs w:val="24"/>
        </w:rPr>
        <w:t xml:space="preserve"> FF, Hoffman AR et al. Diagnosis and treatment of </w:t>
      </w:r>
      <w:proofErr w:type="spellStart"/>
      <w:r w:rsidRPr="003D7D60">
        <w:rPr>
          <w:w w:val="115"/>
          <w:sz w:val="24"/>
          <w:szCs w:val="24"/>
        </w:rPr>
        <w:t>hyperprolactinemia</w:t>
      </w:r>
      <w:proofErr w:type="spellEnd"/>
      <w:r w:rsidRPr="003D7D60">
        <w:rPr>
          <w:w w:val="115"/>
          <w:sz w:val="24"/>
          <w:szCs w:val="24"/>
        </w:rPr>
        <w:t xml:space="preserve">: an Endocrine Society clinical </w:t>
      </w:r>
      <w:r w:rsidRPr="003D7D60">
        <w:rPr>
          <w:w w:val="110"/>
          <w:sz w:val="24"/>
          <w:szCs w:val="24"/>
        </w:rPr>
        <w:t>practiceguideline.JClinEndocrinolMetab.2011Feb</w:t>
      </w:r>
      <w:proofErr w:type="gramStart"/>
      <w:r w:rsidRPr="003D7D60">
        <w:rPr>
          <w:w w:val="110"/>
          <w:sz w:val="24"/>
          <w:szCs w:val="24"/>
        </w:rPr>
        <w:t>;96</w:t>
      </w:r>
      <w:proofErr w:type="gramEnd"/>
      <w:r w:rsidRPr="003D7D60">
        <w:rPr>
          <w:w w:val="110"/>
          <w:sz w:val="24"/>
          <w:szCs w:val="24"/>
        </w:rPr>
        <w:t>(2):273-88.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Speiser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9"/>
          <w:w w:val="110"/>
          <w:sz w:val="24"/>
          <w:szCs w:val="24"/>
        </w:rPr>
        <w:t xml:space="preserve">PW, </w:t>
      </w:r>
      <w:proofErr w:type="spellStart"/>
      <w:r w:rsidRPr="003D7D60">
        <w:rPr>
          <w:w w:val="110"/>
          <w:sz w:val="24"/>
          <w:szCs w:val="24"/>
        </w:rPr>
        <w:t>Azziz</w:t>
      </w:r>
      <w:proofErr w:type="spellEnd"/>
      <w:r w:rsidRPr="003D7D60">
        <w:rPr>
          <w:w w:val="110"/>
          <w:sz w:val="24"/>
          <w:szCs w:val="24"/>
        </w:rPr>
        <w:t xml:space="preserve"> R, Baskin LS et al. Congenital </w:t>
      </w:r>
      <w:proofErr w:type="spellStart"/>
      <w:r w:rsidRPr="003D7D60">
        <w:rPr>
          <w:w w:val="110"/>
          <w:sz w:val="24"/>
          <w:szCs w:val="24"/>
        </w:rPr>
        <w:t>adrenalhyperplasia</w:t>
      </w:r>
      <w:proofErr w:type="spellEnd"/>
      <w:r w:rsidRPr="003D7D60">
        <w:rPr>
          <w:w w:val="110"/>
          <w:sz w:val="24"/>
          <w:szCs w:val="24"/>
        </w:rPr>
        <w:t xml:space="preserve"> due to steroid 21-hydroxylase </w:t>
      </w:r>
      <w:proofErr w:type="spellStart"/>
      <w:r w:rsidRPr="003D7D60">
        <w:rPr>
          <w:w w:val="110"/>
          <w:sz w:val="24"/>
          <w:szCs w:val="24"/>
        </w:rPr>
        <w:t>deﬁciency</w:t>
      </w:r>
      <w:proofErr w:type="spellEnd"/>
      <w:r w:rsidRPr="003D7D60">
        <w:rPr>
          <w:w w:val="110"/>
          <w:sz w:val="24"/>
          <w:szCs w:val="24"/>
        </w:rPr>
        <w:t xml:space="preserve">: an Endocrine Society clinical practice guideline. J </w:t>
      </w:r>
      <w:proofErr w:type="spellStart"/>
      <w:r w:rsidRPr="003D7D60">
        <w:rPr>
          <w:w w:val="110"/>
          <w:sz w:val="24"/>
          <w:szCs w:val="24"/>
        </w:rPr>
        <w:t>Clin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Endocrinol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Metab</w:t>
      </w:r>
      <w:proofErr w:type="spellEnd"/>
      <w:r w:rsidRPr="003D7D60">
        <w:rPr>
          <w:w w:val="110"/>
          <w:sz w:val="24"/>
          <w:szCs w:val="24"/>
        </w:rPr>
        <w:t>. 2010 Sep</w:t>
      </w:r>
      <w:proofErr w:type="gramStart"/>
      <w:r w:rsidRPr="003D7D60">
        <w:rPr>
          <w:w w:val="110"/>
          <w:sz w:val="24"/>
          <w:szCs w:val="24"/>
        </w:rPr>
        <w:t>;95</w:t>
      </w:r>
      <w:proofErr w:type="gramEnd"/>
      <w:r w:rsidRPr="003D7D60">
        <w:rPr>
          <w:w w:val="110"/>
          <w:sz w:val="24"/>
          <w:szCs w:val="24"/>
        </w:rPr>
        <w:t>(9):4133-60.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spacing w:val="-5"/>
          <w:w w:val="110"/>
          <w:sz w:val="24"/>
          <w:szCs w:val="24"/>
        </w:rPr>
        <w:t>Veltman-Verhulst</w:t>
      </w:r>
      <w:r w:rsidRPr="003D7D60">
        <w:rPr>
          <w:w w:val="110"/>
          <w:sz w:val="24"/>
          <w:szCs w:val="24"/>
        </w:rPr>
        <w:t>SM</w:t>
      </w:r>
      <w:proofErr w:type="spellEnd"/>
      <w:r w:rsidRPr="003D7D60">
        <w:rPr>
          <w:w w:val="110"/>
          <w:sz w:val="24"/>
          <w:szCs w:val="24"/>
        </w:rPr>
        <w:t xml:space="preserve">, </w:t>
      </w:r>
      <w:proofErr w:type="spellStart"/>
      <w:r w:rsidRPr="003D7D60">
        <w:rPr>
          <w:w w:val="110"/>
          <w:sz w:val="24"/>
          <w:szCs w:val="24"/>
        </w:rPr>
        <w:t>Goverde</w:t>
      </w:r>
      <w:proofErr w:type="spellEnd"/>
      <w:r w:rsidRPr="003D7D60">
        <w:rPr>
          <w:w w:val="110"/>
          <w:sz w:val="24"/>
          <w:szCs w:val="24"/>
        </w:rPr>
        <w:t xml:space="preserve"> AJ, van </w:t>
      </w:r>
      <w:proofErr w:type="spellStart"/>
      <w:r w:rsidRPr="003D7D60">
        <w:rPr>
          <w:w w:val="110"/>
          <w:sz w:val="24"/>
          <w:szCs w:val="24"/>
        </w:rPr>
        <w:t>Haeften</w:t>
      </w:r>
      <w:r w:rsidRPr="003D7D60">
        <w:rPr>
          <w:spacing w:val="-6"/>
          <w:w w:val="110"/>
          <w:sz w:val="24"/>
          <w:szCs w:val="24"/>
        </w:rPr>
        <w:t>TW</w:t>
      </w:r>
      <w:proofErr w:type="spellEnd"/>
      <w:r w:rsidRPr="003D7D60">
        <w:rPr>
          <w:spacing w:val="-6"/>
          <w:w w:val="110"/>
          <w:sz w:val="24"/>
          <w:szCs w:val="24"/>
        </w:rPr>
        <w:t xml:space="preserve">, </w:t>
      </w:r>
      <w:proofErr w:type="spellStart"/>
      <w:r w:rsidRPr="003D7D60">
        <w:rPr>
          <w:w w:val="110"/>
          <w:sz w:val="24"/>
          <w:szCs w:val="24"/>
        </w:rPr>
        <w:t>Fauser</w:t>
      </w:r>
      <w:proofErr w:type="spellEnd"/>
      <w:r w:rsidRPr="003D7D60">
        <w:rPr>
          <w:w w:val="110"/>
          <w:sz w:val="24"/>
          <w:szCs w:val="24"/>
        </w:rPr>
        <w:t xml:space="preserve"> BC. Fasting glucose measurement as a potential </w:t>
      </w:r>
      <w:proofErr w:type="spellStart"/>
      <w:r w:rsidRPr="003D7D60">
        <w:rPr>
          <w:w w:val="110"/>
          <w:sz w:val="24"/>
          <w:szCs w:val="24"/>
        </w:rPr>
        <w:t>ﬁrst</w:t>
      </w:r>
      <w:proofErr w:type="spellEnd"/>
      <w:r w:rsidRPr="003D7D60">
        <w:rPr>
          <w:w w:val="110"/>
          <w:sz w:val="24"/>
          <w:szCs w:val="24"/>
        </w:rPr>
        <w:t xml:space="preserve"> step screening for glucose metabolism abnormalities in women with </w:t>
      </w:r>
      <w:proofErr w:type="spellStart"/>
      <w:r w:rsidRPr="003D7D60">
        <w:rPr>
          <w:w w:val="110"/>
          <w:sz w:val="24"/>
          <w:szCs w:val="24"/>
        </w:rPr>
        <w:t>anovulatory</w:t>
      </w:r>
      <w:proofErr w:type="spellEnd"/>
      <w:r w:rsidRPr="003D7D60">
        <w:rPr>
          <w:w w:val="110"/>
          <w:sz w:val="24"/>
          <w:szCs w:val="24"/>
        </w:rPr>
        <w:t xml:space="preserve"> polycystic ovary syndrome.HumReprod.2013Aug</w:t>
      </w:r>
      <w:proofErr w:type="gramStart"/>
      <w:r w:rsidRPr="003D7D60">
        <w:rPr>
          <w:w w:val="110"/>
          <w:sz w:val="24"/>
          <w:szCs w:val="24"/>
        </w:rPr>
        <w:t>;28</w:t>
      </w:r>
      <w:proofErr w:type="gramEnd"/>
      <w:r w:rsidRPr="003D7D60">
        <w:rPr>
          <w:w w:val="110"/>
          <w:sz w:val="24"/>
          <w:szCs w:val="24"/>
        </w:rPr>
        <w:t>(8):2228-34.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Alberti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3"/>
          <w:w w:val="110"/>
          <w:sz w:val="24"/>
          <w:szCs w:val="24"/>
        </w:rPr>
        <w:t xml:space="preserve">KG, </w:t>
      </w:r>
      <w:proofErr w:type="spellStart"/>
      <w:r w:rsidRPr="003D7D60">
        <w:rPr>
          <w:w w:val="110"/>
          <w:sz w:val="24"/>
          <w:szCs w:val="24"/>
        </w:rPr>
        <w:t>Eckel</w:t>
      </w:r>
      <w:proofErr w:type="spellEnd"/>
      <w:r w:rsidRPr="003D7D60">
        <w:rPr>
          <w:w w:val="110"/>
          <w:sz w:val="24"/>
          <w:szCs w:val="24"/>
        </w:rPr>
        <w:t xml:space="preserve"> RH, Grundy SM et al. Harmonizing the metabolic syndrome: a joint interim statement of the International Diabetes Federation </w:t>
      </w:r>
      <w:r w:rsidRPr="003D7D60">
        <w:rPr>
          <w:spacing w:val="-3"/>
          <w:w w:val="110"/>
          <w:sz w:val="24"/>
          <w:szCs w:val="24"/>
        </w:rPr>
        <w:t xml:space="preserve">Task </w:t>
      </w:r>
      <w:r w:rsidRPr="003D7D60">
        <w:rPr>
          <w:w w:val="110"/>
          <w:sz w:val="24"/>
          <w:szCs w:val="24"/>
        </w:rPr>
        <w:t xml:space="preserve">Force on Epidemiology and Prevention; National Heart, Lung, and Blood Institute; American </w:t>
      </w:r>
      <w:r w:rsidRPr="003D7D60">
        <w:rPr>
          <w:w w:val="110"/>
          <w:sz w:val="24"/>
          <w:szCs w:val="24"/>
        </w:rPr>
        <w:lastRenderedPageBreak/>
        <w:t xml:space="preserve">Heart Association; </w:t>
      </w:r>
      <w:r w:rsidRPr="003D7D60">
        <w:rPr>
          <w:spacing w:val="-4"/>
          <w:w w:val="110"/>
          <w:sz w:val="24"/>
          <w:szCs w:val="24"/>
        </w:rPr>
        <w:t xml:space="preserve">World </w:t>
      </w:r>
      <w:r w:rsidRPr="003D7D60">
        <w:rPr>
          <w:w w:val="110"/>
          <w:sz w:val="24"/>
          <w:szCs w:val="24"/>
        </w:rPr>
        <w:t>Heart Federation; International Atherosclerosis Society; and International Association for the Study of Obesity. Circulation.  2009 Oct20</w:t>
      </w:r>
      <w:proofErr w:type="gramStart"/>
      <w:r w:rsidRPr="003D7D60">
        <w:rPr>
          <w:w w:val="110"/>
          <w:sz w:val="24"/>
          <w:szCs w:val="24"/>
        </w:rPr>
        <w:t>;120</w:t>
      </w:r>
      <w:proofErr w:type="gramEnd"/>
      <w:r w:rsidRPr="003D7D60">
        <w:rPr>
          <w:w w:val="110"/>
          <w:sz w:val="24"/>
          <w:szCs w:val="24"/>
        </w:rPr>
        <w:t>(16):1640-5.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before="48"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 xml:space="preserve">Wild RA1, </w:t>
      </w:r>
      <w:proofErr w:type="spellStart"/>
      <w:r w:rsidRPr="003D7D60">
        <w:rPr>
          <w:w w:val="110"/>
          <w:sz w:val="24"/>
          <w:szCs w:val="24"/>
        </w:rPr>
        <w:t>Carmina</w:t>
      </w:r>
      <w:proofErr w:type="spellEnd"/>
      <w:r w:rsidRPr="003D7D60">
        <w:rPr>
          <w:w w:val="110"/>
          <w:sz w:val="24"/>
          <w:szCs w:val="24"/>
        </w:rPr>
        <w:t xml:space="preserve"> E, </w:t>
      </w:r>
      <w:proofErr w:type="spellStart"/>
      <w:r w:rsidRPr="003D7D60">
        <w:rPr>
          <w:w w:val="110"/>
          <w:sz w:val="24"/>
          <w:szCs w:val="24"/>
        </w:rPr>
        <w:t>Diamanti-Kandarakis</w:t>
      </w:r>
      <w:proofErr w:type="spellEnd"/>
      <w:r w:rsidRPr="003D7D60">
        <w:rPr>
          <w:w w:val="110"/>
          <w:sz w:val="24"/>
          <w:szCs w:val="24"/>
        </w:rPr>
        <w:t xml:space="preserve"> E et al. Assessment of cardiovascular risk and prevention of cardiovascular disease in women with the polycystic ovary syndrome: a consensus statement </w:t>
      </w:r>
      <w:r w:rsidRPr="003D7D60">
        <w:rPr>
          <w:spacing w:val="-3"/>
          <w:w w:val="110"/>
          <w:sz w:val="24"/>
          <w:szCs w:val="24"/>
        </w:rPr>
        <w:t xml:space="preserve">by </w:t>
      </w:r>
      <w:r w:rsidRPr="003D7D60">
        <w:rPr>
          <w:w w:val="110"/>
          <w:sz w:val="24"/>
          <w:szCs w:val="24"/>
        </w:rPr>
        <w:t>the Androgen Excess and Polycystic Ovary Syndrome (AE-PCOS) Society. J</w:t>
      </w:r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Clin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Endocrinol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Metab.2010May</w:t>
      </w:r>
      <w:proofErr w:type="gramStart"/>
      <w:r w:rsidRPr="003D7D60">
        <w:rPr>
          <w:w w:val="110"/>
          <w:sz w:val="24"/>
          <w:szCs w:val="24"/>
        </w:rPr>
        <w:t>;95</w:t>
      </w:r>
      <w:proofErr w:type="gramEnd"/>
      <w:r w:rsidRPr="003D7D60">
        <w:rPr>
          <w:w w:val="110"/>
          <w:sz w:val="24"/>
          <w:szCs w:val="24"/>
        </w:rPr>
        <w:t>(5):2038-49.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5"/>
          <w:sz w:val="24"/>
          <w:szCs w:val="24"/>
        </w:rPr>
        <w:t>Medical eligibility criteria for contraceptive use. WHO: 4th ed. 2010.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Fauser</w:t>
      </w:r>
      <w:proofErr w:type="spellEnd"/>
      <w:r w:rsidRPr="003D7D60">
        <w:rPr>
          <w:w w:val="110"/>
          <w:sz w:val="24"/>
          <w:szCs w:val="24"/>
        </w:rPr>
        <w:t xml:space="preserve"> BC, </w:t>
      </w:r>
      <w:proofErr w:type="spellStart"/>
      <w:r w:rsidRPr="003D7D60">
        <w:rPr>
          <w:w w:val="110"/>
          <w:sz w:val="24"/>
          <w:szCs w:val="24"/>
        </w:rPr>
        <w:t>Tarlatzis</w:t>
      </w:r>
      <w:proofErr w:type="spellEnd"/>
      <w:r w:rsidRPr="003D7D60">
        <w:rPr>
          <w:w w:val="110"/>
          <w:sz w:val="24"/>
          <w:szCs w:val="24"/>
        </w:rPr>
        <w:t xml:space="preserve"> BC, </w:t>
      </w:r>
      <w:proofErr w:type="spellStart"/>
      <w:r w:rsidRPr="003D7D60">
        <w:rPr>
          <w:w w:val="110"/>
          <w:sz w:val="24"/>
          <w:szCs w:val="24"/>
        </w:rPr>
        <w:t>Rebar</w:t>
      </w:r>
      <w:r w:rsidRPr="003D7D60">
        <w:rPr>
          <w:spacing w:val="-8"/>
          <w:w w:val="110"/>
          <w:sz w:val="24"/>
          <w:szCs w:val="24"/>
        </w:rPr>
        <w:t>RW</w:t>
      </w:r>
      <w:r w:rsidRPr="003D7D60">
        <w:rPr>
          <w:w w:val="110"/>
          <w:sz w:val="24"/>
          <w:szCs w:val="24"/>
        </w:rPr>
        <w:t>et</w:t>
      </w:r>
      <w:proofErr w:type="spellEnd"/>
      <w:r w:rsidRPr="003D7D60">
        <w:rPr>
          <w:w w:val="110"/>
          <w:sz w:val="24"/>
          <w:szCs w:val="24"/>
        </w:rPr>
        <w:t xml:space="preserve"> al. Consensus on </w:t>
      </w:r>
      <w:proofErr w:type="spellStart"/>
      <w:r w:rsidRPr="003D7D60">
        <w:rPr>
          <w:w w:val="110"/>
          <w:sz w:val="24"/>
          <w:szCs w:val="24"/>
        </w:rPr>
        <w:t>women"s</w:t>
      </w:r>
      <w:proofErr w:type="spellEnd"/>
      <w:r w:rsidRPr="003D7D60">
        <w:rPr>
          <w:w w:val="110"/>
          <w:sz w:val="24"/>
          <w:szCs w:val="24"/>
        </w:rPr>
        <w:t xml:space="preserve"> health aspects of polycystic ovary syndrome (PCOS): the Amsterdam ESHRE/ASRM-Sponsored 3rd </w:t>
      </w:r>
      <w:r w:rsidRPr="003D7D60">
        <w:rPr>
          <w:spacing w:val="-3"/>
          <w:w w:val="110"/>
          <w:sz w:val="24"/>
          <w:szCs w:val="24"/>
        </w:rPr>
        <w:t xml:space="preserve">PCOS </w:t>
      </w:r>
      <w:r w:rsidRPr="003D7D60">
        <w:rPr>
          <w:w w:val="110"/>
          <w:sz w:val="24"/>
          <w:szCs w:val="24"/>
        </w:rPr>
        <w:t xml:space="preserve">Consensus </w:t>
      </w:r>
      <w:r w:rsidRPr="003D7D60">
        <w:rPr>
          <w:spacing w:val="-3"/>
          <w:w w:val="110"/>
          <w:sz w:val="24"/>
          <w:szCs w:val="24"/>
        </w:rPr>
        <w:t xml:space="preserve">Workshop </w:t>
      </w:r>
      <w:r w:rsidRPr="003D7D60">
        <w:rPr>
          <w:w w:val="110"/>
          <w:sz w:val="24"/>
          <w:szCs w:val="24"/>
        </w:rPr>
        <w:t xml:space="preserve">Group. </w:t>
      </w:r>
      <w:proofErr w:type="spellStart"/>
      <w:r w:rsidRPr="003D7D60">
        <w:rPr>
          <w:w w:val="110"/>
          <w:sz w:val="24"/>
          <w:szCs w:val="24"/>
        </w:rPr>
        <w:t>Fertil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Steril</w:t>
      </w:r>
      <w:proofErr w:type="spellEnd"/>
      <w:r w:rsidRPr="003D7D60">
        <w:rPr>
          <w:w w:val="110"/>
          <w:sz w:val="24"/>
          <w:szCs w:val="24"/>
        </w:rPr>
        <w:t>. 2012Jan</w:t>
      </w:r>
      <w:proofErr w:type="gramStart"/>
      <w:r w:rsidRPr="003D7D60">
        <w:rPr>
          <w:w w:val="110"/>
          <w:sz w:val="24"/>
          <w:szCs w:val="24"/>
        </w:rPr>
        <w:t>;97</w:t>
      </w:r>
      <w:proofErr w:type="gramEnd"/>
      <w:r w:rsidRPr="003D7D60">
        <w:rPr>
          <w:w w:val="110"/>
          <w:sz w:val="24"/>
          <w:szCs w:val="24"/>
        </w:rPr>
        <w:t>(1):28-38.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Katsambas</w:t>
      </w:r>
      <w:proofErr w:type="spellEnd"/>
      <w:r w:rsidRPr="003D7D60">
        <w:rPr>
          <w:w w:val="110"/>
          <w:sz w:val="24"/>
          <w:szCs w:val="24"/>
        </w:rPr>
        <w:t xml:space="preserve"> </w:t>
      </w:r>
      <w:r w:rsidRPr="003D7D60">
        <w:rPr>
          <w:spacing w:val="-3"/>
          <w:w w:val="110"/>
          <w:sz w:val="24"/>
          <w:szCs w:val="24"/>
        </w:rPr>
        <w:t xml:space="preserve">AD, </w:t>
      </w:r>
      <w:proofErr w:type="spellStart"/>
      <w:r w:rsidRPr="003D7D60">
        <w:rPr>
          <w:w w:val="110"/>
          <w:sz w:val="24"/>
          <w:szCs w:val="24"/>
        </w:rPr>
        <w:t>Dessinioti</w:t>
      </w:r>
      <w:proofErr w:type="spellEnd"/>
      <w:r w:rsidRPr="003D7D60">
        <w:rPr>
          <w:w w:val="110"/>
          <w:sz w:val="24"/>
          <w:szCs w:val="24"/>
        </w:rPr>
        <w:t xml:space="preserve"> C. </w:t>
      </w:r>
      <w:proofErr w:type="spellStart"/>
      <w:r w:rsidRPr="003D7D60">
        <w:rPr>
          <w:w w:val="110"/>
          <w:sz w:val="24"/>
          <w:szCs w:val="24"/>
        </w:rPr>
        <w:t>Hormona</w:t>
      </w:r>
      <w:proofErr w:type="spellEnd"/>
      <w:r w:rsidRPr="003D7D60">
        <w:rPr>
          <w:w w:val="110"/>
          <w:sz w:val="24"/>
          <w:szCs w:val="24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ltherapy</w:t>
      </w:r>
      <w:proofErr w:type="spellEnd"/>
      <w:r w:rsidRPr="003D7D60">
        <w:rPr>
          <w:w w:val="110"/>
          <w:sz w:val="24"/>
          <w:szCs w:val="24"/>
        </w:rPr>
        <w:t xml:space="preserve"> for acne: why </w:t>
      </w:r>
      <w:proofErr w:type="spellStart"/>
      <w:r w:rsidRPr="003D7D60">
        <w:rPr>
          <w:w w:val="110"/>
          <w:sz w:val="24"/>
          <w:szCs w:val="24"/>
        </w:rPr>
        <w:t>notas</w:t>
      </w:r>
      <w:proofErr w:type="spellEnd"/>
      <w:r w:rsidRPr="003D7D60">
        <w:rPr>
          <w:w w:val="110"/>
          <w:sz w:val="24"/>
          <w:szCs w:val="24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ﬁrst</w:t>
      </w:r>
      <w:proofErr w:type="spellEnd"/>
      <w:r w:rsidRPr="003D7D60">
        <w:rPr>
          <w:w w:val="110"/>
          <w:sz w:val="24"/>
          <w:szCs w:val="24"/>
        </w:rPr>
        <w:t xml:space="preserve"> line therapy? </w:t>
      </w:r>
      <w:proofErr w:type="gramStart"/>
      <w:r w:rsidRPr="003D7D60">
        <w:rPr>
          <w:w w:val="110"/>
          <w:sz w:val="24"/>
          <w:szCs w:val="24"/>
        </w:rPr>
        <w:t>facts</w:t>
      </w:r>
      <w:proofErr w:type="gramEnd"/>
      <w:r w:rsidRPr="003D7D60">
        <w:rPr>
          <w:w w:val="110"/>
          <w:sz w:val="24"/>
          <w:szCs w:val="24"/>
        </w:rPr>
        <w:t xml:space="preserve"> and controversies. </w:t>
      </w:r>
      <w:proofErr w:type="spellStart"/>
      <w:r w:rsidRPr="003D7D60">
        <w:rPr>
          <w:w w:val="110"/>
          <w:sz w:val="24"/>
          <w:szCs w:val="24"/>
        </w:rPr>
        <w:t>Clin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Dermatol</w:t>
      </w:r>
      <w:proofErr w:type="spellEnd"/>
      <w:r w:rsidRPr="003D7D60">
        <w:rPr>
          <w:w w:val="110"/>
          <w:sz w:val="24"/>
          <w:szCs w:val="24"/>
        </w:rPr>
        <w:t>. 2010 Jan- Feb</w:t>
      </w:r>
      <w:proofErr w:type="gramStart"/>
      <w:r w:rsidRPr="003D7D60">
        <w:rPr>
          <w:w w:val="110"/>
          <w:sz w:val="24"/>
          <w:szCs w:val="24"/>
        </w:rPr>
        <w:t>;28</w:t>
      </w:r>
      <w:proofErr w:type="gramEnd"/>
      <w:r w:rsidRPr="003D7D60">
        <w:rPr>
          <w:w w:val="110"/>
          <w:sz w:val="24"/>
          <w:szCs w:val="24"/>
        </w:rPr>
        <w:t>(1):17-23.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Apovian</w:t>
      </w:r>
      <w:proofErr w:type="spellEnd"/>
      <w:r w:rsidRPr="003D7D60">
        <w:rPr>
          <w:w w:val="110"/>
          <w:sz w:val="24"/>
          <w:szCs w:val="24"/>
        </w:rPr>
        <w:t xml:space="preserve"> CM, </w:t>
      </w:r>
      <w:proofErr w:type="spellStart"/>
      <w:r w:rsidRPr="003D7D60">
        <w:rPr>
          <w:w w:val="110"/>
          <w:sz w:val="24"/>
          <w:szCs w:val="24"/>
        </w:rPr>
        <w:t>Aronne</w:t>
      </w:r>
      <w:proofErr w:type="spellEnd"/>
      <w:r w:rsidRPr="003D7D60">
        <w:rPr>
          <w:w w:val="110"/>
          <w:sz w:val="24"/>
          <w:szCs w:val="24"/>
        </w:rPr>
        <w:t xml:space="preserve"> LJ, </w:t>
      </w:r>
      <w:proofErr w:type="spellStart"/>
      <w:r w:rsidRPr="003D7D60">
        <w:rPr>
          <w:w w:val="110"/>
          <w:sz w:val="24"/>
          <w:szCs w:val="24"/>
        </w:rPr>
        <w:t>Bessesen</w:t>
      </w:r>
      <w:proofErr w:type="spellEnd"/>
      <w:r w:rsidRPr="003D7D60">
        <w:rPr>
          <w:w w:val="110"/>
          <w:sz w:val="24"/>
          <w:szCs w:val="24"/>
        </w:rPr>
        <w:t xml:space="preserve"> DH et al. Pharmacological management of obesity: an endocrine Society clinical practice guideline. J</w:t>
      </w:r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Clin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Endocrinol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</w:rPr>
        <w:t>Metab.2015Feb</w:t>
      </w:r>
      <w:proofErr w:type="gramStart"/>
      <w:r w:rsidRPr="003D7D60">
        <w:rPr>
          <w:w w:val="110"/>
          <w:sz w:val="24"/>
          <w:szCs w:val="24"/>
        </w:rPr>
        <w:t>;100</w:t>
      </w:r>
      <w:proofErr w:type="gramEnd"/>
      <w:r w:rsidRPr="003D7D60">
        <w:rPr>
          <w:w w:val="110"/>
          <w:sz w:val="24"/>
          <w:szCs w:val="24"/>
        </w:rPr>
        <w:t>(2):342-62.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 xml:space="preserve">Thessaloniki ESHRE/ASRM-Sponsored </w:t>
      </w:r>
      <w:r w:rsidRPr="003D7D60">
        <w:rPr>
          <w:spacing w:val="-3"/>
          <w:w w:val="110"/>
          <w:sz w:val="24"/>
          <w:szCs w:val="24"/>
        </w:rPr>
        <w:t xml:space="preserve">PCOS </w:t>
      </w:r>
      <w:r w:rsidRPr="003D7D60">
        <w:rPr>
          <w:w w:val="110"/>
          <w:sz w:val="24"/>
          <w:szCs w:val="24"/>
        </w:rPr>
        <w:t xml:space="preserve">Consensus </w:t>
      </w:r>
      <w:r w:rsidRPr="003D7D60">
        <w:rPr>
          <w:spacing w:val="-3"/>
          <w:w w:val="110"/>
          <w:sz w:val="24"/>
          <w:szCs w:val="24"/>
        </w:rPr>
        <w:t xml:space="preserve">Workshop </w:t>
      </w:r>
      <w:r w:rsidRPr="003D7D60">
        <w:rPr>
          <w:w w:val="110"/>
          <w:sz w:val="24"/>
          <w:szCs w:val="24"/>
        </w:rPr>
        <w:t>Group. Consensus on infertility treatment related to polycystic ovary syndrome. Hum Reprod.2008Mar</w:t>
      </w:r>
      <w:proofErr w:type="gramStart"/>
      <w:r w:rsidRPr="003D7D60">
        <w:rPr>
          <w:w w:val="110"/>
          <w:sz w:val="24"/>
          <w:szCs w:val="24"/>
        </w:rPr>
        <w:t>;23</w:t>
      </w:r>
      <w:proofErr w:type="gramEnd"/>
      <w:r w:rsidRPr="003D7D60">
        <w:rPr>
          <w:w w:val="110"/>
          <w:sz w:val="24"/>
          <w:szCs w:val="24"/>
        </w:rPr>
        <w:t>(3):462-77.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5"/>
          <w:sz w:val="24"/>
          <w:szCs w:val="24"/>
        </w:rPr>
        <w:t>Imani</w:t>
      </w:r>
      <w:proofErr w:type="spellEnd"/>
      <w:r w:rsidRPr="003D7D60">
        <w:rPr>
          <w:w w:val="115"/>
          <w:sz w:val="24"/>
          <w:szCs w:val="24"/>
        </w:rPr>
        <w:t xml:space="preserve"> B, </w:t>
      </w:r>
      <w:proofErr w:type="spellStart"/>
      <w:r w:rsidRPr="003D7D60">
        <w:rPr>
          <w:w w:val="115"/>
          <w:sz w:val="24"/>
          <w:szCs w:val="24"/>
        </w:rPr>
        <w:t>Eijkemans</w:t>
      </w:r>
      <w:proofErr w:type="spellEnd"/>
      <w:r w:rsidRPr="003D7D60">
        <w:rPr>
          <w:w w:val="115"/>
          <w:sz w:val="24"/>
          <w:szCs w:val="24"/>
        </w:rPr>
        <w:t xml:space="preserve"> MJ, </w:t>
      </w:r>
      <w:proofErr w:type="spellStart"/>
      <w:r w:rsidRPr="003D7D60">
        <w:rPr>
          <w:w w:val="115"/>
          <w:sz w:val="24"/>
          <w:szCs w:val="24"/>
        </w:rPr>
        <w:t>te</w:t>
      </w:r>
      <w:r w:rsidRPr="003D7D60">
        <w:rPr>
          <w:spacing w:val="-5"/>
          <w:w w:val="115"/>
          <w:sz w:val="24"/>
          <w:szCs w:val="24"/>
        </w:rPr>
        <w:t>Velde</w:t>
      </w:r>
      <w:proofErr w:type="spellEnd"/>
      <w:r w:rsidRPr="003D7D60">
        <w:rPr>
          <w:spacing w:val="-5"/>
          <w:w w:val="115"/>
          <w:sz w:val="24"/>
          <w:szCs w:val="24"/>
        </w:rPr>
        <w:t xml:space="preserve"> </w:t>
      </w:r>
      <w:r w:rsidRPr="003D7D60">
        <w:rPr>
          <w:w w:val="115"/>
          <w:sz w:val="24"/>
          <w:szCs w:val="24"/>
        </w:rPr>
        <w:t xml:space="preserve">ER, </w:t>
      </w:r>
      <w:proofErr w:type="spellStart"/>
      <w:r w:rsidRPr="003D7D60">
        <w:rPr>
          <w:w w:val="115"/>
          <w:sz w:val="24"/>
          <w:szCs w:val="24"/>
        </w:rPr>
        <w:t>Habbema</w:t>
      </w:r>
      <w:proofErr w:type="spellEnd"/>
      <w:r w:rsidRPr="003D7D60">
        <w:rPr>
          <w:w w:val="115"/>
          <w:sz w:val="24"/>
          <w:szCs w:val="24"/>
        </w:rPr>
        <w:t xml:space="preserve"> </w:t>
      </w:r>
      <w:r w:rsidRPr="003D7D60">
        <w:rPr>
          <w:spacing w:val="-3"/>
          <w:w w:val="115"/>
          <w:sz w:val="24"/>
          <w:szCs w:val="24"/>
        </w:rPr>
        <w:t xml:space="preserve">JD, </w:t>
      </w:r>
      <w:proofErr w:type="spellStart"/>
      <w:r w:rsidRPr="003D7D60">
        <w:rPr>
          <w:w w:val="115"/>
          <w:sz w:val="24"/>
          <w:szCs w:val="24"/>
        </w:rPr>
        <w:t>Fause</w:t>
      </w:r>
      <w:proofErr w:type="spellEnd"/>
      <w:r w:rsidRPr="003D7D60">
        <w:rPr>
          <w:w w:val="115"/>
          <w:sz w:val="24"/>
          <w:szCs w:val="24"/>
        </w:rPr>
        <w:t xml:space="preserve"> </w:t>
      </w:r>
      <w:proofErr w:type="spellStart"/>
      <w:proofErr w:type="gramStart"/>
      <w:r w:rsidRPr="003D7D60">
        <w:rPr>
          <w:w w:val="115"/>
          <w:sz w:val="24"/>
          <w:szCs w:val="24"/>
        </w:rPr>
        <w:t>rBC</w:t>
      </w:r>
      <w:proofErr w:type="spellEnd"/>
      <w:proofErr w:type="gramEnd"/>
      <w:r w:rsidRPr="003D7D60">
        <w:rPr>
          <w:w w:val="115"/>
          <w:sz w:val="24"/>
          <w:szCs w:val="24"/>
        </w:rPr>
        <w:t xml:space="preserve">. </w:t>
      </w:r>
      <w:proofErr w:type="spellStart"/>
      <w:r w:rsidRPr="003D7D60">
        <w:rPr>
          <w:w w:val="115"/>
          <w:sz w:val="24"/>
          <w:szCs w:val="24"/>
        </w:rPr>
        <w:t>Anomogram</w:t>
      </w:r>
      <w:proofErr w:type="spellEnd"/>
      <w:r w:rsidRPr="003D7D60">
        <w:rPr>
          <w:w w:val="115"/>
          <w:sz w:val="24"/>
          <w:szCs w:val="24"/>
        </w:rPr>
        <w:t xml:space="preserve"> top </w:t>
      </w:r>
      <w:proofErr w:type="spellStart"/>
      <w:r w:rsidRPr="003D7D60">
        <w:rPr>
          <w:w w:val="115"/>
          <w:sz w:val="24"/>
          <w:szCs w:val="24"/>
        </w:rPr>
        <w:t>redict</w:t>
      </w:r>
      <w:proofErr w:type="spellEnd"/>
      <w:r w:rsidRPr="003D7D60">
        <w:rPr>
          <w:w w:val="115"/>
          <w:sz w:val="24"/>
          <w:szCs w:val="24"/>
        </w:rPr>
        <w:t xml:space="preserve"> the probability of live birth after </w:t>
      </w:r>
      <w:proofErr w:type="spellStart"/>
      <w:r w:rsidRPr="003D7D60">
        <w:rPr>
          <w:w w:val="115"/>
          <w:sz w:val="24"/>
          <w:szCs w:val="24"/>
        </w:rPr>
        <w:t>clomiphene</w:t>
      </w:r>
      <w:proofErr w:type="spellEnd"/>
      <w:r w:rsidRPr="003D7D60">
        <w:rPr>
          <w:w w:val="115"/>
          <w:sz w:val="24"/>
          <w:szCs w:val="24"/>
        </w:rPr>
        <w:t xml:space="preserve"> citrate induction of ovulation in </w:t>
      </w:r>
      <w:proofErr w:type="spellStart"/>
      <w:r w:rsidRPr="003D7D60">
        <w:rPr>
          <w:w w:val="115"/>
          <w:sz w:val="24"/>
          <w:szCs w:val="24"/>
        </w:rPr>
        <w:t>normogonadotropic</w:t>
      </w:r>
      <w:proofErr w:type="spellEnd"/>
      <w:r w:rsidRPr="003D7D60">
        <w:rPr>
          <w:w w:val="115"/>
          <w:sz w:val="24"/>
          <w:szCs w:val="24"/>
        </w:rPr>
        <w:t xml:space="preserve"> </w:t>
      </w:r>
      <w:proofErr w:type="spellStart"/>
      <w:r w:rsidRPr="003D7D60">
        <w:rPr>
          <w:w w:val="115"/>
          <w:sz w:val="24"/>
          <w:szCs w:val="24"/>
        </w:rPr>
        <w:t>oligoamenorrheic</w:t>
      </w:r>
      <w:proofErr w:type="spellEnd"/>
      <w:r w:rsidRPr="003D7D60">
        <w:rPr>
          <w:w w:val="115"/>
          <w:sz w:val="24"/>
          <w:szCs w:val="24"/>
        </w:rPr>
        <w:t xml:space="preserve"> infertility. </w:t>
      </w:r>
      <w:proofErr w:type="spellStart"/>
      <w:r w:rsidRPr="003D7D60">
        <w:rPr>
          <w:w w:val="115"/>
          <w:sz w:val="24"/>
          <w:szCs w:val="24"/>
        </w:rPr>
        <w:t>Fertil</w:t>
      </w:r>
      <w:proofErr w:type="spellEnd"/>
      <w:r w:rsidRPr="003D7D60">
        <w:rPr>
          <w:w w:val="115"/>
          <w:sz w:val="24"/>
          <w:szCs w:val="24"/>
          <w:lang w:val="ru-RU"/>
        </w:rPr>
        <w:t xml:space="preserve"> </w:t>
      </w:r>
      <w:r w:rsidRPr="003D7D60">
        <w:rPr>
          <w:w w:val="115"/>
          <w:sz w:val="24"/>
          <w:szCs w:val="24"/>
        </w:rPr>
        <w:t>Steril.2002Jan</w:t>
      </w:r>
      <w:proofErr w:type="gramStart"/>
      <w:r w:rsidRPr="003D7D60">
        <w:rPr>
          <w:w w:val="115"/>
          <w:sz w:val="24"/>
          <w:szCs w:val="24"/>
        </w:rPr>
        <w:t>;77</w:t>
      </w:r>
      <w:proofErr w:type="gramEnd"/>
      <w:r w:rsidRPr="003D7D60">
        <w:rPr>
          <w:w w:val="115"/>
          <w:sz w:val="24"/>
          <w:szCs w:val="24"/>
        </w:rPr>
        <w:t>(1):91-7.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 xml:space="preserve">NIH/NICHD Reproductive Medicine Network. Effect of </w:t>
      </w:r>
      <w:proofErr w:type="spellStart"/>
      <w:r w:rsidRPr="003D7D60">
        <w:rPr>
          <w:w w:val="110"/>
          <w:sz w:val="24"/>
          <w:szCs w:val="24"/>
        </w:rPr>
        <w:t>letrozole</w:t>
      </w:r>
      <w:proofErr w:type="spellEnd"/>
      <w:r w:rsidRPr="003D7D60">
        <w:rPr>
          <w:w w:val="110"/>
          <w:sz w:val="24"/>
          <w:szCs w:val="24"/>
        </w:rPr>
        <w:t xml:space="preserve"> versus </w:t>
      </w:r>
      <w:proofErr w:type="spellStart"/>
      <w:r w:rsidRPr="003D7D60">
        <w:rPr>
          <w:w w:val="110"/>
          <w:sz w:val="24"/>
          <w:szCs w:val="24"/>
        </w:rPr>
        <w:t>clomiphene</w:t>
      </w:r>
      <w:proofErr w:type="spellEnd"/>
      <w:r w:rsidRPr="003D7D60">
        <w:rPr>
          <w:w w:val="110"/>
          <w:sz w:val="24"/>
          <w:szCs w:val="24"/>
        </w:rPr>
        <w:t xml:space="preserve"> on live birth in women with </w:t>
      </w:r>
      <w:proofErr w:type="spellStart"/>
      <w:r w:rsidRPr="003D7D60">
        <w:rPr>
          <w:w w:val="110"/>
          <w:sz w:val="24"/>
          <w:szCs w:val="24"/>
        </w:rPr>
        <w:t>anovulatory</w:t>
      </w:r>
      <w:proofErr w:type="spellEnd"/>
      <w:r w:rsidRPr="003D7D60">
        <w:rPr>
          <w:w w:val="110"/>
          <w:sz w:val="24"/>
          <w:szCs w:val="24"/>
        </w:rPr>
        <w:t xml:space="preserve"> infertility due to polycystic ovary syndrome (PCOS): a randomized double-blind multicenter trial. </w:t>
      </w:r>
      <w:proofErr w:type="spellStart"/>
      <w:r w:rsidRPr="003D7D60">
        <w:rPr>
          <w:w w:val="110"/>
          <w:sz w:val="24"/>
          <w:szCs w:val="24"/>
        </w:rPr>
        <w:t>Fertil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Steril</w:t>
      </w:r>
      <w:proofErr w:type="spellEnd"/>
      <w:r w:rsidRPr="003D7D60">
        <w:rPr>
          <w:w w:val="110"/>
          <w:sz w:val="24"/>
          <w:szCs w:val="24"/>
        </w:rPr>
        <w:t>. 2013; 100 (3suppl):S51.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 xml:space="preserve">Farquhar C, Brown J, </w:t>
      </w:r>
      <w:proofErr w:type="spellStart"/>
      <w:r w:rsidRPr="003D7D60">
        <w:rPr>
          <w:w w:val="110"/>
          <w:sz w:val="24"/>
          <w:szCs w:val="24"/>
        </w:rPr>
        <w:t>Marjoribanks</w:t>
      </w:r>
      <w:proofErr w:type="spellEnd"/>
      <w:r w:rsidRPr="003D7D60">
        <w:rPr>
          <w:w w:val="110"/>
          <w:sz w:val="24"/>
          <w:szCs w:val="24"/>
        </w:rPr>
        <w:t xml:space="preserve"> J. Laparoscopic drilling </w:t>
      </w:r>
      <w:r w:rsidRPr="003D7D60">
        <w:rPr>
          <w:spacing w:val="-3"/>
          <w:w w:val="110"/>
          <w:sz w:val="24"/>
          <w:szCs w:val="24"/>
        </w:rPr>
        <w:t xml:space="preserve">by </w:t>
      </w:r>
      <w:r w:rsidRPr="003D7D60">
        <w:rPr>
          <w:w w:val="110"/>
          <w:sz w:val="24"/>
          <w:szCs w:val="24"/>
        </w:rPr>
        <w:t xml:space="preserve">diathermy or laser for ovulation induction in </w:t>
      </w:r>
      <w:proofErr w:type="spellStart"/>
      <w:r w:rsidRPr="003D7D60">
        <w:rPr>
          <w:w w:val="110"/>
          <w:sz w:val="24"/>
          <w:szCs w:val="24"/>
        </w:rPr>
        <w:t>anovulatory</w:t>
      </w:r>
      <w:proofErr w:type="spellEnd"/>
      <w:r w:rsidRPr="003D7D60">
        <w:rPr>
          <w:w w:val="110"/>
          <w:sz w:val="24"/>
          <w:szCs w:val="24"/>
        </w:rPr>
        <w:t xml:space="preserve"> polycystic ovary syndrome. Cochrane Database </w:t>
      </w:r>
      <w:proofErr w:type="spellStart"/>
      <w:r w:rsidRPr="003D7D60">
        <w:rPr>
          <w:w w:val="110"/>
          <w:sz w:val="24"/>
          <w:szCs w:val="24"/>
        </w:rPr>
        <w:t>Syst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r w:rsidRPr="003D7D60">
        <w:rPr>
          <w:spacing w:val="-6"/>
          <w:w w:val="110"/>
          <w:sz w:val="24"/>
          <w:szCs w:val="24"/>
        </w:rPr>
        <w:t xml:space="preserve">Rev. </w:t>
      </w:r>
      <w:r w:rsidRPr="003D7D60">
        <w:rPr>
          <w:w w:val="110"/>
          <w:sz w:val="24"/>
          <w:szCs w:val="24"/>
        </w:rPr>
        <w:t>2012 Jun13</w:t>
      </w:r>
      <w:proofErr w:type="gramStart"/>
      <w:r w:rsidRPr="003D7D60">
        <w:rPr>
          <w:w w:val="110"/>
          <w:sz w:val="24"/>
          <w:szCs w:val="24"/>
        </w:rPr>
        <w:t>;6:CD001122</w:t>
      </w:r>
      <w:proofErr w:type="gramEnd"/>
      <w:r w:rsidRPr="003D7D60">
        <w:rPr>
          <w:w w:val="110"/>
          <w:sz w:val="24"/>
          <w:szCs w:val="24"/>
        </w:rPr>
        <w:t>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Bayram</w:t>
      </w:r>
      <w:proofErr w:type="spellEnd"/>
      <w:r w:rsidRPr="003D7D60">
        <w:rPr>
          <w:w w:val="110"/>
          <w:sz w:val="24"/>
          <w:szCs w:val="24"/>
        </w:rPr>
        <w:t xml:space="preserve"> N, van </w:t>
      </w:r>
      <w:proofErr w:type="spellStart"/>
      <w:r w:rsidRPr="003D7D60">
        <w:rPr>
          <w:spacing w:val="-5"/>
          <w:w w:val="110"/>
          <w:sz w:val="24"/>
          <w:szCs w:val="24"/>
        </w:rPr>
        <w:t>Wely</w:t>
      </w:r>
      <w:r w:rsidRPr="003D7D60">
        <w:rPr>
          <w:w w:val="110"/>
          <w:sz w:val="24"/>
          <w:szCs w:val="24"/>
        </w:rPr>
        <w:t>M</w:t>
      </w:r>
      <w:proofErr w:type="spellEnd"/>
      <w:r w:rsidRPr="003D7D60">
        <w:rPr>
          <w:w w:val="110"/>
          <w:sz w:val="24"/>
          <w:szCs w:val="24"/>
        </w:rPr>
        <w:t xml:space="preserve">, </w:t>
      </w:r>
      <w:proofErr w:type="spellStart"/>
      <w:r w:rsidRPr="003D7D60">
        <w:rPr>
          <w:w w:val="110"/>
          <w:sz w:val="24"/>
          <w:szCs w:val="24"/>
        </w:rPr>
        <w:t>Kaaijk</w:t>
      </w:r>
      <w:proofErr w:type="spellEnd"/>
      <w:r w:rsidRPr="003D7D60">
        <w:rPr>
          <w:w w:val="110"/>
          <w:sz w:val="24"/>
          <w:szCs w:val="24"/>
        </w:rPr>
        <w:t xml:space="preserve"> EM, </w:t>
      </w:r>
      <w:proofErr w:type="spellStart"/>
      <w:r w:rsidRPr="003D7D60">
        <w:rPr>
          <w:w w:val="110"/>
          <w:sz w:val="24"/>
          <w:szCs w:val="24"/>
        </w:rPr>
        <w:t>Bossuyt</w:t>
      </w:r>
      <w:proofErr w:type="spellEnd"/>
      <w:r w:rsidRPr="003D7D60">
        <w:rPr>
          <w:w w:val="110"/>
          <w:sz w:val="24"/>
          <w:szCs w:val="24"/>
        </w:rPr>
        <w:t xml:space="preserve"> PM, van </w:t>
      </w:r>
      <w:proofErr w:type="spellStart"/>
      <w:r w:rsidRPr="003D7D60">
        <w:rPr>
          <w:w w:val="110"/>
          <w:sz w:val="24"/>
          <w:szCs w:val="24"/>
        </w:rPr>
        <w:t>der</w:t>
      </w:r>
      <w:proofErr w:type="spellEnd"/>
      <w:r w:rsidRPr="003D7D60">
        <w:rPr>
          <w:w w:val="110"/>
          <w:sz w:val="24"/>
          <w:szCs w:val="24"/>
        </w:rPr>
        <w:t xml:space="preserve"> </w:t>
      </w:r>
      <w:proofErr w:type="spellStart"/>
      <w:r w:rsidRPr="003D7D60">
        <w:rPr>
          <w:spacing w:val="-7"/>
          <w:w w:val="110"/>
          <w:sz w:val="24"/>
          <w:szCs w:val="24"/>
        </w:rPr>
        <w:t>Veen</w:t>
      </w:r>
      <w:proofErr w:type="spellEnd"/>
      <w:r w:rsidRPr="003D7D60">
        <w:rPr>
          <w:spacing w:val="-7"/>
          <w:w w:val="110"/>
          <w:sz w:val="24"/>
          <w:szCs w:val="24"/>
        </w:rPr>
        <w:t xml:space="preserve"> </w:t>
      </w:r>
      <w:r w:rsidRPr="003D7D60">
        <w:rPr>
          <w:w w:val="110"/>
          <w:sz w:val="24"/>
          <w:szCs w:val="24"/>
        </w:rPr>
        <w:t xml:space="preserve">F. Using an </w:t>
      </w:r>
      <w:proofErr w:type="spellStart"/>
      <w:r w:rsidRPr="003D7D60">
        <w:rPr>
          <w:w w:val="110"/>
          <w:sz w:val="24"/>
          <w:szCs w:val="24"/>
        </w:rPr>
        <w:t>electrocautery</w:t>
      </w:r>
      <w:proofErr w:type="spellEnd"/>
      <w:r w:rsidRPr="003D7D60">
        <w:rPr>
          <w:w w:val="110"/>
          <w:sz w:val="24"/>
          <w:szCs w:val="24"/>
        </w:rPr>
        <w:t xml:space="preserve"> strategy or recombinant follicle stimulating hormone to induce ovulation in polycystic ovary syndrome: randomizedcontrolledtrial.BMJ.2004Jan24;328(7433):192.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right="644" w:firstLine="709"/>
        <w:contextualSpacing/>
        <w:jc w:val="both"/>
        <w:rPr>
          <w:sz w:val="24"/>
          <w:szCs w:val="24"/>
        </w:rPr>
      </w:pPr>
      <w:proofErr w:type="spellStart"/>
      <w:r w:rsidRPr="003D7D60">
        <w:rPr>
          <w:spacing w:val="-3"/>
          <w:w w:val="105"/>
          <w:sz w:val="24"/>
          <w:szCs w:val="24"/>
        </w:rPr>
        <w:lastRenderedPageBreak/>
        <w:t>Tso</w:t>
      </w:r>
      <w:proofErr w:type="spellEnd"/>
      <w:r w:rsidRPr="003D7D60">
        <w:rPr>
          <w:spacing w:val="-3"/>
          <w:w w:val="105"/>
          <w:sz w:val="24"/>
          <w:szCs w:val="24"/>
        </w:rPr>
        <w:t xml:space="preserve"> </w:t>
      </w:r>
      <w:r w:rsidRPr="003D7D60">
        <w:rPr>
          <w:spacing w:val="-5"/>
          <w:w w:val="105"/>
          <w:sz w:val="24"/>
          <w:szCs w:val="24"/>
        </w:rPr>
        <w:t xml:space="preserve">LO, </w:t>
      </w:r>
      <w:r w:rsidRPr="003D7D60">
        <w:rPr>
          <w:w w:val="105"/>
          <w:sz w:val="24"/>
          <w:szCs w:val="24"/>
        </w:rPr>
        <w:t xml:space="preserve">Costello MF, Albuquerque LE, </w:t>
      </w:r>
      <w:proofErr w:type="spellStart"/>
      <w:r w:rsidRPr="003D7D60">
        <w:rPr>
          <w:w w:val="105"/>
          <w:sz w:val="24"/>
          <w:szCs w:val="24"/>
        </w:rPr>
        <w:t>Andriolo</w:t>
      </w:r>
      <w:proofErr w:type="spellEnd"/>
      <w:r w:rsidRPr="003D7D60">
        <w:rPr>
          <w:w w:val="105"/>
          <w:sz w:val="24"/>
          <w:szCs w:val="24"/>
        </w:rPr>
        <w:t xml:space="preserve"> RB, </w:t>
      </w:r>
      <w:proofErr w:type="spellStart"/>
      <w:r w:rsidRPr="003D7D60">
        <w:rPr>
          <w:w w:val="105"/>
          <w:sz w:val="24"/>
          <w:szCs w:val="24"/>
        </w:rPr>
        <w:t>Freitas</w:t>
      </w:r>
      <w:proofErr w:type="spellEnd"/>
      <w:r w:rsidRPr="003D7D60">
        <w:rPr>
          <w:w w:val="105"/>
          <w:sz w:val="24"/>
          <w:szCs w:val="24"/>
        </w:rPr>
        <w:t xml:space="preserve"> </w:t>
      </w:r>
      <w:r w:rsidRPr="003D7D60">
        <w:rPr>
          <w:spacing w:val="-11"/>
          <w:w w:val="105"/>
          <w:sz w:val="24"/>
          <w:szCs w:val="24"/>
        </w:rPr>
        <w:t xml:space="preserve">V. </w:t>
      </w:r>
      <w:proofErr w:type="spellStart"/>
      <w:r w:rsidRPr="003D7D60">
        <w:rPr>
          <w:w w:val="105"/>
          <w:sz w:val="24"/>
          <w:szCs w:val="24"/>
        </w:rPr>
        <w:t>Metformin</w:t>
      </w:r>
      <w:proofErr w:type="spellEnd"/>
      <w:r w:rsidRPr="003D7D60">
        <w:rPr>
          <w:w w:val="105"/>
          <w:sz w:val="24"/>
          <w:szCs w:val="24"/>
        </w:rPr>
        <w:t xml:space="preserve"> treatment before and during IVF or ICSI in women with polycystic ovary syndrome. Cochrane Database </w:t>
      </w:r>
      <w:proofErr w:type="spellStart"/>
      <w:r w:rsidRPr="003D7D60">
        <w:rPr>
          <w:w w:val="105"/>
          <w:sz w:val="24"/>
          <w:szCs w:val="24"/>
        </w:rPr>
        <w:t>Syst</w:t>
      </w:r>
      <w:r w:rsidRPr="003D7D60">
        <w:rPr>
          <w:spacing w:val="-6"/>
          <w:w w:val="105"/>
          <w:sz w:val="24"/>
          <w:szCs w:val="24"/>
        </w:rPr>
        <w:t>Rev</w:t>
      </w:r>
      <w:proofErr w:type="spellEnd"/>
      <w:r w:rsidRPr="003D7D60">
        <w:rPr>
          <w:spacing w:val="-6"/>
          <w:w w:val="105"/>
          <w:sz w:val="24"/>
          <w:szCs w:val="24"/>
        </w:rPr>
        <w:t xml:space="preserve">. </w:t>
      </w:r>
      <w:r w:rsidRPr="003D7D60">
        <w:rPr>
          <w:w w:val="105"/>
          <w:sz w:val="24"/>
          <w:szCs w:val="24"/>
        </w:rPr>
        <w:t xml:space="preserve">2009 Apr </w:t>
      </w:r>
      <w:proofErr w:type="gramStart"/>
      <w:r w:rsidRPr="003D7D60">
        <w:rPr>
          <w:w w:val="105"/>
          <w:sz w:val="24"/>
          <w:szCs w:val="24"/>
        </w:rPr>
        <w:t>15;</w:t>
      </w:r>
      <w:proofErr w:type="gramEnd"/>
      <w:r w:rsidRPr="003D7D60">
        <w:rPr>
          <w:w w:val="105"/>
          <w:sz w:val="24"/>
          <w:szCs w:val="24"/>
        </w:rPr>
        <w:t>(2):CD006105.</w:t>
      </w:r>
    </w:p>
    <w:p w:rsidR="00525D32" w:rsidRPr="003D7D60" w:rsidRDefault="00525D32" w:rsidP="00525D32">
      <w:pPr>
        <w:pStyle w:val="a5"/>
        <w:numPr>
          <w:ilvl w:val="0"/>
          <w:numId w:val="3"/>
        </w:numPr>
        <w:tabs>
          <w:tab w:val="left" w:pos="0"/>
        </w:tabs>
        <w:spacing w:before="47" w:line="360" w:lineRule="auto"/>
        <w:ind w:left="0" w:right="644" w:firstLine="709"/>
        <w:contextualSpacing/>
        <w:jc w:val="both"/>
        <w:rPr>
          <w:sz w:val="24"/>
          <w:szCs w:val="24"/>
        </w:rPr>
      </w:pPr>
      <w:r w:rsidRPr="003D7D60">
        <w:rPr>
          <w:w w:val="110"/>
          <w:sz w:val="24"/>
          <w:szCs w:val="24"/>
        </w:rPr>
        <w:t xml:space="preserve">Zhu RR, Xiao </w:t>
      </w:r>
      <w:r w:rsidRPr="003D7D60">
        <w:rPr>
          <w:spacing w:val="-3"/>
          <w:w w:val="110"/>
          <w:sz w:val="24"/>
          <w:szCs w:val="24"/>
        </w:rPr>
        <w:t xml:space="preserve">SQ, </w:t>
      </w:r>
      <w:r w:rsidRPr="003D7D60">
        <w:rPr>
          <w:w w:val="110"/>
          <w:sz w:val="24"/>
          <w:szCs w:val="24"/>
        </w:rPr>
        <w:t xml:space="preserve">Zhao JZ, Lin J, </w:t>
      </w:r>
      <w:r w:rsidRPr="003D7D60">
        <w:rPr>
          <w:spacing w:val="-5"/>
          <w:w w:val="110"/>
          <w:sz w:val="24"/>
          <w:szCs w:val="24"/>
        </w:rPr>
        <w:t xml:space="preserve">Wang </w:t>
      </w:r>
      <w:r w:rsidRPr="003D7D60">
        <w:rPr>
          <w:spacing w:val="-11"/>
          <w:w w:val="110"/>
          <w:sz w:val="24"/>
          <w:szCs w:val="24"/>
        </w:rPr>
        <w:t xml:space="preserve">PY, </w:t>
      </w:r>
      <w:proofErr w:type="spellStart"/>
      <w:r w:rsidRPr="003D7D60">
        <w:rPr>
          <w:w w:val="110"/>
          <w:sz w:val="24"/>
          <w:szCs w:val="24"/>
        </w:rPr>
        <w:t>Jin</w:t>
      </w:r>
      <w:r w:rsidRPr="003D7D60">
        <w:rPr>
          <w:spacing w:val="-3"/>
          <w:w w:val="110"/>
          <w:sz w:val="24"/>
          <w:szCs w:val="24"/>
        </w:rPr>
        <w:t>CC</w:t>
      </w:r>
      <w:proofErr w:type="spellEnd"/>
      <w:r w:rsidRPr="003D7D60">
        <w:rPr>
          <w:spacing w:val="-3"/>
          <w:w w:val="110"/>
          <w:sz w:val="24"/>
          <w:szCs w:val="24"/>
        </w:rPr>
        <w:t xml:space="preserve">, </w:t>
      </w:r>
      <w:r w:rsidRPr="003D7D60">
        <w:rPr>
          <w:w w:val="110"/>
          <w:sz w:val="24"/>
          <w:szCs w:val="24"/>
        </w:rPr>
        <w:t xml:space="preserve">Jin WM. Comparison of the </w:t>
      </w:r>
      <w:proofErr w:type="spellStart"/>
      <w:r w:rsidRPr="003D7D60">
        <w:rPr>
          <w:w w:val="110"/>
          <w:sz w:val="24"/>
          <w:szCs w:val="24"/>
        </w:rPr>
        <w:t>efﬁciency</w:t>
      </w:r>
      <w:proofErr w:type="spellEnd"/>
      <w:r w:rsidRPr="003D7D60">
        <w:rPr>
          <w:w w:val="110"/>
          <w:sz w:val="24"/>
          <w:szCs w:val="24"/>
        </w:rPr>
        <w:t xml:space="preserve"> between in-vitro maturation and in-vitrofertilizationafterearlyfollicularphaseGnRHagonistdownregulation in infertile women with polycystic ovary syndrome. </w:t>
      </w:r>
      <w:proofErr w:type="spellStart"/>
      <w:r w:rsidRPr="003D7D60">
        <w:rPr>
          <w:w w:val="110"/>
          <w:sz w:val="24"/>
          <w:szCs w:val="24"/>
        </w:rPr>
        <w:t>Zhonghua</w:t>
      </w:r>
      <w:proofErr w:type="spellEnd"/>
      <w:r w:rsidRPr="003D7D60">
        <w:rPr>
          <w:w w:val="110"/>
          <w:sz w:val="24"/>
          <w:szCs w:val="24"/>
        </w:rPr>
        <w:t xml:space="preserve"> Fu Chan </w:t>
      </w:r>
      <w:proofErr w:type="spellStart"/>
      <w:r w:rsidRPr="003D7D60">
        <w:rPr>
          <w:w w:val="110"/>
          <w:sz w:val="24"/>
          <w:szCs w:val="24"/>
        </w:rPr>
        <w:t>KeZaZhi</w:t>
      </w:r>
      <w:proofErr w:type="spellEnd"/>
      <w:r w:rsidRPr="003D7D60">
        <w:rPr>
          <w:w w:val="110"/>
          <w:sz w:val="24"/>
          <w:szCs w:val="24"/>
        </w:rPr>
        <w:t>. 2013 Nov</w:t>
      </w:r>
      <w:proofErr w:type="gramStart"/>
      <w:r w:rsidRPr="003D7D60">
        <w:rPr>
          <w:w w:val="110"/>
          <w:sz w:val="24"/>
          <w:szCs w:val="24"/>
        </w:rPr>
        <w:t>;48</w:t>
      </w:r>
      <w:proofErr w:type="gramEnd"/>
      <w:r w:rsidRPr="003D7D60">
        <w:rPr>
          <w:w w:val="110"/>
          <w:sz w:val="24"/>
          <w:szCs w:val="24"/>
        </w:rPr>
        <w:t>(11):833-7.</w:t>
      </w: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  <w:bookmarkStart w:id="37" w:name="_Toc530129701"/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spacing w:line="360" w:lineRule="auto"/>
        <w:ind w:left="0"/>
        <w:rPr>
          <w:rStyle w:val="31"/>
          <w:sz w:val="24"/>
          <w:szCs w:val="24"/>
        </w:rPr>
      </w:pPr>
    </w:p>
    <w:p w:rsidR="00525D32" w:rsidRDefault="00525D32" w:rsidP="00525D32">
      <w:pPr>
        <w:pStyle w:val="1"/>
        <w:rPr>
          <w:rStyle w:val="31"/>
          <w:b/>
          <w:bCs/>
          <w:szCs w:val="24"/>
        </w:rPr>
      </w:pPr>
      <w:bookmarkStart w:id="38" w:name="_Toc532297652"/>
      <w:r w:rsidRPr="00E537E6">
        <w:rPr>
          <w:rStyle w:val="31"/>
          <w:b/>
          <w:bCs/>
          <w:szCs w:val="24"/>
        </w:rPr>
        <w:t>Приложение А</w:t>
      </w:r>
      <w:proofErr w:type="gramStart"/>
      <w:r w:rsidRPr="00E537E6">
        <w:rPr>
          <w:rStyle w:val="31"/>
          <w:b/>
          <w:bCs/>
          <w:szCs w:val="24"/>
        </w:rPr>
        <w:t>1</w:t>
      </w:r>
      <w:proofErr w:type="gramEnd"/>
      <w:r w:rsidRPr="00E537E6">
        <w:rPr>
          <w:rStyle w:val="31"/>
          <w:b/>
          <w:bCs/>
          <w:szCs w:val="24"/>
        </w:rPr>
        <w:t>. Состав экспертной группы</w:t>
      </w:r>
      <w:bookmarkEnd w:id="37"/>
      <w:bookmarkEnd w:id="38"/>
    </w:p>
    <w:p w:rsidR="00525D32" w:rsidRPr="00E537E6" w:rsidRDefault="00525D32" w:rsidP="00525D32">
      <w:pPr>
        <w:pStyle w:val="1"/>
        <w:rPr>
          <w:rStyle w:val="31"/>
          <w:b/>
          <w:bCs/>
          <w:szCs w:val="24"/>
        </w:rPr>
      </w:pPr>
    </w:p>
    <w:p w:rsidR="00525D32" w:rsidRPr="003D7D60" w:rsidRDefault="00525D32" w:rsidP="00525D32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7D60">
        <w:rPr>
          <w:rFonts w:ascii="Times New Roman" w:hAnsi="Times New Roman"/>
          <w:sz w:val="24"/>
          <w:szCs w:val="24"/>
        </w:rPr>
        <w:t xml:space="preserve">Слепуха Н.В. – врач акушер-гинеколог высшей категории, главный внештатный </w:t>
      </w:r>
    </w:p>
    <w:p w:rsidR="00525D32" w:rsidRPr="003D7D60" w:rsidRDefault="00525D32" w:rsidP="00525D32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7D60">
        <w:rPr>
          <w:rFonts w:ascii="Times New Roman" w:hAnsi="Times New Roman"/>
          <w:sz w:val="24"/>
          <w:szCs w:val="24"/>
        </w:rPr>
        <w:t>специалист МЗ ПМР, главный врач ГУ «</w:t>
      </w:r>
      <w:proofErr w:type="spellStart"/>
      <w:r w:rsidRPr="003D7D60">
        <w:rPr>
          <w:rFonts w:ascii="Times New Roman" w:hAnsi="Times New Roman"/>
          <w:sz w:val="24"/>
          <w:szCs w:val="24"/>
        </w:rPr>
        <w:t>РЦМиР</w:t>
      </w:r>
      <w:proofErr w:type="spellEnd"/>
      <w:r w:rsidRPr="003D7D60">
        <w:rPr>
          <w:rFonts w:ascii="Times New Roman" w:hAnsi="Times New Roman"/>
          <w:sz w:val="24"/>
          <w:szCs w:val="24"/>
        </w:rPr>
        <w:t>», член Ассоциации акушеров-гинекологов Приднестровья;</w:t>
      </w:r>
    </w:p>
    <w:p w:rsidR="00525D32" w:rsidRPr="003D7D60" w:rsidRDefault="00525D32" w:rsidP="00525D32">
      <w:pPr>
        <w:pStyle w:val="a5"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  <w:lang w:val="ru-RU"/>
        </w:rPr>
      </w:pPr>
      <w:proofErr w:type="spellStart"/>
      <w:r w:rsidRPr="003D7D60">
        <w:rPr>
          <w:sz w:val="24"/>
          <w:szCs w:val="24"/>
          <w:lang w:val="ru-RU"/>
        </w:rPr>
        <w:t>Азбукина</w:t>
      </w:r>
      <w:proofErr w:type="spellEnd"/>
      <w:r w:rsidRPr="003D7D60">
        <w:rPr>
          <w:sz w:val="24"/>
          <w:szCs w:val="24"/>
          <w:lang w:val="ru-RU"/>
        </w:rPr>
        <w:t xml:space="preserve"> Л.Н. – </w:t>
      </w:r>
      <w:proofErr w:type="spellStart"/>
      <w:r w:rsidRPr="003D7D60">
        <w:rPr>
          <w:sz w:val="24"/>
          <w:szCs w:val="24"/>
          <w:lang w:val="ru-RU"/>
        </w:rPr>
        <w:t>д.м.н.</w:t>
      </w:r>
      <w:proofErr w:type="gramStart"/>
      <w:r w:rsidRPr="003D7D60">
        <w:rPr>
          <w:sz w:val="24"/>
          <w:szCs w:val="24"/>
          <w:lang w:val="ru-RU"/>
        </w:rPr>
        <w:t>,п</w:t>
      </w:r>
      <w:proofErr w:type="gramEnd"/>
      <w:r w:rsidRPr="003D7D60">
        <w:rPr>
          <w:sz w:val="24"/>
          <w:szCs w:val="24"/>
          <w:lang w:val="ru-RU"/>
        </w:rPr>
        <w:t>рофессор</w:t>
      </w:r>
      <w:proofErr w:type="spellEnd"/>
      <w:r w:rsidRPr="003D7D60">
        <w:rPr>
          <w:sz w:val="24"/>
          <w:szCs w:val="24"/>
          <w:lang w:val="ru-RU"/>
        </w:rPr>
        <w:t xml:space="preserve"> кафедры хирургических болезней с циклом </w:t>
      </w:r>
    </w:p>
    <w:p w:rsidR="00525D32" w:rsidRPr="003D7D60" w:rsidRDefault="00525D32" w:rsidP="00525D32">
      <w:pPr>
        <w:spacing w:line="360" w:lineRule="auto"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  <w:lang w:val="ru-RU"/>
        </w:rPr>
        <w:t>акушерство и гинекология медицинского факультета ПГУ им. Т.Г. Шевченко, заместитель председателя Ассоциации акушеров-гинекологов Приднестровья;</w:t>
      </w:r>
    </w:p>
    <w:p w:rsidR="00525D32" w:rsidRPr="003D7D60" w:rsidRDefault="00525D32" w:rsidP="00525D32">
      <w:pPr>
        <w:pStyle w:val="a5"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  <w:lang w:val="ru-RU"/>
        </w:rPr>
      </w:pPr>
      <w:proofErr w:type="spellStart"/>
      <w:r w:rsidRPr="003D7D60">
        <w:rPr>
          <w:sz w:val="24"/>
          <w:szCs w:val="24"/>
          <w:lang w:val="ru-RU"/>
        </w:rPr>
        <w:t>Марц</w:t>
      </w:r>
      <w:proofErr w:type="spellEnd"/>
      <w:r w:rsidRPr="003D7D60">
        <w:rPr>
          <w:sz w:val="24"/>
          <w:szCs w:val="24"/>
          <w:lang w:val="ru-RU"/>
        </w:rPr>
        <w:t xml:space="preserve"> О.О. - ассистент кафедры хирургических болезней с циклом акушерство и </w:t>
      </w:r>
    </w:p>
    <w:p w:rsidR="00525D32" w:rsidRPr="003D7D60" w:rsidRDefault="00525D32" w:rsidP="00525D32">
      <w:pPr>
        <w:spacing w:line="360" w:lineRule="auto"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  <w:lang w:val="ru-RU"/>
        </w:rPr>
        <w:t>гинекология медицинского факультета ПГУ им. Т.Г. Шевченко, член Ассоциации акушеров-гинекологов Приднестровья;</w:t>
      </w:r>
    </w:p>
    <w:p w:rsidR="00525D32" w:rsidRPr="003D7D60" w:rsidRDefault="00525D32" w:rsidP="00525D32">
      <w:pPr>
        <w:pStyle w:val="a5"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  <w:lang w:val="ru-RU"/>
        </w:rPr>
      </w:pPr>
      <w:proofErr w:type="spellStart"/>
      <w:r w:rsidRPr="003D7D60">
        <w:rPr>
          <w:sz w:val="24"/>
          <w:szCs w:val="24"/>
          <w:lang w:val="ru-RU"/>
        </w:rPr>
        <w:t>Тостановская</w:t>
      </w:r>
      <w:proofErr w:type="spellEnd"/>
      <w:r w:rsidRPr="003D7D60">
        <w:rPr>
          <w:sz w:val="24"/>
          <w:szCs w:val="24"/>
          <w:lang w:val="ru-RU"/>
        </w:rPr>
        <w:t xml:space="preserve"> С.В. – врач акушер-гинеколог высшей категории, заведующая </w:t>
      </w:r>
    </w:p>
    <w:p w:rsidR="00525D32" w:rsidRPr="003D7D60" w:rsidRDefault="00525D32" w:rsidP="00525D32">
      <w:pPr>
        <w:spacing w:line="360" w:lineRule="auto"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  <w:lang w:val="ru-RU"/>
        </w:rPr>
        <w:t>обсервационным родовым отделением ГУ «</w:t>
      </w:r>
      <w:proofErr w:type="spellStart"/>
      <w:r w:rsidRPr="003D7D60">
        <w:rPr>
          <w:sz w:val="24"/>
          <w:szCs w:val="24"/>
          <w:lang w:val="ru-RU"/>
        </w:rPr>
        <w:t>РЦМиР</w:t>
      </w:r>
      <w:proofErr w:type="spellEnd"/>
      <w:r w:rsidRPr="003D7D60">
        <w:rPr>
          <w:sz w:val="24"/>
          <w:szCs w:val="24"/>
          <w:lang w:val="ru-RU"/>
        </w:rPr>
        <w:t>»,</w:t>
      </w:r>
      <w:r w:rsidRPr="003D7D60">
        <w:rPr>
          <w:rFonts w:eastAsia="Verdana"/>
          <w:sz w:val="24"/>
          <w:szCs w:val="24"/>
          <w:lang w:val="ru-RU"/>
        </w:rPr>
        <w:t xml:space="preserve"> заместитель главного врача ГУ «</w:t>
      </w:r>
      <w:proofErr w:type="spellStart"/>
      <w:r w:rsidRPr="003D7D60">
        <w:rPr>
          <w:rFonts w:eastAsia="Verdana"/>
          <w:sz w:val="24"/>
          <w:szCs w:val="24"/>
          <w:lang w:val="ru-RU"/>
        </w:rPr>
        <w:t>РЦМиР</w:t>
      </w:r>
      <w:proofErr w:type="spellEnd"/>
      <w:r w:rsidRPr="003D7D60">
        <w:rPr>
          <w:rFonts w:eastAsia="Verdana"/>
          <w:sz w:val="24"/>
          <w:szCs w:val="24"/>
          <w:lang w:val="ru-RU"/>
        </w:rPr>
        <w:t>» по медицинской части, член Ассоциации акушеров-гинекологов Приднестровья</w:t>
      </w:r>
      <w:r w:rsidRPr="003D7D60">
        <w:rPr>
          <w:sz w:val="24"/>
          <w:szCs w:val="24"/>
          <w:lang w:val="ru-RU"/>
        </w:rPr>
        <w:t>;</w:t>
      </w:r>
    </w:p>
    <w:p w:rsidR="00525D32" w:rsidRPr="003D7D60" w:rsidRDefault="00525D32" w:rsidP="00525D32">
      <w:pPr>
        <w:pStyle w:val="a5"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  <w:lang w:val="ru-RU"/>
        </w:rPr>
      </w:pPr>
      <w:proofErr w:type="spellStart"/>
      <w:r w:rsidRPr="003D7D60">
        <w:rPr>
          <w:sz w:val="24"/>
          <w:szCs w:val="24"/>
          <w:lang w:val="ru-RU"/>
        </w:rPr>
        <w:t>Букатарь</w:t>
      </w:r>
      <w:proofErr w:type="spellEnd"/>
      <w:r w:rsidRPr="003D7D60">
        <w:rPr>
          <w:sz w:val="24"/>
          <w:szCs w:val="24"/>
          <w:lang w:val="ru-RU"/>
        </w:rPr>
        <w:t xml:space="preserve"> Л.В. – врач акушер-гинеколог первой категории </w:t>
      </w:r>
      <w:proofErr w:type="gramStart"/>
      <w:r w:rsidRPr="003D7D60">
        <w:rPr>
          <w:sz w:val="24"/>
          <w:szCs w:val="24"/>
          <w:lang w:val="ru-RU"/>
        </w:rPr>
        <w:t>круглосуточного</w:t>
      </w:r>
      <w:proofErr w:type="gramEnd"/>
      <w:r w:rsidRPr="003D7D60">
        <w:rPr>
          <w:sz w:val="24"/>
          <w:szCs w:val="24"/>
          <w:lang w:val="ru-RU"/>
        </w:rPr>
        <w:t xml:space="preserve"> </w:t>
      </w:r>
    </w:p>
    <w:p w:rsidR="00525D32" w:rsidRPr="003D7D60" w:rsidRDefault="00525D32" w:rsidP="00525D32">
      <w:pPr>
        <w:spacing w:line="360" w:lineRule="auto"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  <w:lang w:val="ru-RU"/>
        </w:rPr>
        <w:t>поста</w:t>
      </w:r>
      <w:r>
        <w:rPr>
          <w:sz w:val="24"/>
          <w:szCs w:val="24"/>
          <w:lang w:val="ru-RU"/>
        </w:rPr>
        <w:t xml:space="preserve"> </w:t>
      </w:r>
      <w:r w:rsidRPr="003D7D60">
        <w:rPr>
          <w:sz w:val="24"/>
          <w:szCs w:val="24"/>
          <w:lang w:val="ru-RU"/>
        </w:rPr>
        <w:t>родового отделения ГУ «</w:t>
      </w:r>
      <w:proofErr w:type="spellStart"/>
      <w:r w:rsidRPr="003D7D60">
        <w:rPr>
          <w:sz w:val="24"/>
          <w:szCs w:val="24"/>
          <w:lang w:val="ru-RU"/>
        </w:rPr>
        <w:t>РЦМиР</w:t>
      </w:r>
      <w:proofErr w:type="spellEnd"/>
      <w:r w:rsidRPr="003D7D60">
        <w:rPr>
          <w:sz w:val="24"/>
          <w:szCs w:val="24"/>
          <w:lang w:val="ru-RU"/>
        </w:rPr>
        <w:t>»,</w:t>
      </w:r>
      <w:r w:rsidRPr="003D7D60">
        <w:rPr>
          <w:rFonts w:eastAsia="Verdana"/>
          <w:sz w:val="24"/>
          <w:szCs w:val="24"/>
          <w:lang w:val="ru-RU"/>
        </w:rPr>
        <w:t xml:space="preserve"> член Ассоциации акушеров-гинекологов Приднестровья</w:t>
      </w:r>
      <w:r w:rsidRPr="003D7D60">
        <w:rPr>
          <w:sz w:val="24"/>
          <w:szCs w:val="24"/>
          <w:lang w:val="ru-RU"/>
        </w:rPr>
        <w:t>;</w:t>
      </w:r>
    </w:p>
    <w:p w:rsidR="00525D32" w:rsidRPr="003D7D60" w:rsidRDefault="00525D32" w:rsidP="00525D32">
      <w:pPr>
        <w:pStyle w:val="a5"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  <w:lang w:val="ru-RU"/>
        </w:rPr>
      </w:pPr>
      <w:r w:rsidRPr="003D7D60">
        <w:rPr>
          <w:sz w:val="24"/>
          <w:szCs w:val="24"/>
          <w:lang w:val="ru-RU"/>
        </w:rPr>
        <w:t xml:space="preserve">Чебан О.С. - врач акушер - гинеколог высшей категории, заведующая ЦРЗ и </w:t>
      </w:r>
    </w:p>
    <w:p w:rsidR="00525D32" w:rsidRPr="003D7D60" w:rsidRDefault="00525D32" w:rsidP="00525D32">
      <w:pPr>
        <w:spacing w:line="360" w:lineRule="auto"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  <w:lang w:val="ru-RU"/>
        </w:rPr>
        <w:t>ПС КДП ГУ «</w:t>
      </w:r>
      <w:proofErr w:type="spellStart"/>
      <w:r w:rsidRPr="003D7D60">
        <w:rPr>
          <w:sz w:val="24"/>
          <w:szCs w:val="24"/>
          <w:lang w:val="ru-RU"/>
        </w:rPr>
        <w:t>РЦМиР</w:t>
      </w:r>
      <w:proofErr w:type="spellEnd"/>
      <w:r w:rsidRPr="003D7D60">
        <w:rPr>
          <w:sz w:val="24"/>
          <w:szCs w:val="24"/>
          <w:lang w:val="ru-RU"/>
        </w:rPr>
        <w:t xml:space="preserve">», </w:t>
      </w:r>
      <w:r w:rsidRPr="003D7D60">
        <w:rPr>
          <w:rFonts w:eastAsia="Verdana"/>
          <w:sz w:val="24"/>
          <w:szCs w:val="24"/>
          <w:lang w:val="ru-RU"/>
        </w:rPr>
        <w:t>член Ассоциации акушеров-гинекологов Приднестровья</w:t>
      </w:r>
      <w:r w:rsidRPr="003D7D60">
        <w:rPr>
          <w:sz w:val="24"/>
          <w:szCs w:val="24"/>
          <w:lang w:val="ru-RU"/>
        </w:rPr>
        <w:t xml:space="preserve">; </w:t>
      </w:r>
    </w:p>
    <w:p w:rsidR="00525D32" w:rsidRPr="003D7D60" w:rsidRDefault="00525D32" w:rsidP="00525D32">
      <w:pPr>
        <w:pStyle w:val="a5"/>
        <w:numPr>
          <w:ilvl w:val="0"/>
          <w:numId w:val="13"/>
        </w:numPr>
        <w:autoSpaceDE/>
        <w:autoSpaceDN/>
        <w:spacing w:line="360" w:lineRule="auto"/>
        <w:contextualSpacing/>
        <w:rPr>
          <w:sz w:val="24"/>
          <w:szCs w:val="24"/>
          <w:lang w:val="ru-RU"/>
        </w:rPr>
      </w:pPr>
      <w:r w:rsidRPr="003D7D60">
        <w:rPr>
          <w:sz w:val="24"/>
          <w:szCs w:val="24"/>
          <w:lang w:val="ru-RU"/>
        </w:rPr>
        <w:t>Ткачук Л.А. - врач акушер - гинеколог высшей категории, ГУ «</w:t>
      </w:r>
      <w:proofErr w:type="spellStart"/>
      <w:r w:rsidRPr="003D7D60">
        <w:rPr>
          <w:sz w:val="24"/>
          <w:szCs w:val="24"/>
          <w:lang w:val="ru-RU"/>
        </w:rPr>
        <w:t>РЦМиР</w:t>
      </w:r>
      <w:proofErr w:type="spellEnd"/>
      <w:r w:rsidRPr="003D7D60">
        <w:rPr>
          <w:sz w:val="24"/>
          <w:szCs w:val="24"/>
          <w:lang w:val="ru-RU"/>
        </w:rPr>
        <w:t xml:space="preserve">», </w:t>
      </w:r>
    </w:p>
    <w:p w:rsidR="00525D32" w:rsidRPr="003D7D60" w:rsidRDefault="00525D32" w:rsidP="00525D32">
      <w:pPr>
        <w:spacing w:line="360" w:lineRule="auto"/>
        <w:jc w:val="both"/>
        <w:rPr>
          <w:sz w:val="24"/>
          <w:szCs w:val="24"/>
          <w:lang w:val="ru-RU"/>
        </w:rPr>
      </w:pPr>
      <w:r w:rsidRPr="003D7D60">
        <w:rPr>
          <w:rFonts w:eastAsia="Verdana"/>
          <w:sz w:val="24"/>
          <w:szCs w:val="24"/>
          <w:lang w:val="ru-RU"/>
        </w:rPr>
        <w:t>председатель Ассоциации акушеров-гинекологов Приднестровья</w:t>
      </w:r>
      <w:r w:rsidRPr="003D7D60">
        <w:rPr>
          <w:sz w:val="24"/>
          <w:szCs w:val="24"/>
          <w:lang w:val="ru-RU"/>
        </w:rPr>
        <w:t>;</w:t>
      </w:r>
    </w:p>
    <w:p w:rsidR="00525D32" w:rsidRPr="003D7D60" w:rsidRDefault="00525D32" w:rsidP="00525D32">
      <w:pPr>
        <w:pStyle w:val="a5"/>
        <w:numPr>
          <w:ilvl w:val="0"/>
          <w:numId w:val="13"/>
        </w:numPr>
        <w:autoSpaceDE/>
        <w:autoSpaceDN/>
        <w:spacing w:line="360" w:lineRule="auto"/>
        <w:contextualSpacing/>
        <w:rPr>
          <w:rFonts w:eastAsia="Tahoma"/>
          <w:sz w:val="24"/>
          <w:szCs w:val="24"/>
          <w:lang w:val="ru-RU" w:bidi="ru-RU"/>
        </w:rPr>
      </w:pPr>
      <w:proofErr w:type="spellStart"/>
      <w:r w:rsidRPr="003D7D60">
        <w:rPr>
          <w:sz w:val="24"/>
          <w:szCs w:val="24"/>
          <w:lang w:val="ru-RU"/>
        </w:rPr>
        <w:t>Пересада</w:t>
      </w:r>
      <w:proofErr w:type="spellEnd"/>
      <w:r w:rsidRPr="003D7D60">
        <w:rPr>
          <w:sz w:val="24"/>
          <w:szCs w:val="24"/>
          <w:lang w:val="ru-RU"/>
        </w:rPr>
        <w:t xml:space="preserve"> В.С.</w:t>
      </w:r>
      <w:r w:rsidRPr="003D7D60">
        <w:rPr>
          <w:bCs/>
          <w:sz w:val="24"/>
          <w:szCs w:val="24"/>
          <w:lang w:val="ru-RU" w:bidi="en-US"/>
        </w:rPr>
        <w:t xml:space="preserve"> - </w:t>
      </w:r>
      <w:r w:rsidRPr="003D7D60">
        <w:rPr>
          <w:sz w:val="24"/>
          <w:szCs w:val="24"/>
          <w:lang w:val="ru-RU"/>
        </w:rPr>
        <w:t xml:space="preserve">врач акушер - гинеколог высшей категории, </w:t>
      </w:r>
      <w:r w:rsidRPr="003D7D60">
        <w:rPr>
          <w:bCs/>
          <w:sz w:val="24"/>
          <w:szCs w:val="24"/>
          <w:lang w:val="ru-RU" w:bidi="en-US"/>
        </w:rPr>
        <w:t xml:space="preserve">заместитель </w:t>
      </w:r>
    </w:p>
    <w:p w:rsidR="00525D32" w:rsidRPr="003D7D60" w:rsidRDefault="00525D32" w:rsidP="00525D32">
      <w:pPr>
        <w:spacing w:line="360" w:lineRule="auto"/>
        <w:jc w:val="both"/>
        <w:rPr>
          <w:sz w:val="24"/>
          <w:szCs w:val="24"/>
          <w:lang w:val="ru-RU"/>
        </w:rPr>
      </w:pPr>
      <w:r w:rsidRPr="003D7D60">
        <w:rPr>
          <w:bCs/>
          <w:sz w:val="24"/>
          <w:szCs w:val="24"/>
          <w:lang w:val="ru-RU" w:bidi="en-US"/>
        </w:rPr>
        <w:t xml:space="preserve">главного врача </w:t>
      </w:r>
      <w:r w:rsidRPr="003D7D60">
        <w:rPr>
          <w:rFonts w:eastAsia="Verdana"/>
          <w:sz w:val="24"/>
          <w:szCs w:val="24"/>
          <w:lang w:val="ru-RU"/>
        </w:rPr>
        <w:t>ГУ «ТКЦАПП</w:t>
      </w:r>
      <w:r w:rsidRPr="003D7D60">
        <w:rPr>
          <w:bCs/>
          <w:sz w:val="24"/>
          <w:szCs w:val="24"/>
          <w:lang w:val="ru-RU" w:bidi="en-US"/>
        </w:rPr>
        <w:t xml:space="preserve"> по акушерству и гинекологии ГУ «ТКЦАПП»,</w:t>
      </w:r>
      <w:r w:rsidRPr="003D7D60">
        <w:rPr>
          <w:rFonts w:eastAsia="Verdana"/>
          <w:sz w:val="24"/>
          <w:szCs w:val="24"/>
          <w:lang w:val="ru-RU"/>
        </w:rPr>
        <w:t xml:space="preserve"> член Ассоциации акушеров-гинекологов Приднестровья</w:t>
      </w:r>
      <w:r w:rsidRPr="003D7D60">
        <w:rPr>
          <w:bCs/>
          <w:sz w:val="24"/>
          <w:szCs w:val="24"/>
          <w:lang w:val="ru-RU" w:bidi="en-US"/>
        </w:rPr>
        <w:t>.</w:t>
      </w:r>
    </w:p>
    <w:p w:rsidR="00525D32" w:rsidRPr="003D7D60" w:rsidRDefault="00525D32" w:rsidP="00525D32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7D60">
        <w:rPr>
          <w:rFonts w:ascii="Times New Roman" w:hAnsi="Times New Roman"/>
          <w:sz w:val="24"/>
          <w:szCs w:val="24"/>
        </w:rPr>
        <w:t xml:space="preserve">Довгопол О.Б. – начальник Главного управления организации медицинской </w:t>
      </w:r>
    </w:p>
    <w:p w:rsidR="00525D32" w:rsidRPr="003D7D60" w:rsidRDefault="00525D32" w:rsidP="00525D32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7D60">
        <w:rPr>
          <w:rFonts w:ascii="Times New Roman" w:hAnsi="Times New Roman"/>
          <w:sz w:val="24"/>
          <w:szCs w:val="24"/>
        </w:rPr>
        <w:t>помощи МЗ ПМР;</w:t>
      </w:r>
    </w:p>
    <w:p w:rsidR="00525D32" w:rsidRPr="003D7D60" w:rsidRDefault="00525D32" w:rsidP="00525D32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7D60">
        <w:rPr>
          <w:rFonts w:ascii="Times New Roman" w:hAnsi="Times New Roman"/>
          <w:sz w:val="24"/>
          <w:szCs w:val="24"/>
        </w:rPr>
        <w:t>Цвигун Н.В. – начальник управления реформирования здравоохранения МЗ ПМР;</w:t>
      </w:r>
    </w:p>
    <w:p w:rsidR="00525D32" w:rsidRPr="003D7D60" w:rsidRDefault="00525D32" w:rsidP="00525D32">
      <w:pPr>
        <w:pStyle w:val="ac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7D60">
        <w:rPr>
          <w:rFonts w:ascii="Times New Roman" w:hAnsi="Times New Roman"/>
          <w:sz w:val="24"/>
          <w:szCs w:val="24"/>
        </w:rPr>
        <w:t>Размерица</w:t>
      </w:r>
      <w:proofErr w:type="spellEnd"/>
      <w:r w:rsidRPr="003D7D60">
        <w:rPr>
          <w:rFonts w:ascii="Times New Roman" w:hAnsi="Times New Roman"/>
          <w:sz w:val="24"/>
          <w:szCs w:val="24"/>
        </w:rPr>
        <w:t xml:space="preserve"> В.М. – главный специалист управления реформирования </w:t>
      </w:r>
    </w:p>
    <w:p w:rsidR="00525D32" w:rsidRPr="003D7D60" w:rsidRDefault="00525D32" w:rsidP="00525D32">
      <w:pPr>
        <w:pStyle w:val="ac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7D60">
        <w:rPr>
          <w:rFonts w:ascii="Times New Roman" w:hAnsi="Times New Roman"/>
          <w:sz w:val="24"/>
          <w:szCs w:val="24"/>
        </w:rPr>
        <w:t>здравоохранения МЗ ПМР.</w:t>
      </w:r>
    </w:p>
    <w:p w:rsidR="00525D32" w:rsidRPr="003D7D60" w:rsidRDefault="00525D32" w:rsidP="00525D32">
      <w:pPr>
        <w:spacing w:line="360" w:lineRule="auto"/>
        <w:rPr>
          <w:rStyle w:val="31"/>
          <w:b w:val="0"/>
          <w:sz w:val="24"/>
          <w:szCs w:val="24"/>
        </w:rPr>
      </w:pPr>
    </w:p>
    <w:p w:rsidR="00525D32" w:rsidRPr="003D7D60" w:rsidRDefault="00525D32" w:rsidP="00525D32">
      <w:pPr>
        <w:spacing w:line="360" w:lineRule="auto"/>
        <w:rPr>
          <w:rStyle w:val="31"/>
          <w:b w:val="0"/>
          <w:sz w:val="24"/>
          <w:szCs w:val="24"/>
        </w:rPr>
      </w:pPr>
      <w:r w:rsidRPr="003D7D60">
        <w:rPr>
          <w:rStyle w:val="31"/>
          <w:b w:val="0"/>
          <w:sz w:val="24"/>
          <w:szCs w:val="24"/>
        </w:rPr>
        <w:t>У членов экспертной группы отсутствует конфликт интересов.</w:t>
      </w:r>
    </w:p>
    <w:p w:rsidR="00525D32" w:rsidRDefault="00525D32" w:rsidP="00525D32">
      <w:pPr>
        <w:spacing w:line="360" w:lineRule="auto"/>
        <w:jc w:val="both"/>
        <w:rPr>
          <w:rStyle w:val="31"/>
          <w:sz w:val="24"/>
          <w:szCs w:val="24"/>
        </w:rPr>
      </w:pPr>
    </w:p>
    <w:p w:rsidR="00525D32" w:rsidRDefault="00525D32" w:rsidP="00525D32">
      <w:pPr>
        <w:spacing w:line="360" w:lineRule="auto"/>
        <w:jc w:val="both"/>
        <w:rPr>
          <w:rStyle w:val="31"/>
          <w:sz w:val="24"/>
          <w:szCs w:val="24"/>
        </w:rPr>
      </w:pPr>
    </w:p>
    <w:p w:rsidR="00525D32" w:rsidRDefault="00525D32" w:rsidP="00525D32">
      <w:pPr>
        <w:spacing w:line="360" w:lineRule="auto"/>
        <w:jc w:val="both"/>
        <w:rPr>
          <w:rStyle w:val="31"/>
          <w:sz w:val="24"/>
          <w:szCs w:val="24"/>
        </w:rPr>
      </w:pPr>
    </w:p>
    <w:p w:rsidR="00525D32" w:rsidRPr="00E537E6" w:rsidRDefault="00525D32" w:rsidP="00525D32">
      <w:pPr>
        <w:spacing w:line="360" w:lineRule="auto"/>
        <w:jc w:val="both"/>
        <w:rPr>
          <w:rStyle w:val="31"/>
          <w:b w:val="0"/>
          <w:sz w:val="24"/>
          <w:szCs w:val="24"/>
        </w:rPr>
      </w:pPr>
    </w:p>
    <w:p w:rsidR="00525D32" w:rsidRPr="00525D32" w:rsidRDefault="00525D32" w:rsidP="00525D32">
      <w:pPr>
        <w:pStyle w:val="1"/>
        <w:rPr>
          <w:lang w:val="ru-RU"/>
        </w:rPr>
      </w:pPr>
      <w:bookmarkStart w:id="39" w:name="_Toc532297653"/>
      <w:r w:rsidRPr="00525D32">
        <w:rPr>
          <w:lang w:val="ru-RU"/>
        </w:rPr>
        <w:lastRenderedPageBreak/>
        <w:t>Приложение А2. Методология разработки клинических рекомендаций</w:t>
      </w:r>
      <w:bookmarkEnd w:id="39"/>
    </w:p>
    <w:p w:rsidR="00525D32" w:rsidRPr="00E537E6" w:rsidRDefault="00525D32" w:rsidP="00525D32">
      <w:pPr>
        <w:pStyle w:val="3"/>
        <w:spacing w:before="468" w:line="360" w:lineRule="auto"/>
        <w:ind w:left="238"/>
        <w:contextualSpacing/>
        <w:rPr>
          <w:b w:val="0"/>
          <w:szCs w:val="24"/>
          <w:u w:val="single"/>
          <w:lang w:val="ru-RU"/>
        </w:rPr>
      </w:pPr>
      <w:bookmarkStart w:id="40" w:name="_Toc532297654"/>
      <w:r w:rsidRPr="00E537E6">
        <w:rPr>
          <w:b w:val="0"/>
          <w:w w:val="110"/>
          <w:szCs w:val="24"/>
          <w:u w:val="single"/>
          <w:lang w:val="ru-RU"/>
        </w:rPr>
        <w:t>Целевая аудитория данных клинических рекомендаций:</w:t>
      </w:r>
      <w:bookmarkEnd w:id="40"/>
    </w:p>
    <w:p w:rsidR="00525D32" w:rsidRPr="00E537E6" w:rsidRDefault="00525D32" w:rsidP="00525D32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pacing w:line="360" w:lineRule="auto"/>
        <w:ind w:left="0" w:right="646" w:firstLine="709"/>
        <w:contextualSpacing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Врачи</w:t>
      </w:r>
      <w:r w:rsidRPr="00E537E6">
        <w:rPr>
          <w:w w:val="110"/>
          <w:sz w:val="24"/>
          <w:szCs w:val="24"/>
          <w:lang w:val="ru-RU"/>
        </w:rPr>
        <w:t xml:space="preserve"> - </w:t>
      </w:r>
      <w:r>
        <w:rPr>
          <w:w w:val="110"/>
          <w:sz w:val="24"/>
          <w:szCs w:val="24"/>
          <w:lang w:val="ru-RU"/>
        </w:rPr>
        <w:t>акушеры-гинекологи;</w:t>
      </w:r>
    </w:p>
    <w:p w:rsidR="00525D32" w:rsidRPr="00E537E6" w:rsidRDefault="00525D32" w:rsidP="00525D32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pacing w:line="360" w:lineRule="auto"/>
        <w:ind w:left="0" w:right="646" w:firstLine="709"/>
        <w:contextualSpacing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Врачи-эндокринологи;</w:t>
      </w:r>
    </w:p>
    <w:p w:rsidR="00525D32" w:rsidRPr="00E537E6" w:rsidRDefault="00525D32" w:rsidP="00525D32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pacing w:line="360" w:lineRule="auto"/>
        <w:ind w:left="0" w:right="646" w:firstLine="709"/>
        <w:contextualSpacing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Врачи-терапевты;</w:t>
      </w:r>
    </w:p>
    <w:p w:rsidR="00525D32" w:rsidRPr="003D7D60" w:rsidRDefault="00525D32" w:rsidP="00525D32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pacing w:line="360" w:lineRule="auto"/>
        <w:ind w:left="0" w:right="646" w:firstLine="709"/>
        <w:contextualSpacing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>В</w:t>
      </w:r>
      <w:r w:rsidRPr="003D7D60">
        <w:rPr>
          <w:w w:val="110"/>
          <w:sz w:val="24"/>
          <w:szCs w:val="24"/>
          <w:lang w:val="ru-RU"/>
        </w:rPr>
        <w:t>рачи общей практики;</w:t>
      </w:r>
    </w:p>
    <w:p w:rsidR="00525D32" w:rsidRPr="003D7D60" w:rsidRDefault="00525D32" w:rsidP="00525D32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pacing w:before="268" w:line="360" w:lineRule="auto"/>
        <w:ind w:left="0" w:right="646" w:firstLine="709"/>
        <w:contextualSpacing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Студен</w:t>
      </w:r>
      <w:proofErr w:type="spellEnd"/>
      <w:r w:rsidRPr="003D7D60">
        <w:rPr>
          <w:w w:val="110"/>
          <w:sz w:val="24"/>
          <w:szCs w:val="24"/>
          <w:lang w:val="ru-RU"/>
        </w:rPr>
        <w:t>т</w:t>
      </w:r>
      <w:r w:rsidRPr="003D7D60">
        <w:rPr>
          <w:w w:val="110"/>
          <w:sz w:val="24"/>
          <w:szCs w:val="24"/>
        </w:rPr>
        <w:t xml:space="preserve">ы, </w:t>
      </w:r>
      <w:proofErr w:type="spellStart"/>
      <w:r w:rsidRPr="003D7D60">
        <w:rPr>
          <w:w w:val="110"/>
          <w:sz w:val="24"/>
          <w:szCs w:val="24"/>
        </w:rPr>
        <w:t>ординаторы</w:t>
      </w:r>
      <w:proofErr w:type="spellEnd"/>
      <w:r w:rsidRPr="003D7D60">
        <w:rPr>
          <w:w w:val="110"/>
          <w:sz w:val="24"/>
          <w:szCs w:val="24"/>
        </w:rPr>
        <w:t>,</w:t>
      </w:r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аспиранты</w:t>
      </w:r>
      <w:proofErr w:type="spellEnd"/>
      <w:r w:rsidRPr="003D7D60">
        <w:rPr>
          <w:w w:val="110"/>
          <w:sz w:val="24"/>
          <w:szCs w:val="24"/>
        </w:rPr>
        <w:t>;</w:t>
      </w:r>
    </w:p>
    <w:p w:rsidR="00525D32" w:rsidRPr="003D7D60" w:rsidRDefault="00525D32" w:rsidP="00525D32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spacing w:line="360" w:lineRule="auto"/>
        <w:ind w:left="0" w:right="646" w:firstLine="709"/>
        <w:contextualSpacing/>
        <w:rPr>
          <w:sz w:val="24"/>
          <w:szCs w:val="24"/>
        </w:rPr>
      </w:pPr>
      <w:proofErr w:type="spellStart"/>
      <w:r w:rsidRPr="003D7D60">
        <w:rPr>
          <w:w w:val="110"/>
          <w:sz w:val="24"/>
          <w:szCs w:val="24"/>
        </w:rPr>
        <w:t>Преподаватели</w:t>
      </w:r>
      <w:proofErr w:type="spellEnd"/>
      <w:r w:rsidRPr="003D7D60">
        <w:rPr>
          <w:w w:val="110"/>
          <w:sz w:val="24"/>
          <w:szCs w:val="24"/>
        </w:rPr>
        <w:t xml:space="preserve">, </w:t>
      </w:r>
      <w:proofErr w:type="spellStart"/>
      <w:r w:rsidRPr="003D7D60">
        <w:rPr>
          <w:w w:val="110"/>
          <w:sz w:val="24"/>
          <w:szCs w:val="24"/>
        </w:rPr>
        <w:t>научные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spellStart"/>
      <w:r w:rsidRPr="003D7D60">
        <w:rPr>
          <w:w w:val="110"/>
          <w:sz w:val="24"/>
          <w:szCs w:val="24"/>
        </w:rPr>
        <w:t>сотрудники</w:t>
      </w:r>
      <w:proofErr w:type="spellEnd"/>
      <w:r w:rsidRPr="003D7D60">
        <w:rPr>
          <w:w w:val="110"/>
          <w:sz w:val="24"/>
          <w:szCs w:val="24"/>
        </w:rPr>
        <w:t>.</w:t>
      </w:r>
    </w:p>
    <w:p w:rsidR="00525D32" w:rsidRPr="003D7D60" w:rsidRDefault="00525D32" w:rsidP="00525D32">
      <w:pPr>
        <w:pStyle w:val="a3"/>
        <w:tabs>
          <w:tab w:val="left" w:pos="142"/>
          <w:tab w:val="left" w:pos="993"/>
        </w:tabs>
        <w:spacing w:before="1" w:line="360" w:lineRule="auto"/>
        <w:ind w:right="646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В данных  клинических  рекомендациях  все  сведения  ранжированы по уровню убедительности рекомендаций и достоверности доказательств в зависимости </w:t>
      </w:r>
      <w:r w:rsidRPr="003D7D60">
        <w:rPr>
          <w:spacing w:val="-3"/>
          <w:w w:val="110"/>
          <w:sz w:val="24"/>
          <w:szCs w:val="24"/>
          <w:lang w:val="ru-RU"/>
        </w:rPr>
        <w:t xml:space="preserve">от </w:t>
      </w:r>
      <w:r w:rsidRPr="003D7D60">
        <w:rPr>
          <w:w w:val="110"/>
          <w:sz w:val="24"/>
          <w:szCs w:val="24"/>
          <w:lang w:val="ru-RU"/>
        </w:rPr>
        <w:t>количества и качества исследований по данной проблеме (Таблица П</w:t>
      </w:r>
      <w:proofErr w:type="gramStart"/>
      <w:r w:rsidRPr="003D7D60">
        <w:rPr>
          <w:w w:val="110"/>
          <w:sz w:val="24"/>
          <w:szCs w:val="24"/>
          <w:lang w:val="ru-RU"/>
        </w:rPr>
        <w:t>1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, </w:t>
      </w:r>
      <w:r w:rsidRPr="003D7D60">
        <w:rPr>
          <w:spacing w:val="-3"/>
          <w:w w:val="110"/>
          <w:sz w:val="24"/>
          <w:szCs w:val="24"/>
          <w:lang w:val="ru-RU"/>
        </w:rPr>
        <w:t xml:space="preserve">Таблица </w:t>
      </w:r>
      <w:r w:rsidRPr="003D7D60">
        <w:rPr>
          <w:w w:val="110"/>
          <w:sz w:val="24"/>
          <w:szCs w:val="24"/>
          <w:lang w:val="ru-RU"/>
        </w:rPr>
        <w:t>П2).</w:t>
      </w:r>
    </w:p>
    <w:p w:rsidR="00525D32" w:rsidRPr="003D7D60" w:rsidRDefault="00525D32" w:rsidP="00525D32">
      <w:pPr>
        <w:spacing w:before="265"/>
        <w:ind w:left="240"/>
        <w:rPr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t>Таблица П</w:t>
      </w:r>
      <w:proofErr w:type="gramStart"/>
      <w:r w:rsidRPr="003D7D60">
        <w:rPr>
          <w:b/>
          <w:w w:val="110"/>
          <w:sz w:val="24"/>
          <w:szCs w:val="24"/>
          <w:lang w:val="ru-RU"/>
        </w:rPr>
        <w:t>1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. </w:t>
      </w:r>
      <w:r w:rsidRPr="003D7D60">
        <w:rPr>
          <w:w w:val="110"/>
          <w:sz w:val="24"/>
          <w:szCs w:val="24"/>
          <w:lang w:val="ru-RU"/>
        </w:rPr>
        <w:t>Уровни достоверности доказательств*</w:t>
      </w:r>
    </w:p>
    <w:p w:rsidR="00525D32" w:rsidRPr="003D7D60" w:rsidRDefault="00525D32" w:rsidP="00525D32">
      <w:pPr>
        <w:pStyle w:val="a3"/>
        <w:spacing w:before="2"/>
        <w:rPr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26"/>
        <w:gridCol w:w="6708"/>
      </w:tblGrid>
      <w:tr w:rsidR="00525D32" w:rsidRPr="003D7D60" w:rsidTr="00F66E6B">
        <w:trPr>
          <w:trHeight w:val="625"/>
        </w:trPr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достоверности</w:t>
            </w:r>
            <w:proofErr w:type="spellEnd"/>
          </w:p>
        </w:tc>
        <w:tc>
          <w:tcPr>
            <w:tcW w:w="6708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Тип</w:t>
            </w:r>
            <w:proofErr w:type="spellEnd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данных</w:t>
            </w:r>
            <w:proofErr w:type="spellEnd"/>
          </w:p>
        </w:tc>
      </w:tr>
      <w:tr w:rsidR="00525D32" w:rsidRPr="003D7D60" w:rsidTr="00F66E6B">
        <w:trPr>
          <w:trHeight w:val="460"/>
        </w:trPr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1а</w:t>
            </w:r>
          </w:p>
        </w:tc>
        <w:tc>
          <w:tcPr>
            <w:tcW w:w="6708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Мета анализ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рандомизированных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контролируемых исследований (РКИ)</w:t>
            </w:r>
          </w:p>
        </w:tc>
      </w:tr>
      <w:tr w:rsidR="00525D32" w:rsidRPr="003D7D60" w:rsidTr="00F66E6B">
        <w:trPr>
          <w:trHeight w:val="460"/>
        </w:trPr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1b</w:t>
            </w:r>
          </w:p>
        </w:tc>
        <w:tc>
          <w:tcPr>
            <w:tcW w:w="6708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Хотя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одно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РКИ</w:t>
            </w:r>
          </w:p>
        </w:tc>
      </w:tr>
      <w:tr w:rsidR="00525D32" w:rsidRPr="003D7D60" w:rsidTr="00F66E6B">
        <w:trPr>
          <w:trHeight w:val="625"/>
        </w:trPr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2а</w:t>
            </w:r>
          </w:p>
        </w:tc>
        <w:tc>
          <w:tcPr>
            <w:tcW w:w="6708" w:type="dxa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Хотя бы одно хорошо выполненное контролируемое исследование без рандомизации</w:t>
            </w:r>
          </w:p>
        </w:tc>
      </w:tr>
      <w:tr w:rsidR="00525D32" w:rsidRPr="003D7D60" w:rsidTr="00F66E6B">
        <w:trPr>
          <w:trHeight w:val="625"/>
        </w:trPr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2b</w:t>
            </w:r>
          </w:p>
        </w:tc>
        <w:tc>
          <w:tcPr>
            <w:tcW w:w="6708" w:type="dxa"/>
          </w:tcPr>
          <w:p w:rsidR="00525D32" w:rsidRPr="003D7D60" w:rsidRDefault="00525D32" w:rsidP="00F66E6B">
            <w:pPr>
              <w:pStyle w:val="TableParagraph"/>
              <w:tabs>
                <w:tab w:val="left" w:pos="825"/>
                <w:tab w:val="left" w:pos="1335"/>
                <w:tab w:val="left" w:pos="2020"/>
                <w:tab w:val="left" w:pos="2943"/>
              </w:tabs>
              <w:spacing w:before="161" w:line="204" w:lineRule="auto"/>
              <w:ind w:left="154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Хотя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бы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одно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хорошо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 xml:space="preserve">выполненное </w:t>
            </w:r>
            <w:proofErr w:type="spellStart"/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квазиэкспериментальное</w:t>
            </w:r>
            <w:proofErr w:type="spellEnd"/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исследование</w:t>
            </w:r>
          </w:p>
        </w:tc>
      </w:tr>
      <w:tr w:rsidR="00525D32" w:rsidRPr="003D7D60" w:rsidTr="00F66E6B">
        <w:trPr>
          <w:trHeight w:val="625"/>
        </w:trPr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6708" w:type="dxa"/>
          </w:tcPr>
          <w:p w:rsidR="00525D32" w:rsidRPr="003D7D60" w:rsidRDefault="00525D32" w:rsidP="00F66E6B">
            <w:pPr>
              <w:pStyle w:val="TableParagraph"/>
              <w:tabs>
                <w:tab w:val="left" w:pos="1155"/>
                <w:tab w:val="left" w:pos="2675"/>
                <w:tab w:val="left" w:pos="3217"/>
                <w:tab w:val="left" w:pos="5276"/>
              </w:tabs>
              <w:spacing w:before="161" w:line="204" w:lineRule="auto"/>
              <w:ind w:left="154" w:righ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Хорошо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выполненные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не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 xml:space="preserve">экспериментальные </w:t>
            </w:r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исследования: 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сравнительные, корреляционные ил</w:t>
            </w:r>
            <w:proofErr w:type="gram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и«</w:t>
            </w:r>
            <w:proofErr w:type="gram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случай-контроль»</w:t>
            </w:r>
          </w:p>
        </w:tc>
      </w:tr>
      <w:tr w:rsidR="00525D32" w:rsidRPr="003D7D60" w:rsidTr="00F66E6B">
        <w:trPr>
          <w:trHeight w:val="625"/>
        </w:trPr>
        <w:tc>
          <w:tcPr>
            <w:tcW w:w="172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6708" w:type="dxa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Экспертное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консенсусное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мнение либо клинический опыт признанного авторитета</w:t>
            </w:r>
          </w:p>
        </w:tc>
      </w:tr>
    </w:tbl>
    <w:p w:rsidR="00525D32" w:rsidRPr="003D7D60" w:rsidRDefault="00525D32" w:rsidP="00525D32">
      <w:pPr>
        <w:spacing w:before="48"/>
        <w:ind w:left="240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48"/>
        <w:ind w:left="240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48"/>
        <w:ind w:left="240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48"/>
        <w:ind w:left="240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48"/>
        <w:ind w:left="240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48"/>
        <w:ind w:left="240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48"/>
        <w:ind w:left="240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48"/>
        <w:ind w:left="240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48"/>
        <w:ind w:left="240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48"/>
        <w:ind w:left="240"/>
        <w:rPr>
          <w:b/>
          <w:w w:val="110"/>
          <w:sz w:val="24"/>
          <w:szCs w:val="24"/>
          <w:lang w:val="ru-RU"/>
        </w:rPr>
      </w:pPr>
    </w:p>
    <w:p w:rsidR="00525D32" w:rsidRPr="003D7D60" w:rsidRDefault="00525D32" w:rsidP="00525D32">
      <w:pPr>
        <w:spacing w:before="48"/>
        <w:ind w:left="240"/>
        <w:rPr>
          <w:sz w:val="24"/>
          <w:szCs w:val="24"/>
          <w:lang w:val="ru-RU"/>
        </w:rPr>
      </w:pPr>
      <w:r w:rsidRPr="003D7D60">
        <w:rPr>
          <w:b/>
          <w:w w:val="110"/>
          <w:sz w:val="24"/>
          <w:szCs w:val="24"/>
          <w:lang w:val="ru-RU"/>
        </w:rPr>
        <w:lastRenderedPageBreak/>
        <w:t>Таблица П</w:t>
      </w:r>
      <w:proofErr w:type="gramStart"/>
      <w:r w:rsidRPr="003D7D60">
        <w:rPr>
          <w:b/>
          <w:w w:val="110"/>
          <w:sz w:val="24"/>
          <w:szCs w:val="24"/>
          <w:lang w:val="ru-RU"/>
        </w:rPr>
        <w:t>2</w:t>
      </w:r>
      <w:proofErr w:type="gramEnd"/>
      <w:r w:rsidRPr="003D7D60">
        <w:rPr>
          <w:b/>
          <w:w w:val="110"/>
          <w:sz w:val="24"/>
          <w:szCs w:val="24"/>
          <w:lang w:val="ru-RU"/>
        </w:rPr>
        <w:t xml:space="preserve">. </w:t>
      </w:r>
      <w:r w:rsidRPr="003D7D60">
        <w:rPr>
          <w:w w:val="110"/>
          <w:sz w:val="24"/>
          <w:szCs w:val="24"/>
          <w:lang w:val="ru-RU"/>
        </w:rPr>
        <w:t>Уровни убедительности рекомендаций*</w:t>
      </w:r>
    </w:p>
    <w:p w:rsidR="00525D32" w:rsidRPr="003D7D60" w:rsidRDefault="00525D32" w:rsidP="00525D32">
      <w:pPr>
        <w:pStyle w:val="a3"/>
        <w:spacing w:before="2" w:after="1"/>
        <w:rPr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6"/>
        <w:gridCol w:w="6588"/>
      </w:tblGrid>
      <w:tr w:rsidR="00525D32" w:rsidRPr="003D7D60" w:rsidTr="00F66E6B">
        <w:trPr>
          <w:trHeight w:val="625"/>
        </w:trPr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Уровень</w:t>
            </w:r>
            <w:proofErr w:type="spellEnd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b/>
                <w:sz w:val="24"/>
                <w:szCs w:val="24"/>
              </w:rPr>
              <w:t>убедительности</w:t>
            </w:r>
            <w:proofErr w:type="spellEnd"/>
          </w:p>
        </w:tc>
        <w:tc>
          <w:tcPr>
            <w:tcW w:w="6588" w:type="dxa"/>
          </w:tcPr>
          <w:p w:rsidR="00525D32" w:rsidRPr="003D7D60" w:rsidRDefault="00525D32" w:rsidP="00F66E6B">
            <w:pPr>
              <w:pStyle w:val="TableParagraph"/>
              <w:ind w:lef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Основание</w:t>
            </w:r>
            <w:proofErr w:type="spellEnd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рекомендации</w:t>
            </w:r>
            <w:proofErr w:type="spellEnd"/>
          </w:p>
        </w:tc>
      </w:tr>
      <w:tr w:rsidR="00525D32" w:rsidRPr="003D7D60" w:rsidTr="00F66E6B">
        <w:trPr>
          <w:trHeight w:val="265"/>
        </w:trPr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А</w:t>
            </w:r>
          </w:p>
        </w:tc>
        <w:tc>
          <w:tcPr>
            <w:tcW w:w="6588" w:type="dxa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left="154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Основана на клинических исследованиях хорошего качества, по своей тематике непосредственно применимых к данной специфической рекомендации, </w:t>
            </w:r>
            <w:proofErr w:type="gram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включающих</w:t>
            </w:r>
            <w:proofErr w:type="gram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по меньшей мере одно РКИ</w:t>
            </w:r>
          </w:p>
        </w:tc>
      </w:tr>
      <w:tr w:rsidR="00525D32" w:rsidRPr="003D7D60" w:rsidTr="00F66E6B">
        <w:trPr>
          <w:trHeight w:val="625"/>
        </w:trPr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В</w:t>
            </w:r>
          </w:p>
        </w:tc>
        <w:tc>
          <w:tcPr>
            <w:tcW w:w="6588" w:type="dxa"/>
          </w:tcPr>
          <w:p w:rsidR="00525D32" w:rsidRPr="003D7D60" w:rsidRDefault="00525D32" w:rsidP="00F66E6B">
            <w:pPr>
              <w:pStyle w:val="TableParagraph"/>
              <w:tabs>
                <w:tab w:val="left" w:pos="1193"/>
                <w:tab w:val="left" w:pos="1612"/>
                <w:tab w:val="left" w:pos="2868"/>
                <w:tab w:val="left" w:pos="4186"/>
                <w:tab w:val="left" w:pos="5600"/>
              </w:tabs>
              <w:spacing w:before="161" w:line="204" w:lineRule="auto"/>
              <w:ind w:left="154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Основана</w:t>
            </w:r>
            <w:proofErr w:type="gram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на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результатах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клинических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исследовани</w:t>
            </w:r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хорошего</w:t>
            </w:r>
            <w:proofErr w:type="spellEnd"/>
            <w:r w:rsidRPr="003D7D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дизайна, но без рандомизации</w:t>
            </w:r>
          </w:p>
        </w:tc>
      </w:tr>
      <w:tr w:rsidR="00525D32" w:rsidRPr="003D7D60" w:rsidTr="00F66E6B">
        <w:trPr>
          <w:trHeight w:val="625"/>
        </w:trPr>
        <w:tc>
          <w:tcPr>
            <w:tcW w:w="184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3"/>
                <w:sz w:val="24"/>
                <w:szCs w:val="24"/>
              </w:rPr>
              <w:t>С</w:t>
            </w:r>
          </w:p>
        </w:tc>
        <w:tc>
          <w:tcPr>
            <w:tcW w:w="6588" w:type="dxa"/>
          </w:tcPr>
          <w:p w:rsidR="00525D32" w:rsidRPr="003D7D60" w:rsidRDefault="00525D32" w:rsidP="00F66E6B">
            <w:pPr>
              <w:pStyle w:val="TableParagraph"/>
              <w:spacing w:before="161" w:line="204" w:lineRule="auto"/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Составлена</w:t>
            </w:r>
            <w:proofErr w:type="gram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при отсутствии клинических исследований хорошего качества, непосредственно применимых к данной рекомендации</w:t>
            </w:r>
          </w:p>
        </w:tc>
      </w:tr>
    </w:tbl>
    <w:p w:rsidR="00525D32" w:rsidRPr="003D7D60" w:rsidRDefault="00525D32" w:rsidP="00525D32">
      <w:pPr>
        <w:spacing w:line="204" w:lineRule="auto"/>
        <w:rPr>
          <w:sz w:val="24"/>
          <w:szCs w:val="24"/>
          <w:lang w:val="ru-RU"/>
        </w:rPr>
      </w:pPr>
    </w:p>
    <w:p w:rsidR="00525D32" w:rsidRPr="003D7D60" w:rsidRDefault="00525D32" w:rsidP="00525D32">
      <w:pPr>
        <w:pStyle w:val="a3"/>
        <w:spacing w:before="48" w:line="302" w:lineRule="auto"/>
        <w:ind w:right="644" w:firstLine="443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1153160</wp:posOffset>
            </wp:positionH>
            <wp:positionV relativeFrom="paragraph">
              <wp:posOffset>63500</wp:posOffset>
            </wp:positionV>
            <wp:extent cx="60325" cy="63500"/>
            <wp:effectExtent l="1905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D7D60">
        <w:rPr>
          <w:spacing w:val="-4"/>
          <w:w w:val="110"/>
          <w:sz w:val="24"/>
          <w:szCs w:val="24"/>
          <w:lang w:val="ru-RU"/>
        </w:rPr>
        <w:t>Цит</w:t>
      </w:r>
      <w:proofErr w:type="spellEnd"/>
      <w:r w:rsidRPr="003D7D60">
        <w:rPr>
          <w:spacing w:val="-4"/>
          <w:w w:val="110"/>
          <w:sz w:val="24"/>
          <w:szCs w:val="24"/>
          <w:lang w:val="ru-RU"/>
        </w:rPr>
        <w:t xml:space="preserve">. </w:t>
      </w:r>
      <w:r w:rsidRPr="003D7D60">
        <w:rPr>
          <w:w w:val="110"/>
          <w:sz w:val="24"/>
          <w:szCs w:val="24"/>
          <w:lang w:val="ru-RU"/>
        </w:rPr>
        <w:t xml:space="preserve">по: «Медицина, основанная на доказательствах. Руководство для начинающих пользователей». </w:t>
      </w:r>
      <w:r w:rsidRPr="003D7D60">
        <w:rPr>
          <w:spacing w:val="-3"/>
          <w:w w:val="110"/>
          <w:sz w:val="24"/>
          <w:szCs w:val="24"/>
          <w:lang w:val="ru-RU"/>
        </w:rPr>
        <w:t>Под</w:t>
      </w:r>
      <w:r w:rsidRPr="00525D32">
        <w:rPr>
          <w:spacing w:val="-3"/>
          <w:w w:val="110"/>
          <w:sz w:val="24"/>
          <w:szCs w:val="24"/>
          <w:lang w:val="ru-RU"/>
        </w:rPr>
        <w:t xml:space="preserve"> </w:t>
      </w:r>
      <w:proofErr w:type="spellStart"/>
      <w:proofErr w:type="gramStart"/>
      <w:r w:rsidRPr="003D7D60">
        <w:rPr>
          <w:w w:val="110"/>
          <w:sz w:val="24"/>
          <w:szCs w:val="24"/>
          <w:lang w:val="ru-RU"/>
        </w:rPr>
        <w:t>ред</w:t>
      </w:r>
      <w:proofErr w:type="spellEnd"/>
      <w:proofErr w:type="gramEnd"/>
      <w:r w:rsidRPr="00525D32">
        <w:rPr>
          <w:w w:val="110"/>
          <w:sz w:val="24"/>
          <w:szCs w:val="24"/>
          <w:lang w:val="ru-RU"/>
        </w:rPr>
        <w:t xml:space="preserve"> </w:t>
      </w:r>
      <w:r w:rsidRPr="003D7D60">
        <w:rPr>
          <w:spacing w:val="-8"/>
          <w:w w:val="110"/>
          <w:sz w:val="24"/>
          <w:szCs w:val="24"/>
          <w:lang w:val="ru-RU"/>
        </w:rPr>
        <w:t>Г</w:t>
      </w:r>
      <w:r w:rsidRPr="00525D32">
        <w:rPr>
          <w:spacing w:val="-8"/>
          <w:w w:val="110"/>
          <w:sz w:val="24"/>
          <w:szCs w:val="24"/>
          <w:lang w:val="ru-RU"/>
        </w:rPr>
        <w:t>.</w:t>
      </w:r>
      <w:r w:rsidRPr="003D7D60">
        <w:rPr>
          <w:spacing w:val="-8"/>
          <w:w w:val="110"/>
          <w:sz w:val="24"/>
          <w:szCs w:val="24"/>
          <w:lang w:val="ru-RU"/>
        </w:rPr>
        <w:t>Т</w:t>
      </w:r>
      <w:r w:rsidRPr="00525D32">
        <w:rPr>
          <w:spacing w:val="-8"/>
          <w:w w:val="110"/>
          <w:sz w:val="24"/>
          <w:szCs w:val="24"/>
          <w:lang w:val="ru-RU"/>
        </w:rPr>
        <w:t xml:space="preserve">. </w:t>
      </w:r>
      <w:r w:rsidRPr="003D7D60">
        <w:rPr>
          <w:spacing w:val="-8"/>
          <w:w w:val="110"/>
          <w:sz w:val="24"/>
          <w:szCs w:val="24"/>
          <w:lang w:val="ru-RU"/>
        </w:rPr>
        <w:t>Сухих</w:t>
      </w:r>
      <w:r w:rsidRPr="00525D32">
        <w:rPr>
          <w:spacing w:val="-8"/>
          <w:w w:val="110"/>
          <w:sz w:val="24"/>
          <w:szCs w:val="24"/>
          <w:lang w:val="ru-RU"/>
        </w:rPr>
        <w:t xml:space="preserve">. - </w:t>
      </w:r>
      <w:r w:rsidRPr="003D7D60">
        <w:rPr>
          <w:w w:val="110"/>
          <w:sz w:val="24"/>
          <w:szCs w:val="24"/>
          <w:lang w:val="ru-RU"/>
        </w:rPr>
        <w:t>М</w:t>
      </w:r>
      <w:r w:rsidRPr="00525D32">
        <w:rPr>
          <w:w w:val="110"/>
          <w:sz w:val="24"/>
          <w:szCs w:val="24"/>
          <w:lang w:val="ru-RU"/>
        </w:rPr>
        <w:t xml:space="preserve">.: </w:t>
      </w:r>
      <w:r w:rsidRPr="003D7D60">
        <w:rPr>
          <w:w w:val="110"/>
          <w:sz w:val="24"/>
          <w:szCs w:val="24"/>
          <w:lang w:val="ru-RU"/>
        </w:rPr>
        <w:t>ОО</w:t>
      </w:r>
      <w:proofErr w:type="gramStart"/>
      <w:r w:rsidRPr="003D7D60">
        <w:rPr>
          <w:w w:val="110"/>
          <w:sz w:val="24"/>
          <w:szCs w:val="24"/>
          <w:lang w:val="ru-RU"/>
        </w:rPr>
        <w:t>О</w:t>
      </w:r>
      <w:r w:rsidRPr="00525D32">
        <w:rPr>
          <w:spacing w:val="-5"/>
          <w:w w:val="110"/>
          <w:sz w:val="24"/>
          <w:szCs w:val="24"/>
          <w:lang w:val="ru-RU"/>
        </w:rPr>
        <w:t>"</w:t>
      </w:r>
      <w:proofErr w:type="gramEnd"/>
      <w:r w:rsidRPr="003D7D60">
        <w:rPr>
          <w:spacing w:val="-5"/>
          <w:w w:val="110"/>
          <w:sz w:val="24"/>
          <w:szCs w:val="24"/>
          <w:lang w:val="ru-RU"/>
        </w:rPr>
        <w:t>Верди</w:t>
      </w:r>
      <w:r w:rsidRPr="00525D32">
        <w:rPr>
          <w:spacing w:val="-5"/>
          <w:w w:val="110"/>
          <w:sz w:val="24"/>
          <w:szCs w:val="24"/>
          <w:lang w:val="ru-RU"/>
        </w:rPr>
        <w:t xml:space="preserve">".-2011.- </w:t>
      </w:r>
      <w:r w:rsidRPr="003D7D60">
        <w:rPr>
          <w:w w:val="110"/>
          <w:sz w:val="24"/>
          <w:szCs w:val="24"/>
        </w:rPr>
        <w:t xml:space="preserve">179 </w:t>
      </w:r>
      <w:r w:rsidRPr="003D7D60">
        <w:rPr>
          <w:w w:val="110"/>
          <w:sz w:val="24"/>
          <w:szCs w:val="24"/>
          <w:lang w:val="ru-RU"/>
        </w:rPr>
        <w:t>с</w:t>
      </w:r>
      <w:r w:rsidRPr="003D7D60">
        <w:rPr>
          <w:w w:val="110"/>
          <w:sz w:val="24"/>
          <w:szCs w:val="24"/>
        </w:rPr>
        <w:t xml:space="preserve">. </w:t>
      </w:r>
      <w:r w:rsidRPr="003D7D60">
        <w:rPr>
          <w:spacing w:val="-3"/>
          <w:w w:val="110"/>
          <w:sz w:val="24"/>
          <w:szCs w:val="24"/>
        </w:rPr>
        <w:t>[</w:t>
      </w:r>
      <w:proofErr w:type="spellStart"/>
      <w:r w:rsidRPr="003D7D60">
        <w:rPr>
          <w:spacing w:val="-3"/>
          <w:w w:val="110"/>
          <w:sz w:val="24"/>
          <w:szCs w:val="24"/>
          <w:lang w:val="ru-RU"/>
        </w:rPr>
        <w:t>адапт</w:t>
      </w:r>
      <w:proofErr w:type="spellEnd"/>
      <w:r w:rsidRPr="003D7D60">
        <w:rPr>
          <w:spacing w:val="-3"/>
          <w:w w:val="110"/>
          <w:sz w:val="24"/>
          <w:szCs w:val="24"/>
        </w:rPr>
        <w:t xml:space="preserve">. </w:t>
      </w:r>
      <w:r w:rsidRPr="003D7D60">
        <w:rPr>
          <w:w w:val="110"/>
          <w:sz w:val="24"/>
          <w:szCs w:val="24"/>
          <w:lang w:val="ru-RU"/>
        </w:rPr>
        <w:t>из</w:t>
      </w:r>
      <w:r w:rsidRPr="003D7D60">
        <w:rPr>
          <w:w w:val="110"/>
          <w:sz w:val="24"/>
          <w:szCs w:val="24"/>
        </w:rPr>
        <w:t xml:space="preserve"> «Levels of Evidence», Oxford Centre for Evidence – based Medicine (2009)].</w:t>
      </w:r>
    </w:p>
    <w:p w:rsidR="00525D32" w:rsidRPr="00301365" w:rsidRDefault="00525D32" w:rsidP="00525D32">
      <w:pPr>
        <w:pStyle w:val="3"/>
        <w:spacing w:line="360" w:lineRule="auto"/>
        <w:ind w:left="238"/>
        <w:jc w:val="left"/>
        <w:rPr>
          <w:b w:val="0"/>
          <w:i w:val="0"/>
          <w:szCs w:val="24"/>
          <w:lang w:val="ru-RU"/>
        </w:rPr>
      </w:pPr>
      <w:bookmarkStart w:id="41" w:name="_Toc532297655"/>
      <w:r w:rsidRPr="00301365">
        <w:rPr>
          <w:b w:val="0"/>
          <w:i w:val="0"/>
          <w:w w:val="115"/>
          <w:szCs w:val="24"/>
          <w:lang w:val="ru-RU"/>
        </w:rPr>
        <w:t>Порядок пересмотра клинических рекомендаций - каждые 3года.</w:t>
      </w:r>
      <w:bookmarkEnd w:id="41"/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spacing w:before="179" w:line="360" w:lineRule="auto"/>
        <w:ind w:left="238" w:right="2986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Pr="003D7D60" w:rsidRDefault="00525D32" w:rsidP="00525D32">
      <w:pPr>
        <w:pStyle w:val="1"/>
        <w:rPr>
          <w:lang w:val="ru-RU"/>
        </w:rPr>
      </w:pPr>
      <w:bookmarkStart w:id="42" w:name="_Toc532297656"/>
      <w:r w:rsidRPr="003D7D60">
        <w:rPr>
          <w:w w:val="110"/>
          <w:lang w:val="ru-RU"/>
        </w:rPr>
        <w:lastRenderedPageBreak/>
        <w:t>Приложение А3. Связанные документы</w:t>
      </w:r>
      <w:bookmarkEnd w:id="42"/>
    </w:p>
    <w:p w:rsidR="00525D32" w:rsidRDefault="00525D32" w:rsidP="00525D32">
      <w:pPr>
        <w:pStyle w:val="a3"/>
        <w:spacing w:before="468" w:line="360" w:lineRule="auto"/>
        <w:ind w:right="646" w:firstLine="851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Данные клинические рекомендации разработаны с учётом следующих нормативно-правовых документов:</w:t>
      </w:r>
    </w:p>
    <w:p w:rsidR="00525D32" w:rsidRPr="007B3F1F" w:rsidRDefault="00525D32" w:rsidP="00525D32">
      <w:pPr>
        <w:pStyle w:val="a5"/>
        <w:widowControl/>
        <w:numPr>
          <w:ilvl w:val="0"/>
          <w:numId w:val="23"/>
        </w:numPr>
        <w:adjustRightInd w:val="0"/>
        <w:spacing w:line="360" w:lineRule="auto"/>
        <w:contextualSpacing/>
        <w:rPr>
          <w:bCs/>
          <w:sz w:val="24"/>
          <w:szCs w:val="24"/>
          <w:lang w:val="ru-RU"/>
        </w:rPr>
      </w:pPr>
      <w:r w:rsidRPr="007B3F1F">
        <w:rPr>
          <w:bCs/>
          <w:sz w:val="24"/>
          <w:szCs w:val="24"/>
          <w:lang w:val="ru-RU"/>
        </w:rPr>
        <w:t xml:space="preserve">Постановление Правительства Приднестровской Молдавской Республики  от 05 декабря 2016 года №306 «Об утверждении Программы государственных гарантий оказания гражданам Приднестровской Молдавской Республики  бесплатной медицинской помощи»; </w:t>
      </w:r>
    </w:p>
    <w:p w:rsidR="00525D32" w:rsidRPr="00525D32" w:rsidRDefault="00525D32" w:rsidP="00525D32">
      <w:pPr>
        <w:pStyle w:val="a5"/>
        <w:numPr>
          <w:ilvl w:val="0"/>
          <w:numId w:val="23"/>
        </w:numPr>
        <w:spacing w:line="360" w:lineRule="auto"/>
        <w:ind w:right="-6"/>
        <w:contextualSpacing/>
        <w:rPr>
          <w:rStyle w:val="apple-style-span"/>
          <w:rFonts w:eastAsia="Verdana"/>
          <w:w w:val="110"/>
          <w:sz w:val="24"/>
          <w:szCs w:val="24"/>
          <w:lang w:val="ru-RU"/>
        </w:rPr>
      </w:pPr>
      <w:r w:rsidRPr="00525D32">
        <w:rPr>
          <w:rStyle w:val="apple-style-span"/>
          <w:rFonts w:eastAsia="Verdana"/>
          <w:sz w:val="24"/>
          <w:szCs w:val="24"/>
          <w:shd w:val="clear" w:color="auto" w:fill="F7F8F9"/>
          <w:lang w:val="ru-RU"/>
        </w:rPr>
        <w:t>Закон Приднестровской Молдавской Республики от 16 января 1997 года №29-3 «Об основах охраны здоровья граждан» (СЗМР 97-1);</w:t>
      </w:r>
    </w:p>
    <w:p w:rsidR="00525D32" w:rsidRPr="00E537E6" w:rsidRDefault="00525D32" w:rsidP="00525D32">
      <w:pPr>
        <w:pStyle w:val="a5"/>
        <w:numPr>
          <w:ilvl w:val="0"/>
          <w:numId w:val="23"/>
        </w:numPr>
        <w:tabs>
          <w:tab w:val="left" w:pos="753"/>
          <w:tab w:val="left" w:pos="754"/>
          <w:tab w:val="left" w:pos="1134"/>
          <w:tab w:val="left" w:pos="3562"/>
          <w:tab w:val="left" w:pos="5567"/>
          <w:tab w:val="left" w:pos="6898"/>
          <w:tab w:val="left" w:pos="7488"/>
        </w:tabs>
        <w:spacing w:before="80" w:line="360" w:lineRule="auto"/>
        <w:ind w:right="646"/>
        <w:contextualSpacing/>
        <w:rPr>
          <w:sz w:val="24"/>
          <w:szCs w:val="24"/>
          <w:lang w:val="ru-RU"/>
        </w:rPr>
      </w:pPr>
      <w:r w:rsidRPr="00E537E6">
        <w:rPr>
          <w:w w:val="110"/>
          <w:sz w:val="24"/>
          <w:szCs w:val="24"/>
          <w:lang w:val="ru-RU"/>
        </w:rPr>
        <w:t>Приказ Министерства здравоохранения и социальной защиты Приднестровской Молдавской Республики от 08 февраля 2011</w:t>
      </w:r>
      <w:r>
        <w:rPr>
          <w:w w:val="110"/>
          <w:sz w:val="24"/>
          <w:szCs w:val="24"/>
          <w:lang w:val="ru-RU"/>
        </w:rPr>
        <w:t xml:space="preserve"> года</w:t>
      </w:r>
      <w:r w:rsidRPr="00E537E6">
        <w:rPr>
          <w:w w:val="110"/>
          <w:sz w:val="24"/>
          <w:szCs w:val="24"/>
          <w:lang w:val="ru-RU"/>
        </w:rPr>
        <w:t xml:space="preserve"> </w:t>
      </w:r>
      <w:r>
        <w:rPr>
          <w:w w:val="110"/>
          <w:sz w:val="24"/>
          <w:szCs w:val="24"/>
          <w:lang w:val="ru-RU"/>
        </w:rPr>
        <w:t>№</w:t>
      </w:r>
      <w:r w:rsidRPr="00E537E6">
        <w:rPr>
          <w:w w:val="110"/>
          <w:sz w:val="24"/>
          <w:szCs w:val="24"/>
          <w:lang w:val="ru-RU"/>
        </w:rPr>
        <w:t>70 «Порядок оказания акушерско-гинекологической помощи</w:t>
      </w:r>
      <w:r>
        <w:rPr>
          <w:w w:val="110"/>
          <w:sz w:val="24"/>
          <w:szCs w:val="24"/>
          <w:lang w:val="ru-RU"/>
        </w:rPr>
        <w:t>»</w:t>
      </w:r>
      <w:r w:rsidRPr="00E537E6">
        <w:rPr>
          <w:w w:val="110"/>
          <w:sz w:val="24"/>
          <w:szCs w:val="24"/>
          <w:lang w:val="ru-RU"/>
        </w:rPr>
        <w:t>;</w:t>
      </w:r>
    </w:p>
    <w:p w:rsidR="00525D32" w:rsidRPr="00E537E6" w:rsidRDefault="00525D32" w:rsidP="00525D32">
      <w:pPr>
        <w:pStyle w:val="a5"/>
        <w:numPr>
          <w:ilvl w:val="0"/>
          <w:numId w:val="23"/>
        </w:numPr>
        <w:tabs>
          <w:tab w:val="left" w:pos="686"/>
          <w:tab w:val="left" w:pos="1134"/>
        </w:tabs>
        <w:spacing w:before="266" w:line="360" w:lineRule="auto"/>
        <w:ind w:right="646"/>
        <w:contextualSpacing/>
        <w:rPr>
          <w:w w:val="110"/>
          <w:sz w:val="24"/>
          <w:szCs w:val="24"/>
          <w:lang w:val="ru-RU"/>
        </w:rPr>
      </w:pPr>
      <w:r w:rsidRPr="00E537E6">
        <w:rPr>
          <w:w w:val="110"/>
          <w:sz w:val="24"/>
          <w:szCs w:val="24"/>
          <w:lang w:val="ru-RU"/>
        </w:rPr>
        <w:t>Приказ Министерства здравоохранения и социальной защиты Приднестровской Молдавской Республики от 18 января 2005</w:t>
      </w:r>
      <w:r>
        <w:rPr>
          <w:w w:val="110"/>
          <w:sz w:val="24"/>
          <w:szCs w:val="24"/>
          <w:lang w:val="ru-RU"/>
        </w:rPr>
        <w:t xml:space="preserve"> года №</w:t>
      </w:r>
      <w:r w:rsidRPr="00E537E6">
        <w:rPr>
          <w:w w:val="110"/>
          <w:sz w:val="24"/>
          <w:szCs w:val="24"/>
          <w:lang w:val="ru-RU"/>
        </w:rPr>
        <w:t xml:space="preserve"> 20 «О совершенствовании акушерско-гинекологической помощи в амб</w:t>
      </w:r>
      <w:r>
        <w:rPr>
          <w:w w:val="110"/>
          <w:sz w:val="24"/>
          <w:szCs w:val="24"/>
          <w:lang w:val="ru-RU"/>
        </w:rPr>
        <w:t>улаторно-поликлинической сети».</w:t>
      </w:r>
    </w:p>
    <w:p w:rsidR="00525D32" w:rsidRPr="007B3F1F" w:rsidRDefault="00525D32" w:rsidP="00525D32">
      <w:pPr>
        <w:pStyle w:val="a5"/>
        <w:tabs>
          <w:tab w:val="left" w:pos="686"/>
        </w:tabs>
        <w:spacing w:before="266" w:line="302" w:lineRule="auto"/>
        <w:ind w:left="240" w:right="1313" w:firstLine="0"/>
        <w:rPr>
          <w:sz w:val="24"/>
          <w:szCs w:val="24"/>
          <w:lang w:val="ru-RU"/>
        </w:rPr>
      </w:pPr>
    </w:p>
    <w:p w:rsidR="00525D32" w:rsidRPr="003D7D60" w:rsidRDefault="00525D32" w:rsidP="00525D32">
      <w:pPr>
        <w:spacing w:line="302" w:lineRule="auto"/>
        <w:jc w:val="both"/>
        <w:rPr>
          <w:i/>
          <w:sz w:val="24"/>
          <w:szCs w:val="24"/>
          <w:lang w:val="ru-RU"/>
        </w:rPr>
        <w:sectPr w:rsidR="00525D32" w:rsidRPr="003D7D60" w:rsidSect="00C5405F">
          <w:pgSz w:w="11900" w:h="16840"/>
          <w:pgMar w:top="851" w:right="340" w:bottom="280" w:left="1560" w:header="720" w:footer="720" w:gutter="0"/>
          <w:cols w:space="720"/>
        </w:sectPr>
      </w:pPr>
    </w:p>
    <w:p w:rsidR="00525D32" w:rsidRPr="00525D32" w:rsidRDefault="00525D32" w:rsidP="00525D32">
      <w:pPr>
        <w:pStyle w:val="1"/>
        <w:rPr>
          <w:lang w:val="ru-RU"/>
        </w:rPr>
      </w:pPr>
      <w:bookmarkStart w:id="43" w:name="_Toc532297657"/>
      <w:r w:rsidRPr="00525D32">
        <w:rPr>
          <w:lang w:val="ru-RU"/>
        </w:rPr>
        <w:lastRenderedPageBreak/>
        <w:t>Приложение Б. Алгоритмы ведения пациента</w:t>
      </w:r>
      <w:bookmarkEnd w:id="43"/>
    </w:p>
    <w:p w:rsidR="00525D32" w:rsidRPr="003D7D60" w:rsidRDefault="00525D32" w:rsidP="00525D32">
      <w:pPr>
        <w:pStyle w:val="a3"/>
        <w:rPr>
          <w:b/>
          <w:sz w:val="24"/>
          <w:szCs w:val="24"/>
          <w:lang w:val="ru-RU"/>
        </w:rPr>
      </w:pPr>
    </w:p>
    <w:p w:rsidR="00525D32" w:rsidRPr="003D7D60" w:rsidRDefault="00525D32" w:rsidP="00525D32">
      <w:pPr>
        <w:pStyle w:val="a3"/>
        <w:spacing w:before="9"/>
        <w:rPr>
          <w:b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1229360</wp:posOffset>
            </wp:positionH>
            <wp:positionV relativeFrom="paragraph">
              <wp:posOffset>198755</wp:posOffset>
            </wp:positionV>
            <wp:extent cx="5073015" cy="4612005"/>
            <wp:effectExtent l="19050" t="0" r="0" b="0"/>
            <wp:wrapTopAndBottom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461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D32" w:rsidRPr="003D7D60" w:rsidRDefault="00525D32" w:rsidP="00525D32">
      <w:pPr>
        <w:rPr>
          <w:sz w:val="24"/>
          <w:szCs w:val="24"/>
          <w:lang w:val="ru-RU"/>
        </w:rPr>
        <w:sectPr w:rsidR="00525D32" w:rsidRPr="003D7D60">
          <w:pgSz w:w="11900" w:h="16840"/>
          <w:pgMar w:top="600" w:right="340" w:bottom="280" w:left="1560" w:header="720" w:footer="720" w:gutter="0"/>
          <w:cols w:space="720"/>
        </w:sectPr>
      </w:pPr>
    </w:p>
    <w:p w:rsidR="00525D32" w:rsidRPr="003D7D60" w:rsidRDefault="00525D32" w:rsidP="00525D32">
      <w:pPr>
        <w:pStyle w:val="1"/>
        <w:rPr>
          <w:lang w:val="ru-RU"/>
        </w:rPr>
      </w:pPr>
      <w:bookmarkStart w:id="44" w:name="_Toc532297658"/>
      <w:r w:rsidRPr="003D7D60">
        <w:rPr>
          <w:w w:val="110"/>
          <w:lang w:val="ru-RU"/>
        </w:rPr>
        <w:lastRenderedPageBreak/>
        <w:t>Приложение В. Информация для пациентов</w:t>
      </w:r>
      <w:bookmarkEnd w:id="44"/>
    </w:p>
    <w:p w:rsidR="00525D32" w:rsidRPr="003D7D60" w:rsidRDefault="00525D32" w:rsidP="00525D32">
      <w:pPr>
        <w:pStyle w:val="a3"/>
        <w:spacing w:before="468" w:line="360" w:lineRule="auto"/>
        <w:ind w:right="644" w:firstLine="851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Синдром </w:t>
      </w:r>
      <w:proofErr w:type="spellStart"/>
      <w:r w:rsidRPr="003D7D60">
        <w:rPr>
          <w:w w:val="110"/>
          <w:sz w:val="24"/>
          <w:szCs w:val="24"/>
          <w:lang w:val="ru-RU"/>
        </w:rPr>
        <w:t>поликистозных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яичников (СПКЯ) является самой распространенной гормональной и репродуктивной проблемой, затрагивающей женщин детородного возраста. По статистике, </w:t>
      </w:r>
      <w:r w:rsidRPr="003D7D60">
        <w:rPr>
          <w:spacing w:val="-3"/>
          <w:w w:val="110"/>
          <w:sz w:val="24"/>
          <w:szCs w:val="24"/>
          <w:lang w:val="ru-RU"/>
        </w:rPr>
        <w:t xml:space="preserve">от </w:t>
      </w:r>
      <w:r w:rsidRPr="003D7D60">
        <w:rPr>
          <w:w w:val="110"/>
          <w:sz w:val="24"/>
          <w:szCs w:val="24"/>
          <w:lang w:val="ru-RU"/>
        </w:rPr>
        <w:t>8</w:t>
      </w:r>
      <w:r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до</w:t>
      </w:r>
      <w:r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15%</w:t>
      </w:r>
      <w:r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женщин</w:t>
      </w:r>
      <w:r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страдают</w:t>
      </w:r>
      <w:r>
        <w:rPr>
          <w:w w:val="110"/>
          <w:sz w:val="24"/>
          <w:szCs w:val="24"/>
          <w:lang w:val="ru-RU"/>
        </w:rPr>
        <w:t xml:space="preserve"> </w:t>
      </w:r>
      <w:r w:rsidRPr="003D7D60">
        <w:rPr>
          <w:spacing w:val="-3"/>
          <w:w w:val="110"/>
          <w:sz w:val="24"/>
          <w:szCs w:val="24"/>
          <w:lang w:val="ru-RU"/>
        </w:rPr>
        <w:t>от</w:t>
      </w:r>
      <w:r>
        <w:rPr>
          <w:spacing w:val="-3"/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этого</w:t>
      </w:r>
      <w:r>
        <w:rPr>
          <w:w w:val="110"/>
          <w:sz w:val="24"/>
          <w:szCs w:val="24"/>
          <w:lang w:val="ru-RU"/>
        </w:rPr>
        <w:t xml:space="preserve"> </w:t>
      </w:r>
      <w:r w:rsidRPr="003D7D60">
        <w:rPr>
          <w:w w:val="110"/>
          <w:sz w:val="24"/>
          <w:szCs w:val="24"/>
          <w:lang w:val="ru-RU"/>
        </w:rPr>
        <w:t>расстройства.</w:t>
      </w:r>
    </w:p>
    <w:p w:rsidR="00525D32" w:rsidRPr="003D7D60" w:rsidRDefault="00525D32" w:rsidP="00525D32">
      <w:pPr>
        <w:pStyle w:val="a3"/>
        <w:spacing w:before="266" w:line="360" w:lineRule="auto"/>
        <w:ind w:right="644" w:firstLine="851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Диагноз СПКЯ можно поставить при наличии любых из нижеперечисленных признаков:</w:t>
      </w:r>
    </w:p>
    <w:p w:rsidR="00525D32" w:rsidRPr="003D7D60" w:rsidRDefault="00525D32" w:rsidP="00525D32">
      <w:pPr>
        <w:pStyle w:val="a3"/>
        <w:spacing w:before="268" w:line="360" w:lineRule="auto"/>
        <w:ind w:left="851" w:right="644"/>
        <w:contextualSpacing/>
        <w:rPr>
          <w:w w:val="110"/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46" style="position:absolute;left:0;text-align:left;margin-left:105.1pt;margin-top:25.9pt;width:4.55pt;height:4.55pt;z-index:251670528;mso-position-horizontal-relative:page" coordorigin="1831,1045" coordsize="91,91" path="m1888,1135r-25,l1853,1131r-18,-18l1831,1102r,-24l1835,1068r18,-18l1863,1045r25,l1899,1050r17,18l1921,1078r,24l1916,1113r-17,18l1888,1135xe" fillcolor="black" stroked="f">
            <v:path arrowok="t"/>
            <w10:wrap anchorx="page"/>
          </v:shape>
        </w:pict>
      </w:r>
      <w:r w:rsidRPr="003D7D60">
        <w:rPr>
          <w:sz w:val="24"/>
          <w:szCs w:val="24"/>
        </w:rPr>
        <w:pict>
          <v:shape id="_x0000_s1045" style="position:absolute;left:0;text-align:left;margin-left:105.1pt;margin-top:5.75pt;width:4.55pt;height:4.55pt;z-index:251669504;mso-position-horizontal-relative:page" coordorigin="1831,385" coordsize="91,91" path="m1888,475r-25,l1853,471r-18,-18l1831,442r,-24l1835,408r18,-18l1863,385r25,l1899,390r17,18l1921,418r,24l1916,453r-17,18l1888,475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 xml:space="preserve">отсутствие овуляции в течение длительного периода времени; </w:t>
      </w:r>
    </w:p>
    <w:p w:rsidR="00525D32" w:rsidRPr="003D7D60" w:rsidRDefault="00525D32" w:rsidP="00525D32">
      <w:pPr>
        <w:pStyle w:val="a3"/>
        <w:spacing w:before="268" w:line="360" w:lineRule="auto"/>
        <w:ind w:left="851" w:right="644"/>
        <w:contextualSpacing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высокий уровень андрогенов (мужских гормонов);</w:t>
      </w:r>
    </w:p>
    <w:p w:rsidR="00525D32" w:rsidRPr="003D7D60" w:rsidRDefault="00525D32" w:rsidP="00525D32">
      <w:pPr>
        <w:pStyle w:val="a3"/>
        <w:spacing w:line="360" w:lineRule="auto"/>
        <w:ind w:right="644" w:firstLine="851"/>
        <w:contextualSpacing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47" style="position:absolute;left:0;text-align:left;margin-left:105.1pt;margin-top:6.3pt;width:4.55pt;height:4.55pt;z-index:251671552;mso-position-horizontal-relative:page" coordorigin="1831,115" coordsize="91,91" path="m1888,205r-25,l1853,201r-18,-19l1831,172r,-24l1835,137r18,-18l1863,115r25,l1899,119r17,18l1921,148r,24l1916,182r-17,19l1888,205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>множество мелких кист в яичниках.</w:t>
      </w:r>
    </w:p>
    <w:p w:rsidR="00525D32" w:rsidRPr="003D7D60" w:rsidRDefault="00525D32" w:rsidP="00525D32">
      <w:pPr>
        <w:pStyle w:val="a3"/>
        <w:spacing w:line="360" w:lineRule="auto"/>
        <w:ind w:right="644" w:firstLine="851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СПКЯ возникает в результате нескольких факторов. Многие женщины с СПКЯ имеют </w:t>
      </w:r>
      <w:proofErr w:type="spellStart"/>
      <w:r w:rsidRPr="003D7D60">
        <w:rPr>
          <w:w w:val="110"/>
          <w:sz w:val="24"/>
          <w:szCs w:val="24"/>
          <w:lang w:val="ru-RU"/>
        </w:rPr>
        <w:t>резистентность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к </w:t>
      </w:r>
      <w:r w:rsidRPr="003D7D60">
        <w:rPr>
          <w:spacing w:val="-3"/>
          <w:w w:val="110"/>
          <w:sz w:val="24"/>
          <w:szCs w:val="24"/>
          <w:lang w:val="ru-RU"/>
        </w:rPr>
        <w:t xml:space="preserve">инсулину, </w:t>
      </w:r>
      <w:r w:rsidRPr="003D7D60">
        <w:rPr>
          <w:w w:val="110"/>
          <w:sz w:val="24"/>
          <w:szCs w:val="24"/>
          <w:lang w:val="ru-RU"/>
        </w:rPr>
        <w:t xml:space="preserve">при этом состоянии организм не может использовать инсулин эффективно. Это приводит к </w:t>
      </w:r>
      <w:r w:rsidRPr="003D7D60">
        <w:rPr>
          <w:spacing w:val="-3"/>
          <w:w w:val="110"/>
          <w:sz w:val="24"/>
          <w:szCs w:val="24"/>
          <w:lang w:val="ru-RU"/>
        </w:rPr>
        <w:t xml:space="preserve">тому, </w:t>
      </w:r>
      <w:r w:rsidRPr="003D7D60">
        <w:rPr>
          <w:w w:val="110"/>
          <w:sz w:val="24"/>
          <w:szCs w:val="24"/>
          <w:lang w:val="ru-RU"/>
        </w:rPr>
        <w:t xml:space="preserve">что в крови циркулирует большое количество инсулина – </w:t>
      </w:r>
      <w:proofErr w:type="spellStart"/>
      <w:r w:rsidRPr="003D7D60">
        <w:rPr>
          <w:w w:val="110"/>
          <w:sz w:val="24"/>
          <w:szCs w:val="24"/>
          <w:lang w:val="ru-RU"/>
        </w:rPr>
        <w:t>гиперинсулинемия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. Считается, что </w:t>
      </w:r>
      <w:proofErr w:type="spellStart"/>
      <w:r w:rsidRPr="003D7D60">
        <w:rPr>
          <w:w w:val="110"/>
          <w:sz w:val="24"/>
          <w:szCs w:val="24"/>
          <w:lang w:val="ru-RU"/>
        </w:rPr>
        <w:t>гиперинсулинемия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</w:t>
      </w:r>
      <w:proofErr w:type="gramStart"/>
      <w:r w:rsidRPr="003D7D60">
        <w:rPr>
          <w:w w:val="110"/>
          <w:sz w:val="24"/>
          <w:szCs w:val="24"/>
          <w:lang w:val="ru-RU"/>
        </w:rPr>
        <w:t>связана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 с повышенным уровнем андрогенов, а также с ожирением и сахарным диабетом 2 типа. В свою очередь, ожирение может увеличить уровень инсулина, вызывая ухудшение СПКЯ.</w:t>
      </w:r>
    </w:p>
    <w:p w:rsidR="00525D32" w:rsidRPr="003D7D60" w:rsidRDefault="00525D32" w:rsidP="00525D32">
      <w:pPr>
        <w:pStyle w:val="a3"/>
        <w:spacing w:before="261" w:line="360" w:lineRule="auto"/>
        <w:ind w:right="644" w:firstLine="851"/>
        <w:contextualSpacing/>
        <w:jc w:val="both"/>
        <w:rPr>
          <w:b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Овуляция – это процесс, при котором зрелые (готовые к оплодотворению) яйцеклетки, освобождаются из яичников. При </w:t>
      </w:r>
      <w:proofErr w:type="spellStart"/>
      <w:r w:rsidRPr="003D7D60">
        <w:rPr>
          <w:w w:val="110"/>
          <w:sz w:val="24"/>
          <w:szCs w:val="24"/>
          <w:lang w:val="ru-RU"/>
        </w:rPr>
        <w:t>овуляторных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проблемах репродуктивная система женщины не производит надлежащего количества гормонов, необходимых для развития яйцеклетки. </w:t>
      </w:r>
      <w:r w:rsidRPr="003D7D60">
        <w:rPr>
          <w:spacing w:val="-4"/>
          <w:w w:val="110"/>
          <w:sz w:val="24"/>
          <w:szCs w:val="24"/>
          <w:lang w:val="ru-RU"/>
        </w:rPr>
        <w:t xml:space="preserve">Когда </w:t>
      </w:r>
      <w:r w:rsidRPr="003D7D60">
        <w:rPr>
          <w:w w:val="110"/>
          <w:sz w:val="24"/>
          <w:szCs w:val="24"/>
          <w:lang w:val="ru-RU"/>
        </w:rPr>
        <w:t xml:space="preserve">яичники не производят гормоны, необходимые для овуляции и нормального протекания менструального цикла, они </w:t>
      </w:r>
      <w:proofErr w:type="gramStart"/>
      <w:r w:rsidRPr="003D7D60">
        <w:rPr>
          <w:w w:val="110"/>
          <w:sz w:val="24"/>
          <w:szCs w:val="24"/>
          <w:lang w:val="ru-RU"/>
        </w:rPr>
        <w:t>увеличиваются</w:t>
      </w:r>
      <w:proofErr w:type="gramEnd"/>
      <w:r w:rsidRPr="003D7D60">
        <w:rPr>
          <w:w w:val="110"/>
          <w:sz w:val="24"/>
          <w:szCs w:val="24"/>
          <w:lang w:val="ru-RU"/>
        </w:rPr>
        <w:t xml:space="preserve"> и в них происходит развитие множества маленьких </w:t>
      </w:r>
      <w:r w:rsidRPr="003D7D60">
        <w:rPr>
          <w:spacing w:val="-4"/>
          <w:w w:val="110"/>
          <w:sz w:val="24"/>
          <w:szCs w:val="24"/>
          <w:lang w:val="ru-RU"/>
        </w:rPr>
        <w:t xml:space="preserve">кист, </w:t>
      </w:r>
      <w:r w:rsidRPr="003D7D60">
        <w:rPr>
          <w:w w:val="110"/>
          <w:sz w:val="24"/>
          <w:szCs w:val="24"/>
          <w:lang w:val="ru-RU"/>
        </w:rPr>
        <w:t>которые производят андрогены. Повышенный уровень андрогенов может не влиять на менструальный цикл. Некоторые женщины с СПКЯ имеют нормальный менструальный цикл</w:t>
      </w:r>
      <w:r w:rsidRPr="003D7D60">
        <w:rPr>
          <w:b/>
          <w:w w:val="110"/>
          <w:sz w:val="24"/>
          <w:szCs w:val="24"/>
          <w:lang w:val="ru-RU"/>
        </w:rPr>
        <w:t>.</w:t>
      </w:r>
    </w:p>
    <w:p w:rsidR="00525D32" w:rsidRPr="003D7D60" w:rsidRDefault="00525D32" w:rsidP="00525D32">
      <w:pPr>
        <w:pStyle w:val="a3"/>
        <w:spacing w:before="259" w:line="360" w:lineRule="auto"/>
        <w:ind w:right="644" w:firstLine="851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Признаки и симптомы СПКЯ связаны с гормональным дисбалансом, отсутствием овуляции, и </w:t>
      </w:r>
      <w:proofErr w:type="spellStart"/>
      <w:r w:rsidRPr="003D7D60">
        <w:rPr>
          <w:w w:val="110"/>
          <w:sz w:val="24"/>
          <w:szCs w:val="24"/>
          <w:lang w:val="ru-RU"/>
        </w:rPr>
        <w:t>резистентностью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к </w:t>
      </w:r>
      <w:r>
        <w:rPr>
          <w:w w:val="110"/>
          <w:sz w:val="24"/>
          <w:szCs w:val="24"/>
          <w:lang w:val="ru-RU"/>
        </w:rPr>
        <w:t xml:space="preserve">инсулину </w:t>
      </w:r>
      <w:r w:rsidRPr="003D7D60">
        <w:rPr>
          <w:w w:val="110"/>
          <w:sz w:val="24"/>
          <w:szCs w:val="24"/>
          <w:lang w:val="ru-RU"/>
        </w:rPr>
        <w:t>могут включать:</w:t>
      </w:r>
    </w:p>
    <w:p w:rsidR="00525D32" w:rsidRPr="003D7D60" w:rsidRDefault="00525D32" w:rsidP="00525D32">
      <w:pPr>
        <w:pStyle w:val="a3"/>
        <w:spacing w:before="259" w:line="360" w:lineRule="auto"/>
        <w:ind w:right="644" w:firstLine="567"/>
        <w:contextualSpacing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48" style="position:absolute;left:0;text-align:left;margin-left:91.55pt;margin-top:3.7pt;width:4.55pt;height:4.55pt;z-index:251672576;mso-position-horizontal-relative:page" coordorigin="1831,165" coordsize="91,91" path="m1888,255r-25,l1853,251r-18,-18l1831,222r,-24l1835,188r18,-18l1863,165r25,l1899,170r17,18l1921,198r,24l1916,233r-17,18l1888,255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>нерегулярные, редкие или отсутствующие менструации;</w:t>
      </w:r>
    </w:p>
    <w:p w:rsidR="00525D32" w:rsidRPr="003D7D60" w:rsidRDefault="00525D32" w:rsidP="00525D32">
      <w:pPr>
        <w:pStyle w:val="a3"/>
        <w:spacing w:before="1" w:line="360" w:lineRule="auto"/>
        <w:ind w:left="555" w:right="1319"/>
        <w:contextualSpacing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49" style="position:absolute;left:0;text-align:left;margin-left:91.55pt;margin-top:5.9pt;width:4.55pt;height:4.55pt;z-index:251673600;mso-position-horizontal-relative:page" coordorigin="1831,118" coordsize="91,91" path="m1888,208r-25,l1853,204r-18,-18l1831,175r,-24l1835,141r18,-18l1863,118r25,l1899,123r17,18l1921,151r,24l1916,186r-17,18l1888,208xe" fillcolor="black" stroked="f">
            <v:path arrowok="t"/>
            <w10:wrap anchorx="page"/>
          </v:shape>
        </w:pict>
      </w:r>
      <w:r w:rsidRPr="003D7D60">
        <w:rPr>
          <w:w w:val="115"/>
          <w:sz w:val="24"/>
          <w:szCs w:val="24"/>
          <w:lang w:val="ru-RU"/>
        </w:rPr>
        <w:t>гирсутизм - избыточный рост волос на теле и лице, включая грудь, живот, и прочее;</w:t>
      </w:r>
    </w:p>
    <w:p w:rsidR="00525D32" w:rsidRPr="003D7D60" w:rsidRDefault="00525D32" w:rsidP="00525D32">
      <w:pPr>
        <w:pStyle w:val="a3"/>
        <w:spacing w:before="268" w:line="360" w:lineRule="auto"/>
        <w:ind w:left="555"/>
        <w:contextualSpacing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50" style="position:absolute;left:0;text-align:left;margin-left:91.55pt;margin-top:5.4pt;width:4.55pt;height:4.55pt;z-index:251674624;mso-position-horizontal-relative:page" coordorigin="1831,385" coordsize="91,91" path="m1888,475r-25,l1853,471r-18,-18l1831,442r,-24l1835,408r18,-18l1863,385r25,l1899,390r17,18l1921,418r,24l1916,453r-17,18l1888,475xe" fillcolor="black" stroked="f">
            <v:path arrowok="t"/>
            <w10:wrap anchorx="page"/>
          </v:shape>
        </w:pict>
      </w:r>
      <w:proofErr w:type="spellStart"/>
      <w:r w:rsidRPr="003D7D60">
        <w:rPr>
          <w:w w:val="110"/>
          <w:sz w:val="24"/>
          <w:szCs w:val="24"/>
          <w:lang w:val="ru-RU"/>
        </w:rPr>
        <w:t>акне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и жирную кожу;</w:t>
      </w:r>
    </w:p>
    <w:p w:rsidR="00525D32" w:rsidRPr="003D7D60" w:rsidRDefault="00525D32" w:rsidP="00525D32">
      <w:pPr>
        <w:pStyle w:val="a3"/>
        <w:spacing w:before="1" w:line="360" w:lineRule="auto"/>
        <w:ind w:left="555" w:right="1319"/>
        <w:contextualSpacing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52" style="position:absolute;left:0;text-align:left;margin-left:91.55pt;margin-top:27.55pt;width:4.55pt;height:4.55pt;z-index:251676672;mso-position-horizontal-relative:page" coordorigin="1831,778" coordsize="91,91" path="m1888,868r-25,l1853,864r-18,-18l1831,835r,-24l1835,801r18,-18l1863,778r25,l1899,783r17,18l1921,811r,24l1916,846r-17,18l1888,868xe" fillcolor="black" stroked="f">
            <v:path arrowok="t"/>
            <w10:wrap anchorx="page"/>
          </v:shape>
        </w:pict>
      </w:r>
      <w:r w:rsidRPr="003D7D60">
        <w:rPr>
          <w:sz w:val="24"/>
          <w:szCs w:val="24"/>
        </w:rPr>
        <w:pict>
          <v:shape id="_x0000_s1051" style="position:absolute;left:0;text-align:left;margin-left:91.55pt;margin-top:5.9pt;width:4.55pt;height:4.55pt;z-index:251675648;mso-position-horizontal-relative:page" coordorigin="1831,118" coordsize="91,91" path="m1888,208r-25,l1853,204r-18,-18l1831,175r,-24l1835,141r18,-18l1863,118r25,l1899,123r17,18l1921,151r,24l1916,186r-17,18l1888,208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>увеличенные яичники с множеством кист на поверхности; бесплодие;</w:t>
      </w:r>
    </w:p>
    <w:p w:rsidR="00525D32" w:rsidRPr="003D7D60" w:rsidRDefault="00525D32" w:rsidP="00525D32">
      <w:pPr>
        <w:pStyle w:val="a3"/>
        <w:tabs>
          <w:tab w:val="left" w:pos="2413"/>
          <w:tab w:val="left" w:pos="3073"/>
          <w:tab w:val="left" w:pos="3806"/>
          <w:tab w:val="left" w:pos="5400"/>
          <w:tab w:val="left" w:pos="6837"/>
          <w:tab w:val="left" w:pos="7797"/>
          <w:tab w:val="left" w:pos="8647"/>
        </w:tabs>
        <w:spacing w:line="360" w:lineRule="auto"/>
        <w:ind w:left="555" w:right="1315"/>
        <w:contextualSpacing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53" style="position:absolute;left:0;text-align:left;margin-left:91.55pt;margin-top:5.85pt;width:4.55pt;height:4.55pt;z-index:251677696;mso-position-horizontal-relative:page" coordorigin="1831,117" coordsize="91,91" path="m1888,207r-25,l1853,203r-18,-18l1831,174r,-24l1835,140r18,-18l1863,117r25,l1899,122r17,18l1921,150r,24l1916,185r-17,18l1888,207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>избыточный</w:t>
      </w:r>
      <w:r w:rsidRPr="003D7D60">
        <w:rPr>
          <w:w w:val="110"/>
          <w:sz w:val="24"/>
          <w:szCs w:val="24"/>
          <w:lang w:val="ru-RU"/>
        </w:rPr>
        <w:tab/>
        <w:t>вес</w:t>
      </w:r>
      <w:r w:rsidRPr="003D7D60">
        <w:rPr>
          <w:w w:val="110"/>
          <w:sz w:val="24"/>
          <w:szCs w:val="24"/>
          <w:lang w:val="ru-RU"/>
        </w:rPr>
        <w:tab/>
        <w:t>или</w:t>
      </w:r>
      <w:r w:rsidRPr="003D7D60">
        <w:rPr>
          <w:w w:val="110"/>
          <w:sz w:val="24"/>
          <w:szCs w:val="24"/>
          <w:lang w:val="ru-RU"/>
        </w:rPr>
        <w:tab/>
        <w:t xml:space="preserve">ожирение, </w:t>
      </w:r>
      <w:r w:rsidRPr="003D7D60">
        <w:rPr>
          <w:w w:val="110"/>
          <w:sz w:val="24"/>
          <w:szCs w:val="24"/>
          <w:lang w:val="ru-RU"/>
        </w:rPr>
        <w:tab/>
        <w:t>особенно</w:t>
      </w:r>
      <w:r w:rsidRPr="003D7D60">
        <w:rPr>
          <w:w w:val="110"/>
          <w:sz w:val="24"/>
          <w:szCs w:val="24"/>
          <w:lang w:val="ru-RU"/>
        </w:rPr>
        <w:tab/>
        <w:t>вокруг</w:t>
      </w:r>
      <w:r w:rsidRPr="003D7D60">
        <w:rPr>
          <w:w w:val="110"/>
          <w:sz w:val="24"/>
          <w:szCs w:val="24"/>
          <w:lang w:val="ru-RU"/>
        </w:rPr>
        <w:tab/>
        <w:t>талии (центральное ожирение) и живота;</w:t>
      </w:r>
    </w:p>
    <w:p w:rsidR="00525D32" w:rsidRPr="003D7D60" w:rsidRDefault="00525D32" w:rsidP="00525D32">
      <w:pPr>
        <w:pStyle w:val="a3"/>
        <w:spacing w:before="266" w:line="360" w:lineRule="auto"/>
        <w:ind w:left="555"/>
        <w:contextualSpacing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lastRenderedPageBreak/>
        <w:pict>
          <v:shape id="_x0000_s1054" style="position:absolute;left:0;text-align:left;margin-left:96.1pt;margin-top:6.55pt;width:4.55pt;height:4.55pt;z-index:251678720;mso-position-horizontal-relative:page" coordorigin="1831,383" coordsize="91,91" path="m1888,473r-25,l1853,469r-18,-18l1831,440r,-24l1835,406r18,-18l1863,383r25,l1899,388r17,18l1921,416r,24l1916,451r-17,18l1888,473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>облысение по мужскому типу или истончение волос;</w:t>
      </w:r>
    </w:p>
    <w:p w:rsidR="00525D32" w:rsidRPr="003D7D60" w:rsidRDefault="00525D32" w:rsidP="00525D32">
      <w:pPr>
        <w:pStyle w:val="a3"/>
        <w:spacing w:line="360" w:lineRule="auto"/>
        <w:ind w:left="555" w:right="644"/>
        <w:contextualSpacing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55" style="position:absolute;left:0;text-align:left;margin-left:91.55pt;margin-top:5.85pt;width:4.55pt;height:4.55pt;z-index:251679744;mso-position-horizontal-relative:page" coordorigin="1831,117" coordsize="91,91" path="m1888,207r-25,l1853,203r-18,-18l1831,174r,-24l1835,140r18,-18l1863,117r25,l1899,122r17,18l1921,150r,24l1916,185r-17,18l1888,207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>затемненные участки кожи на шее, в подмышечных впадинах и под грудью.</w:t>
      </w:r>
    </w:p>
    <w:p w:rsidR="00525D32" w:rsidRPr="003D7D60" w:rsidRDefault="00525D32" w:rsidP="00525D32">
      <w:pPr>
        <w:pStyle w:val="a3"/>
        <w:spacing w:before="268" w:line="360" w:lineRule="auto"/>
        <w:ind w:right="644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Симптомы СПКЯ могут быть похожи на другие медицинские проблемы, поэтому всегда консультируйтесь со своим врачом, который проведет дифференциальную диагностику.</w:t>
      </w:r>
    </w:p>
    <w:p w:rsidR="00525D32" w:rsidRPr="003D7D60" w:rsidRDefault="00525D32" w:rsidP="00525D32">
      <w:pPr>
        <w:pStyle w:val="2"/>
        <w:spacing w:before="263" w:line="360" w:lineRule="auto"/>
        <w:contextualSpacing/>
        <w:rPr>
          <w:w w:val="110"/>
          <w:szCs w:val="24"/>
          <w:lang w:val="ru-RU"/>
        </w:rPr>
      </w:pPr>
      <w:bookmarkStart w:id="45" w:name="_Toc532297659"/>
      <w:r w:rsidRPr="003D7D60">
        <w:rPr>
          <w:w w:val="110"/>
          <w:szCs w:val="24"/>
          <w:lang w:val="ru-RU"/>
        </w:rPr>
        <w:t>Диагностика СПКЯ</w:t>
      </w:r>
      <w:bookmarkEnd w:id="45"/>
    </w:p>
    <w:p w:rsidR="00525D32" w:rsidRPr="003D7D60" w:rsidRDefault="00525D32" w:rsidP="00525D32">
      <w:pPr>
        <w:pStyle w:val="a3"/>
        <w:spacing w:line="360" w:lineRule="auto"/>
        <w:ind w:right="646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В дополнение к полной истории болезни и физическому обследованию, диагностические процедуры для СПКЯ могут включать в себя:</w:t>
      </w:r>
    </w:p>
    <w:p w:rsidR="00525D32" w:rsidRPr="003D7D60" w:rsidRDefault="00525D32" w:rsidP="00525D32">
      <w:pPr>
        <w:pStyle w:val="a3"/>
        <w:tabs>
          <w:tab w:val="left" w:pos="3079"/>
          <w:tab w:val="left" w:pos="5058"/>
          <w:tab w:val="left" w:pos="5464"/>
          <w:tab w:val="left" w:pos="6806"/>
          <w:tab w:val="left" w:pos="7208"/>
        </w:tabs>
        <w:spacing w:before="267" w:line="360" w:lineRule="auto"/>
        <w:ind w:right="646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56" style="position:absolute;left:0;text-align:left;margin-left:100.55pt;margin-top:7.2pt;width:4.55pt;height:4.55pt;z-index:251680768;mso-position-horizontal-relative:page" coordorigin="1831,384" coordsize="91,91" path="m1888,474r-25,l1853,470r-18,-18l1831,441r,-24l1835,407r18,-18l1863,384r25,l1899,389r17,18l1921,417r,24l1916,452r-17,18l1888,474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>гинекологическое</w:t>
      </w:r>
      <w:r w:rsidRPr="003D7D60">
        <w:rPr>
          <w:w w:val="110"/>
          <w:sz w:val="24"/>
          <w:szCs w:val="24"/>
          <w:lang w:val="ru-RU"/>
        </w:rPr>
        <w:tab/>
        <w:t>обследование</w:t>
      </w:r>
      <w:r w:rsidRPr="003D7D60">
        <w:rPr>
          <w:w w:val="110"/>
          <w:sz w:val="24"/>
          <w:szCs w:val="24"/>
          <w:lang w:val="ru-RU"/>
        </w:rPr>
        <w:tab/>
        <w:t>–</w:t>
      </w:r>
      <w:r w:rsidRPr="003D7D60">
        <w:rPr>
          <w:w w:val="110"/>
          <w:sz w:val="24"/>
          <w:szCs w:val="24"/>
          <w:lang w:val="ru-RU"/>
        </w:rPr>
        <w:tab/>
        <w:t>внешнее</w:t>
      </w:r>
      <w:r w:rsidRPr="003D7D60">
        <w:rPr>
          <w:w w:val="110"/>
          <w:sz w:val="24"/>
          <w:szCs w:val="24"/>
          <w:lang w:val="ru-RU"/>
        </w:rPr>
        <w:tab/>
        <w:t>и</w:t>
      </w:r>
      <w:r w:rsidRPr="003D7D60">
        <w:rPr>
          <w:w w:val="110"/>
          <w:sz w:val="24"/>
          <w:szCs w:val="24"/>
          <w:lang w:val="ru-RU"/>
        </w:rPr>
        <w:tab/>
        <w:t>внутреннее обследование женских половых органов;</w:t>
      </w:r>
    </w:p>
    <w:p w:rsidR="00525D32" w:rsidRPr="003D7D60" w:rsidRDefault="00525D32" w:rsidP="00525D32">
      <w:pPr>
        <w:pStyle w:val="a3"/>
        <w:spacing w:before="268" w:line="360" w:lineRule="auto"/>
        <w:ind w:right="646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57" style="position:absolute;left:0;text-align:left;margin-left:100.55pt;margin-top:2.75pt;width:4.55pt;height:4.55pt;z-index:251681792;mso-position-horizontal-relative:page" coordorigin="1831,385" coordsize="91,91" path="m1888,475r-25,l1853,471r-18,-18l1831,442r,-24l1835,408r18,-18l1863,385r25,l1899,390r17,18l1921,418r,24l1916,453r-17,18l1888,475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>УЗИ – диагностический метод визуализации, который использует высокочастотные звуковые волны и компьютер для создания изображения кровеносных сосудов, тканей и органов. Ультразвук может определить, увеличены яичники женщины или нет, есть ли кисты, оценить толщину эндометрия. Вагинальное ультразвуковое исследование, при котором ультразвуковой датчик вводится во влагалище, иногда используется для просмотра эндометрия;</w:t>
      </w:r>
    </w:p>
    <w:p w:rsidR="00525D32" w:rsidRPr="003D7D60" w:rsidRDefault="00525D32" w:rsidP="00525D32">
      <w:pPr>
        <w:pStyle w:val="a3"/>
        <w:spacing w:before="262" w:line="360" w:lineRule="auto"/>
        <w:ind w:right="646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sz w:val="24"/>
          <w:szCs w:val="24"/>
        </w:rPr>
        <w:pict>
          <v:shape id="_x0000_s1058" style="position:absolute;left:0;text-align:left;margin-left:91.55pt;margin-top:4.5pt;width:4.55pt;height:4.55pt;z-index:251682816;mso-position-horizontal-relative:page" coordorigin="1831,379" coordsize="91,91" path="m1888,469r-25,l1853,465r-18,-18l1831,436r,-24l1835,402r18,-18l1863,379r25,l1899,384r17,18l1921,412r,24l1916,447r-17,18l1888,469xe" fillcolor="black" stroked="f">
            <v:path arrowok="t"/>
            <w10:wrap anchorx="page"/>
          </v:shape>
        </w:pict>
      </w:r>
      <w:r w:rsidRPr="003D7D60">
        <w:rPr>
          <w:w w:val="110"/>
          <w:sz w:val="24"/>
          <w:szCs w:val="24"/>
          <w:lang w:val="ru-RU"/>
        </w:rPr>
        <w:t>анализ крови для определения уровня андрогенов и других гормонов.</w:t>
      </w:r>
    </w:p>
    <w:p w:rsidR="00525D32" w:rsidRPr="003D7D60" w:rsidRDefault="00525D32" w:rsidP="00525D32">
      <w:pPr>
        <w:pStyle w:val="2"/>
        <w:tabs>
          <w:tab w:val="left" w:pos="9072"/>
          <w:tab w:val="left" w:pos="9356"/>
        </w:tabs>
        <w:spacing w:line="356" w:lineRule="exact"/>
        <w:ind w:left="0" w:firstLine="709"/>
        <w:jc w:val="both"/>
        <w:rPr>
          <w:szCs w:val="24"/>
          <w:lang w:val="ru-RU"/>
        </w:rPr>
      </w:pPr>
      <w:bookmarkStart w:id="46" w:name="_Toc532297660"/>
      <w:r w:rsidRPr="003D7D60">
        <w:rPr>
          <w:w w:val="105"/>
          <w:szCs w:val="24"/>
          <w:lang w:val="ru-RU"/>
        </w:rPr>
        <w:t>Лечение СПКЯ</w:t>
      </w:r>
      <w:bookmarkEnd w:id="46"/>
    </w:p>
    <w:p w:rsidR="00525D32" w:rsidRPr="003D7D60" w:rsidRDefault="00525D32" w:rsidP="00525D32">
      <w:pPr>
        <w:pStyle w:val="a3"/>
        <w:tabs>
          <w:tab w:val="left" w:pos="9072"/>
          <w:tab w:val="left" w:pos="9356"/>
        </w:tabs>
        <w:ind w:firstLine="709"/>
        <w:rPr>
          <w:b/>
          <w:sz w:val="24"/>
          <w:szCs w:val="24"/>
          <w:lang w:val="ru-RU"/>
        </w:rPr>
      </w:pPr>
    </w:p>
    <w:p w:rsidR="00525D32" w:rsidRPr="003D7D60" w:rsidRDefault="00525D32" w:rsidP="00525D32">
      <w:pPr>
        <w:pStyle w:val="a3"/>
        <w:spacing w:line="360" w:lineRule="auto"/>
        <w:ind w:right="644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Специальное лечение СПКЯ будет определено врачом на основе Вашего возраста, общего состояния здоровья и истории болезни, степени расстройства, причин расстройства, ваших симптомов, вашей переносимости лекарств, процедур, ваших мнений и предпочтений, а также ожиданий от терапии.</w:t>
      </w:r>
    </w:p>
    <w:p w:rsidR="00525D32" w:rsidRPr="003D7D60" w:rsidRDefault="00525D32" w:rsidP="00525D32">
      <w:pPr>
        <w:pStyle w:val="a3"/>
        <w:spacing w:before="265" w:line="360" w:lineRule="auto"/>
        <w:ind w:right="644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5"/>
          <w:sz w:val="24"/>
          <w:szCs w:val="24"/>
          <w:lang w:val="ru-RU"/>
        </w:rPr>
        <w:t xml:space="preserve">Лечение  СПКЯ также зависит </w:t>
      </w:r>
      <w:r w:rsidRPr="003D7D60">
        <w:rPr>
          <w:spacing w:val="-3"/>
          <w:w w:val="115"/>
          <w:sz w:val="24"/>
          <w:szCs w:val="24"/>
          <w:lang w:val="ru-RU"/>
        </w:rPr>
        <w:t xml:space="preserve">от </w:t>
      </w:r>
      <w:r w:rsidRPr="003D7D60">
        <w:rPr>
          <w:w w:val="115"/>
          <w:sz w:val="24"/>
          <w:szCs w:val="24"/>
          <w:lang w:val="ru-RU"/>
        </w:rPr>
        <w:t xml:space="preserve">наличия или отсутствия желания женщины забеременеть. Для женщин, которые </w:t>
      </w:r>
      <w:r w:rsidRPr="003D7D60">
        <w:rPr>
          <w:spacing w:val="-3"/>
          <w:w w:val="115"/>
          <w:sz w:val="24"/>
          <w:szCs w:val="24"/>
          <w:lang w:val="ru-RU"/>
        </w:rPr>
        <w:t xml:space="preserve">хотят </w:t>
      </w:r>
      <w:r w:rsidRPr="003D7D60">
        <w:rPr>
          <w:w w:val="115"/>
          <w:sz w:val="24"/>
          <w:szCs w:val="24"/>
          <w:lang w:val="ru-RU"/>
        </w:rPr>
        <w:t>ребенка, назначается лечение, направленное на снижение веса и стимуляцию овуляции. Оно может включать:</w:t>
      </w:r>
    </w:p>
    <w:p w:rsidR="00525D32" w:rsidRPr="003D7D60" w:rsidRDefault="00525D32" w:rsidP="00525D32">
      <w:pPr>
        <w:pStyle w:val="a3"/>
        <w:numPr>
          <w:ilvl w:val="0"/>
          <w:numId w:val="9"/>
        </w:numPr>
        <w:spacing w:before="266" w:line="360" w:lineRule="auto"/>
        <w:ind w:left="567"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меры для снижения веса – здоровое питание и повышение физической активности. Эти меры позволят также организму более эффективно расходовать инсулин, снизят уровень глюкозы в крови и могут поспособствовать </w:t>
      </w:r>
      <w:r w:rsidRPr="003D7D60">
        <w:rPr>
          <w:spacing w:val="-3"/>
          <w:w w:val="110"/>
          <w:sz w:val="24"/>
          <w:szCs w:val="24"/>
          <w:lang w:val="ru-RU"/>
        </w:rPr>
        <w:t xml:space="preserve">тому, </w:t>
      </w:r>
      <w:r w:rsidRPr="003D7D60">
        <w:rPr>
          <w:w w:val="110"/>
          <w:sz w:val="24"/>
          <w:szCs w:val="24"/>
          <w:lang w:val="ru-RU"/>
        </w:rPr>
        <w:t>что у женщин нормализуется регулярность овуляций;</w:t>
      </w:r>
    </w:p>
    <w:p w:rsidR="00525D32" w:rsidRPr="003D7D60" w:rsidRDefault="00525D32" w:rsidP="00525D32">
      <w:pPr>
        <w:pStyle w:val="a3"/>
        <w:numPr>
          <w:ilvl w:val="0"/>
          <w:numId w:val="9"/>
        </w:numPr>
        <w:spacing w:before="266" w:line="360" w:lineRule="auto"/>
        <w:ind w:left="567" w:right="644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назначение лека</w:t>
      </w:r>
      <w:proofErr w:type="gramStart"/>
      <w:r w:rsidRPr="003D7D60">
        <w:rPr>
          <w:w w:val="110"/>
          <w:sz w:val="24"/>
          <w:szCs w:val="24"/>
          <w:lang w:val="ru-RU"/>
        </w:rPr>
        <w:t>рств дл</w:t>
      </w:r>
      <w:proofErr w:type="gramEnd"/>
      <w:r w:rsidRPr="003D7D60">
        <w:rPr>
          <w:w w:val="110"/>
          <w:sz w:val="24"/>
          <w:szCs w:val="24"/>
          <w:lang w:val="ru-RU"/>
        </w:rPr>
        <w:t>я стимуляции овуляции, которые помогут яичникам произвести один или несколько фолликулов и вовремя выйти созревшей для оплодотворения яйцеклетке.</w:t>
      </w:r>
    </w:p>
    <w:p w:rsidR="00525D32" w:rsidRPr="003D7D60" w:rsidRDefault="00525D32" w:rsidP="00525D32">
      <w:pPr>
        <w:pStyle w:val="a3"/>
        <w:spacing w:before="267" w:line="360" w:lineRule="auto"/>
        <w:ind w:right="644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lastRenderedPageBreak/>
        <w:t xml:space="preserve">Женщины часто ведут длительную борьбу с физическими изменениями, которые провоцирует СПКЯ. К ним относятся: чрезмерный рост волос на теле, прыщи, избыточный вес. В качестве дополнения к диете и лекарствам, нелишним </w:t>
      </w:r>
      <w:r w:rsidRPr="003D7D60">
        <w:rPr>
          <w:spacing w:val="-3"/>
          <w:w w:val="110"/>
          <w:sz w:val="24"/>
          <w:szCs w:val="24"/>
          <w:lang w:val="ru-RU"/>
        </w:rPr>
        <w:t xml:space="preserve">будет </w:t>
      </w:r>
      <w:r w:rsidRPr="003D7D60">
        <w:rPr>
          <w:w w:val="110"/>
          <w:sz w:val="24"/>
          <w:szCs w:val="24"/>
          <w:lang w:val="ru-RU"/>
        </w:rPr>
        <w:t>электролиз и лазерное удаление волос, которые могут помочь женщине чувствовать себя уверенней в себе.</w:t>
      </w:r>
    </w:p>
    <w:p w:rsidR="00525D32" w:rsidRPr="003D7D60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w w:val="110"/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>Из-за возможных отдаленных рисков, к которым приводит СПКЯ (болезни сердца, сахарный диабет 2 типа), женщины с СПКЯ должны проконсультироваться со своим врачом по поводу назначения соответственного лечения.</w:t>
      </w: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Default="00525D32" w:rsidP="00525D32">
      <w:pPr>
        <w:pStyle w:val="a3"/>
        <w:spacing w:before="264" w:line="360" w:lineRule="auto"/>
        <w:ind w:right="644" w:firstLine="709"/>
        <w:contextualSpacing/>
        <w:jc w:val="both"/>
        <w:rPr>
          <w:b/>
          <w:w w:val="110"/>
          <w:sz w:val="24"/>
          <w:szCs w:val="24"/>
          <w:lang w:val="ru-RU"/>
        </w:rPr>
      </w:pPr>
    </w:p>
    <w:p w:rsidR="00525D32" w:rsidRPr="003D7D60" w:rsidRDefault="00525D32" w:rsidP="00525D32">
      <w:pPr>
        <w:pStyle w:val="1"/>
        <w:rPr>
          <w:lang w:val="ru-RU"/>
        </w:rPr>
      </w:pPr>
      <w:bookmarkStart w:id="47" w:name="_Toc532297661"/>
      <w:r w:rsidRPr="003D7D60">
        <w:rPr>
          <w:w w:val="110"/>
          <w:lang w:val="ru-RU"/>
        </w:rPr>
        <w:lastRenderedPageBreak/>
        <w:t>Приложение Г.</w:t>
      </w:r>
      <w:r>
        <w:rPr>
          <w:w w:val="110"/>
          <w:lang w:val="ru-RU"/>
        </w:rPr>
        <w:t xml:space="preserve"> </w:t>
      </w:r>
      <w:r>
        <w:rPr>
          <w:w w:val="110"/>
          <w:lang w:val="ru-RU"/>
        </w:rPr>
        <w:tab/>
        <w:t xml:space="preserve">Шкала оценки, </w:t>
      </w:r>
      <w:proofErr w:type="spellStart"/>
      <w:r>
        <w:rPr>
          <w:w w:val="110"/>
          <w:lang w:val="ru-RU"/>
        </w:rPr>
        <w:t>опросники</w:t>
      </w:r>
      <w:bookmarkEnd w:id="47"/>
      <w:proofErr w:type="spellEnd"/>
    </w:p>
    <w:p w:rsidR="00525D32" w:rsidRDefault="00525D32" w:rsidP="00525D32">
      <w:pPr>
        <w:spacing w:line="208" w:lineRule="auto"/>
        <w:ind w:left="240" w:right="4163"/>
        <w:rPr>
          <w:b/>
          <w:w w:val="110"/>
          <w:sz w:val="24"/>
          <w:szCs w:val="24"/>
          <w:lang w:val="ru-RU"/>
        </w:rPr>
      </w:pPr>
    </w:p>
    <w:p w:rsidR="00525D32" w:rsidRPr="00F31CDD" w:rsidRDefault="00525D32" w:rsidP="00525D32">
      <w:pPr>
        <w:pStyle w:val="2"/>
        <w:rPr>
          <w:w w:val="110"/>
          <w:u w:val="none"/>
          <w:lang w:val="ru-RU"/>
        </w:rPr>
      </w:pPr>
      <w:bookmarkStart w:id="48" w:name="_Toc532297662"/>
      <w:r w:rsidRPr="00F31CDD">
        <w:rPr>
          <w:w w:val="110"/>
          <w:u w:val="none"/>
          <w:lang w:val="ru-RU"/>
        </w:rPr>
        <w:t>ПриложениеГ</w:t>
      </w:r>
      <w:proofErr w:type="gramStart"/>
      <w:r w:rsidRPr="00F31CDD">
        <w:rPr>
          <w:w w:val="110"/>
          <w:u w:val="none"/>
          <w:lang w:val="ru-RU"/>
        </w:rPr>
        <w:t>1</w:t>
      </w:r>
      <w:proofErr w:type="gramEnd"/>
      <w:r w:rsidRPr="00F31CDD">
        <w:rPr>
          <w:w w:val="110"/>
          <w:u w:val="none"/>
          <w:lang w:val="ru-RU"/>
        </w:rPr>
        <w:t xml:space="preserve">. Шкала </w:t>
      </w:r>
      <w:proofErr w:type="spellStart"/>
      <w:r w:rsidRPr="00F31CDD">
        <w:rPr>
          <w:w w:val="110"/>
          <w:u w:val="none"/>
          <w:lang w:val="ru-RU"/>
        </w:rPr>
        <w:t>Ферримана-Галлвея</w:t>
      </w:r>
      <w:bookmarkEnd w:id="48"/>
      <w:proofErr w:type="spellEnd"/>
    </w:p>
    <w:p w:rsidR="00525D32" w:rsidRPr="003D7D60" w:rsidRDefault="00525D32" w:rsidP="00525D32">
      <w:pPr>
        <w:pStyle w:val="a3"/>
        <w:rPr>
          <w:b/>
          <w:sz w:val="24"/>
          <w:szCs w:val="24"/>
          <w:lang w:val="ru-RU"/>
        </w:rPr>
      </w:pPr>
    </w:p>
    <w:p w:rsidR="00525D32" w:rsidRPr="003D7D60" w:rsidRDefault="00525D32" w:rsidP="00525D32">
      <w:pPr>
        <w:pStyle w:val="a3"/>
        <w:spacing w:before="1"/>
        <w:rPr>
          <w:b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1205865</wp:posOffset>
            </wp:positionH>
            <wp:positionV relativeFrom="paragraph">
              <wp:posOffset>120650</wp:posOffset>
            </wp:positionV>
            <wp:extent cx="4314825" cy="2680970"/>
            <wp:effectExtent l="19050" t="0" r="9525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68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D32" w:rsidRPr="003D7D60" w:rsidRDefault="00525D32" w:rsidP="00525D32">
      <w:pPr>
        <w:pStyle w:val="a3"/>
        <w:spacing w:before="313" w:line="360" w:lineRule="auto"/>
        <w:ind w:right="646" w:firstLine="709"/>
        <w:contextualSpacing/>
        <w:jc w:val="both"/>
        <w:rPr>
          <w:sz w:val="24"/>
          <w:szCs w:val="24"/>
          <w:lang w:val="ru-RU"/>
        </w:rPr>
      </w:pPr>
      <w:r w:rsidRPr="003D7D60">
        <w:rPr>
          <w:w w:val="110"/>
          <w:sz w:val="24"/>
          <w:szCs w:val="24"/>
          <w:lang w:val="ru-RU"/>
        </w:rPr>
        <w:t xml:space="preserve">Рис. 1. Модифицированная шкала </w:t>
      </w:r>
      <w:proofErr w:type="spellStart"/>
      <w:r w:rsidRPr="003D7D60">
        <w:rPr>
          <w:w w:val="110"/>
          <w:sz w:val="24"/>
          <w:szCs w:val="24"/>
          <w:lang w:val="ru-RU"/>
        </w:rPr>
        <w:t>Ферримана-Галлвея</w:t>
      </w:r>
      <w:proofErr w:type="spellEnd"/>
      <w:r w:rsidRPr="003D7D60">
        <w:rPr>
          <w:w w:val="110"/>
          <w:sz w:val="24"/>
          <w:szCs w:val="24"/>
          <w:lang w:val="ru-RU"/>
        </w:rPr>
        <w:t xml:space="preserve"> [23]. Критерии оценки степени тяжести гирсутизма: легкая (до 15 баллов), умеренная (16-25 баллов) и тяжелая (выше 25 баллов). Рекомендуется не прибегать к депиляции или удалять волосы с помощью воска в течение, как минимум, </w:t>
      </w:r>
      <w:r w:rsidRPr="003D7D60">
        <w:rPr>
          <w:spacing w:val="-3"/>
          <w:w w:val="110"/>
          <w:sz w:val="24"/>
          <w:szCs w:val="24"/>
          <w:lang w:val="ru-RU"/>
        </w:rPr>
        <w:t xml:space="preserve">4-х </w:t>
      </w:r>
      <w:r w:rsidRPr="003D7D60">
        <w:rPr>
          <w:w w:val="110"/>
          <w:sz w:val="24"/>
          <w:szCs w:val="24"/>
          <w:lang w:val="ru-RU"/>
        </w:rPr>
        <w:t>недель и избегать сбривания волос в течение не менее 5 дней до проведения исследования.</w:t>
      </w:r>
    </w:p>
    <w:p w:rsidR="00525D32" w:rsidRPr="003D7D60" w:rsidRDefault="00525D32" w:rsidP="00525D32">
      <w:pPr>
        <w:pStyle w:val="a3"/>
        <w:rPr>
          <w:sz w:val="24"/>
          <w:szCs w:val="24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Default="00525D32" w:rsidP="00525D32">
      <w:pPr>
        <w:pStyle w:val="1"/>
        <w:spacing w:before="312" w:line="208" w:lineRule="auto"/>
        <w:ind w:right="1319"/>
        <w:jc w:val="both"/>
        <w:rPr>
          <w:w w:val="110"/>
          <w:sz w:val="24"/>
          <w:szCs w:val="24"/>
          <w:u w:val="single"/>
          <w:lang w:val="ru-RU"/>
        </w:rPr>
      </w:pPr>
    </w:p>
    <w:p w:rsidR="00525D32" w:rsidRPr="00F31CDD" w:rsidRDefault="00525D32" w:rsidP="00525D32">
      <w:pPr>
        <w:pStyle w:val="2"/>
        <w:rPr>
          <w:w w:val="110"/>
          <w:u w:val="none"/>
          <w:lang w:val="ru-RU"/>
        </w:rPr>
      </w:pPr>
      <w:bookmarkStart w:id="49" w:name="_Toc532297663"/>
      <w:r w:rsidRPr="00F31CDD">
        <w:rPr>
          <w:w w:val="110"/>
          <w:u w:val="none"/>
          <w:lang w:val="ru-RU"/>
        </w:rPr>
        <w:lastRenderedPageBreak/>
        <w:t>Приложение Г</w:t>
      </w:r>
      <w:proofErr w:type="gramStart"/>
      <w:r w:rsidRPr="00F31CDD">
        <w:rPr>
          <w:w w:val="110"/>
          <w:u w:val="none"/>
          <w:lang w:val="ru-RU"/>
        </w:rPr>
        <w:t>2</w:t>
      </w:r>
      <w:proofErr w:type="gramEnd"/>
      <w:r w:rsidRPr="00F31CDD">
        <w:rPr>
          <w:w w:val="110"/>
          <w:u w:val="none"/>
          <w:lang w:val="ru-RU"/>
        </w:rPr>
        <w:t>. Критерии избыточного веса и ожирения в различных популяциях</w:t>
      </w:r>
      <w:bookmarkEnd w:id="49"/>
    </w:p>
    <w:p w:rsidR="00525D32" w:rsidRPr="003D7D60" w:rsidRDefault="00525D32" w:rsidP="00525D32">
      <w:pPr>
        <w:pStyle w:val="a3"/>
        <w:rPr>
          <w:b/>
          <w:sz w:val="24"/>
          <w:szCs w:val="24"/>
          <w:lang w:val="ru-RU"/>
        </w:rPr>
      </w:pPr>
    </w:p>
    <w:p w:rsidR="00525D32" w:rsidRPr="003D7D60" w:rsidRDefault="00525D32" w:rsidP="00525D32">
      <w:pPr>
        <w:pStyle w:val="a3"/>
        <w:spacing w:before="6"/>
        <w:rPr>
          <w:b/>
          <w:sz w:val="24"/>
          <w:szCs w:val="24"/>
          <w:lang w:val="ru-RU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6"/>
        <w:gridCol w:w="2971"/>
        <w:gridCol w:w="3106"/>
      </w:tblGrid>
      <w:tr w:rsidR="00525D32" w:rsidRPr="003D7D60" w:rsidTr="00F66E6B">
        <w:trPr>
          <w:trHeight w:val="460"/>
        </w:trPr>
        <w:tc>
          <w:tcPr>
            <w:tcW w:w="235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Раса</w:t>
            </w:r>
            <w:proofErr w:type="spellEnd"/>
          </w:p>
        </w:tc>
        <w:tc>
          <w:tcPr>
            <w:tcW w:w="2971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Европеоиды</w:t>
            </w:r>
            <w:proofErr w:type="spellEnd"/>
          </w:p>
        </w:tc>
        <w:tc>
          <w:tcPr>
            <w:tcW w:w="310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Азиаты</w:t>
            </w:r>
            <w:proofErr w:type="spellEnd"/>
          </w:p>
        </w:tc>
      </w:tr>
      <w:tr w:rsidR="00525D32" w:rsidRPr="003D7D60" w:rsidTr="00F66E6B">
        <w:trPr>
          <w:trHeight w:val="460"/>
        </w:trPr>
        <w:tc>
          <w:tcPr>
            <w:tcW w:w="235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Избыточный</w:t>
            </w:r>
            <w:bookmarkStart w:id="50" w:name="_GoBack"/>
            <w:bookmarkEnd w:id="50"/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вес</w:t>
            </w:r>
            <w:proofErr w:type="spellEnd"/>
          </w:p>
        </w:tc>
        <w:tc>
          <w:tcPr>
            <w:tcW w:w="2971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ИМТ=25,0-29,9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кг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/м2</w:t>
            </w:r>
          </w:p>
        </w:tc>
        <w:tc>
          <w:tcPr>
            <w:tcW w:w="310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ИМТ=23,0-24,9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кг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/м2</w:t>
            </w:r>
          </w:p>
        </w:tc>
      </w:tr>
      <w:tr w:rsidR="00525D32" w:rsidRPr="003D7D60" w:rsidTr="00F66E6B">
        <w:trPr>
          <w:trHeight w:val="460"/>
        </w:trPr>
        <w:tc>
          <w:tcPr>
            <w:tcW w:w="235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Ожирение</w:t>
            </w:r>
            <w:proofErr w:type="spellEnd"/>
          </w:p>
        </w:tc>
        <w:tc>
          <w:tcPr>
            <w:tcW w:w="2971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ИМТ ≥ 30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кг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/м2 (39)</w:t>
            </w:r>
          </w:p>
        </w:tc>
        <w:tc>
          <w:tcPr>
            <w:tcW w:w="3106" w:type="dxa"/>
          </w:tcPr>
          <w:p w:rsidR="00525D32" w:rsidRPr="003D7D60" w:rsidRDefault="00525D32" w:rsidP="00F66E6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ИМТ ≥ 27,5 </w:t>
            </w:r>
            <w:proofErr w:type="spellStart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кг</w:t>
            </w:r>
            <w:proofErr w:type="spellEnd"/>
            <w:r w:rsidRPr="003D7D60">
              <w:rPr>
                <w:rFonts w:ascii="Times New Roman" w:hAnsi="Times New Roman" w:cs="Times New Roman"/>
                <w:w w:val="105"/>
                <w:sz w:val="24"/>
                <w:szCs w:val="24"/>
              </w:rPr>
              <w:t>/м2 (39)</w:t>
            </w:r>
          </w:p>
        </w:tc>
      </w:tr>
    </w:tbl>
    <w:p w:rsidR="00525D32" w:rsidRPr="00F31CDD" w:rsidRDefault="00525D32" w:rsidP="00525D32">
      <w:pPr>
        <w:rPr>
          <w:sz w:val="24"/>
          <w:szCs w:val="24"/>
          <w:lang w:val="ru-RU"/>
        </w:rPr>
      </w:pPr>
    </w:p>
    <w:p w:rsidR="00826988" w:rsidRDefault="00826988"/>
    <w:sectPr w:rsidR="00826988" w:rsidSect="00161E7D">
      <w:pgSz w:w="11900" w:h="16840"/>
      <w:pgMar w:top="600" w:right="3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CDD" w:rsidRDefault="00525D32">
    <w:pPr>
      <w:pStyle w:val="a8"/>
      <w:jc w:val="center"/>
    </w:pPr>
    <w:r>
      <w:rPr>
        <w:noProof/>
        <w:lang w:val="ru-RU"/>
      </w:rPr>
      <w:fldChar w:fldCharType="begin"/>
    </w:r>
    <w:r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>
      <w:rPr>
        <w:noProof/>
        <w:lang w:val="ru-RU"/>
      </w:rPr>
      <w:t>42</w:t>
    </w:r>
    <w:r>
      <w:rPr>
        <w:noProof/>
        <w:lang w:val="ru-RU"/>
      </w:rPr>
      <w:fldChar w:fldCharType="end"/>
    </w:r>
  </w:p>
  <w:p w:rsidR="00F31CDD" w:rsidRDefault="00525D32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505B"/>
    <w:multiLevelType w:val="hybridMultilevel"/>
    <w:tmpl w:val="E2B82C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A112761"/>
    <w:multiLevelType w:val="hybridMultilevel"/>
    <w:tmpl w:val="43544478"/>
    <w:lvl w:ilvl="0" w:tplc="C388E3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E9C78B4"/>
    <w:multiLevelType w:val="hybridMultilevel"/>
    <w:tmpl w:val="8466D0C0"/>
    <w:lvl w:ilvl="0" w:tplc="D4A8B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27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31106"/>
    <w:multiLevelType w:val="hybridMultilevel"/>
    <w:tmpl w:val="90D837D8"/>
    <w:lvl w:ilvl="0" w:tplc="BAFCD886">
      <w:start w:val="1"/>
      <w:numFmt w:val="decimal"/>
      <w:lvlText w:val="%1."/>
      <w:lvlJc w:val="left"/>
      <w:pPr>
        <w:ind w:left="555" w:hanging="285"/>
      </w:pPr>
      <w:rPr>
        <w:rFonts w:ascii="Times New Roman" w:eastAsia="Times New Roman" w:hAnsi="Times New Roman" w:cs="Times New Roman" w:hint="default"/>
        <w:w w:val="106"/>
        <w:sz w:val="27"/>
        <w:szCs w:val="27"/>
      </w:rPr>
    </w:lvl>
    <w:lvl w:ilvl="1" w:tplc="0804F1F6">
      <w:numFmt w:val="bullet"/>
      <w:lvlText w:val="•"/>
      <w:lvlJc w:val="left"/>
      <w:pPr>
        <w:ind w:left="1504" w:hanging="285"/>
      </w:pPr>
      <w:rPr>
        <w:rFonts w:hint="default"/>
      </w:rPr>
    </w:lvl>
    <w:lvl w:ilvl="2" w:tplc="1F5C5332">
      <w:numFmt w:val="bullet"/>
      <w:lvlText w:val="•"/>
      <w:lvlJc w:val="left"/>
      <w:pPr>
        <w:ind w:left="2448" w:hanging="285"/>
      </w:pPr>
      <w:rPr>
        <w:rFonts w:hint="default"/>
      </w:rPr>
    </w:lvl>
    <w:lvl w:ilvl="3" w:tplc="3AF65A1A">
      <w:numFmt w:val="bullet"/>
      <w:lvlText w:val="•"/>
      <w:lvlJc w:val="left"/>
      <w:pPr>
        <w:ind w:left="3392" w:hanging="285"/>
      </w:pPr>
      <w:rPr>
        <w:rFonts w:hint="default"/>
      </w:rPr>
    </w:lvl>
    <w:lvl w:ilvl="4" w:tplc="0DC6B8C2">
      <w:numFmt w:val="bullet"/>
      <w:lvlText w:val="•"/>
      <w:lvlJc w:val="left"/>
      <w:pPr>
        <w:ind w:left="4336" w:hanging="285"/>
      </w:pPr>
      <w:rPr>
        <w:rFonts w:hint="default"/>
      </w:rPr>
    </w:lvl>
    <w:lvl w:ilvl="5" w:tplc="8CDE9168">
      <w:numFmt w:val="bullet"/>
      <w:lvlText w:val="•"/>
      <w:lvlJc w:val="left"/>
      <w:pPr>
        <w:ind w:left="5280" w:hanging="285"/>
      </w:pPr>
      <w:rPr>
        <w:rFonts w:hint="default"/>
      </w:rPr>
    </w:lvl>
    <w:lvl w:ilvl="6" w:tplc="BDB67520">
      <w:numFmt w:val="bullet"/>
      <w:lvlText w:val="•"/>
      <w:lvlJc w:val="left"/>
      <w:pPr>
        <w:ind w:left="6224" w:hanging="285"/>
      </w:pPr>
      <w:rPr>
        <w:rFonts w:hint="default"/>
      </w:rPr>
    </w:lvl>
    <w:lvl w:ilvl="7" w:tplc="DC9864EA">
      <w:numFmt w:val="bullet"/>
      <w:lvlText w:val="•"/>
      <w:lvlJc w:val="left"/>
      <w:pPr>
        <w:ind w:left="7168" w:hanging="285"/>
      </w:pPr>
      <w:rPr>
        <w:rFonts w:hint="default"/>
      </w:rPr>
    </w:lvl>
    <w:lvl w:ilvl="8" w:tplc="DB0A9F2E">
      <w:numFmt w:val="bullet"/>
      <w:lvlText w:val="•"/>
      <w:lvlJc w:val="left"/>
      <w:pPr>
        <w:ind w:left="8112" w:hanging="285"/>
      </w:pPr>
      <w:rPr>
        <w:rFonts w:hint="default"/>
      </w:rPr>
    </w:lvl>
  </w:abstractNum>
  <w:abstractNum w:abstractNumId="4">
    <w:nsid w:val="28FF65FC"/>
    <w:multiLevelType w:val="hybridMultilevel"/>
    <w:tmpl w:val="9DBA71C4"/>
    <w:lvl w:ilvl="0" w:tplc="E7381564">
      <w:start w:val="1"/>
      <w:numFmt w:val="decimal"/>
      <w:lvlText w:val="%1.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-9"/>
        <w:w w:val="106"/>
        <w:sz w:val="27"/>
        <w:szCs w:val="27"/>
      </w:rPr>
    </w:lvl>
    <w:lvl w:ilvl="1" w:tplc="F9666AB2">
      <w:numFmt w:val="bullet"/>
      <w:lvlText w:val="•"/>
      <w:lvlJc w:val="left"/>
      <w:pPr>
        <w:ind w:left="1486" w:hanging="286"/>
      </w:pPr>
      <w:rPr>
        <w:rFonts w:hint="default"/>
      </w:rPr>
    </w:lvl>
    <w:lvl w:ilvl="2" w:tplc="CD049E24">
      <w:numFmt w:val="bullet"/>
      <w:lvlText w:val="•"/>
      <w:lvlJc w:val="left"/>
      <w:pPr>
        <w:ind w:left="2432" w:hanging="286"/>
      </w:pPr>
      <w:rPr>
        <w:rFonts w:hint="default"/>
      </w:rPr>
    </w:lvl>
    <w:lvl w:ilvl="3" w:tplc="74B6E234">
      <w:numFmt w:val="bullet"/>
      <w:lvlText w:val="•"/>
      <w:lvlJc w:val="left"/>
      <w:pPr>
        <w:ind w:left="3378" w:hanging="286"/>
      </w:pPr>
      <w:rPr>
        <w:rFonts w:hint="default"/>
      </w:rPr>
    </w:lvl>
    <w:lvl w:ilvl="4" w:tplc="834C9AF4">
      <w:numFmt w:val="bullet"/>
      <w:lvlText w:val="•"/>
      <w:lvlJc w:val="left"/>
      <w:pPr>
        <w:ind w:left="4324" w:hanging="286"/>
      </w:pPr>
      <w:rPr>
        <w:rFonts w:hint="default"/>
      </w:rPr>
    </w:lvl>
    <w:lvl w:ilvl="5" w:tplc="28B88D0E">
      <w:numFmt w:val="bullet"/>
      <w:lvlText w:val="•"/>
      <w:lvlJc w:val="left"/>
      <w:pPr>
        <w:ind w:left="5270" w:hanging="286"/>
      </w:pPr>
      <w:rPr>
        <w:rFonts w:hint="default"/>
      </w:rPr>
    </w:lvl>
    <w:lvl w:ilvl="6" w:tplc="BD7CB5CE">
      <w:numFmt w:val="bullet"/>
      <w:lvlText w:val="•"/>
      <w:lvlJc w:val="left"/>
      <w:pPr>
        <w:ind w:left="6216" w:hanging="286"/>
      </w:pPr>
      <w:rPr>
        <w:rFonts w:hint="default"/>
      </w:rPr>
    </w:lvl>
    <w:lvl w:ilvl="7" w:tplc="376CB8F4">
      <w:numFmt w:val="bullet"/>
      <w:lvlText w:val="•"/>
      <w:lvlJc w:val="left"/>
      <w:pPr>
        <w:ind w:left="7162" w:hanging="286"/>
      </w:pPr>
      <w:rPr>
        <w:rFonts w:hint="default"/>
      </w:rPr>
    </w:lvl>
    <w:lvl w:ilvl="8" w:tplc="008AF36A">
      <w:numFmt w:val="bullet"/>
      <w:lvlText w:val="•"/>
      <w:lvlJc w:val="left"/>
      <w:pPr>
        <w:ind w:left="8108" w:hanging="286"/>
      </w:pPr>
      <w:rPr>
        <w:rFonts w:hint="default"/>
      </w:rPr>
    </w:lvl>
  </w:abstractNum>
  <w:abstractNum w:abstractNumId="5">
    <w:nsid w:val="2AA412E1"/>
    <w:multiLevelType w:val="hybridMultilevel"/>
    <w:tmpl w:val="F61C1A9A"/>
    <w:lvl w:ilvl="0" w:tplc="CBB43AA6">
      <w:start w:val="1"/>
      <w:numFmt w:val="decimal"/>
      <w:lvlText w:val="%1)"/>
      <w:lvlJc w:val="left"/>
      <w:pPr>
        <w:ind w:left="240" w:hanging="513"/>
      </w:pPr>
      <w:rPr>
        <w:rFonts w:ascii="Times New Roman" w:eastAsia="Times New Roman" w:hAnsi="Times New Roman" w:cs="Times New Roman" w:hint="default"/>
        <w:w w:val="103"/>
        <w:sz w:val="27"/>
        <w:szCs w:val="27"/>
      </w:rPr>
    </w:lvl>
    <w:lvl w:ilvl="1" w:tplc="758258C4">
      <w:numFmt w:val="bullet"/>
      <w:lvlText w:val="•"/>
      <w:lvlJc w:val="left"/>
      <w:pPr>
        <w:ind w:left="1216" w:hanging="513"/>
      </w:pPr>
      <w:rPr>
        <w:rFonts w:hint="default"/>
      </w:rPr>
    </w:lvl>
    <w:lvl w:ilvl="2" w:tplc="BF326190">
      <w:numFmt w:val="bullet"/>
      <w:lvlText w:val="•"/>
      <w:lvlJc w:val="left"/>
      <w:pPr>
        <w:ind w:left="2192" w:hanging="513"/>
      </w:pPr>
      <w:rPr>
        <w:rFonts w:hint="default"/>
      </w:rPr>
    </w:lvl>
    <w:lvl w:ilvl="3" w:tplc="662E937C">
      <w:numFmt w:val="bullet"/>
      <w:lvlText w:val="•"/>
      <w:lvlJc w:val="left"/>
      <w:pPr>
        <w:ind w:left="3168" w:hanging="513"/>
      </w:pPr>
      <w:rPr>
        <w:rFonts w:hint="default"/>
      </w:rPr>
    </w:lvl>
    <w:lvl w:ilvl="4" w:tplc="899A4AEC">
      <w:numFmt w:val="bullet"/>
      <w:lvlText w:val="•"/>
      <w:lvlJc w:val="left"/>
      <w:pPr>
        <w:ind w:left="4144" w:hanging="513"/>
      </w:pPr>
      <w:rPr>
        <w:rFonts w:hint="default"/>
      </w:rPr>
    </w:lvl>
    <w:lvl w:ilvl="5" w:tplc="9A38F72C">
      <w:numFmt w:val="bullet"/>
      <w:lvlText w:val="•"/>
      <w:lvlJc w:val="left"/>
      <w:pPr>
        <w:ind w:left="5120" w:hanging="513"/>
      </w:pPr>
      <w:rPr>
        <w:rFonts w:hint="default"/>
      </w:rPr>
    </w:lvl>
    <w:lvl w:ilvl="6" w:tplc="D5EEAFD0">
      <w:numFmt w:val="bullet"/>
      <w:lvlText w:val="•"/>
      <w:lvlJc w:val="left"/>
      <w:pPr>
        <w:ind w:left="6096" w:hanging="513"/>
      </w:pPr>
      <w:rPr>
        <w:rFonts w:hint="default"/>
      </w:rPr>
    </w:lvl>
    <w:lvl w:ilvl="7" w:tplc="2DAA5C18">
      <w:numFmt w:val="bullet"/>
      <w:lvlText w:val="•"/>
      <w:lvlJc w:val="left"/>
      <w:pPr>
        <w:ind w:left="7072" w:hanging="513"/>
      </w:pPr>
      <w:rPr>
        <w:rFonts w:hint="default"/>
      </w:rPr>
    </w:lvl>
    <w:lvl w:ilvl="8" w:tplc="57DC2F16">
      <w:numFmt w:val="bullet"/>
      <w:lvlText w:val="•"/>
      <w:lvlJc w:val="left"/>
      <w:pPr>
        <w:ind w:left="8048" w:hanging="513"/>
      </w:pPr>
      <w:rPr>
        <w:rFonts w:hint="default"/>
      </w:rPr>
    </w:lvl>
  </w:abstractNum>
  <w:abstractNum w:abstractNumId="6">
    <w:nsid w:val="2D931B7C"/>
    <w:multiLevelType w:val="hybridMultilevel"/>
    <w:tmpl w:val="7318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1281B"/>
    <w:multiLevelType w:val="hybridMultilevel"/>
    <w:tmpl w:val="1AA6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33816"/>
    <w:multiLevelType w:val="hybridMultilevel"/>
    <w:tmpl w:val="8F4CF1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D1F61"/>
    <w:multiLevelType w:val="multilevel"/>
    <w:tmpl w:val="FEEC55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3CE54D44"/>
    <w:multiLevelType w:val="hybridMultilevel"/>
    <w:tmpl w:val="D8389B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2F442A9"/>
    <w:multiLevelType w:val="multilevel"/>
    <w:tmpl w:val="219CAB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>
    <w:nsid w:val="536E7018"/>
    <w:multiLevelType w:val="hybridMultilevel"/>
    <w:tmpl w:val="55DC2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E569A3"/>
    <w:multiLevelType w:val="hybridMultilevel"/>
    <w:tmpl w:val="9CFC1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7565D3"/>
    <w:multiLevelType w:val="hybridMultilevel"/>
    <w:tmpl w:val="E7DC6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E6315B"/>
    <w:multiLevelType w:val="multilevel"/>
    <w:tmpl w:val="71B84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6">
    <w:nsid w:val="67950866"/>
    <w:multiLevelType w:val="hybridMultilevel"/>
    <w:tmpl w:val="9070C564"/>
    <w:lvl w:ilvl="0" w:tplc="ACE2E1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8320128"/>
    <w:multiLevelType w:val="hybridMultilevel"/>
    <w:tmpl w:val="EF9E0A6C"/>
    <w:lvl w:ilvl="0" w:tplc="250E146A">
      <w:start w:val="1"/>
      <w:numFmt w:val="decimal"/>
      <w:lvlText w:val="%1."/>
      <w:lvlJc w:val="left"/>
      <w:pPr>
        <w:ind w:left="540" w:hanging="286"/>
        <w:jc w:val="right"/>
      </w:pPr>
      <w:rPr>
        <w:rFonts w:ascii="Times New Roman" w:eastAsia="Times New Roman" w:hAnsi="Times New Roman" w:cs="Times New Roman" w:hint="default"/>
        <w:spacing w:val="-9"/>
        <w:w w:val="106"/>
        <w:sz w:val="27"/>
        <w:szCs w:val="27"/>
      </w:rPr>
    </w:lvl>
    <w:lvl w:ilvl="1" w:tplc="ABC42780">
      <w:numFmt w:val="bullet"/>
      <w:lvlText w:val="•"/>
      <w:lvlJc w:val="left"/>
      <w:pPr>
        <w:ind w:left="1486" w:hanging="286"/>
      </w:pPr>
      <w:rPr>
        <w:rFonts w:hint="default"/>
      </w:rPr>
    </w:lvl>
    <w:lvl w:ilvl="2" w:tplc="DB4EE744">
      <w:numFmt w:val="bullet"/>
      <w:lvlText w:val="•"/>
      <w:lvlJc w:val="left"/>
      <w:pPr>
        <w:ind w:left="2432" w:hanging="286"/>
      </w:pPr>
      <w:rPr>
        <w:rFonts w:hint="default"/>
      </w:rPr>
    </w:lvl>
    <w:lvl w:ilvl="3" w:tplc="D0F6F9DC">
      <w:numFmt w:val="bullet"/>
      <w:lvlText w:val="•"/>
      <w:lvlJc w:val="left"/>
      <w:pPr>
        <w:ind w:left="3378" w:hanging="286"/>
      </w:pPr>
      <w:rPr>
        <w:rFonts w:hint="default"/>
      </w:rPr>
    </w:lvl>
    <w:lvl w:ilvl="4" w:tplc="0C1E4620">
      <w:numFmt w:val="bullet"/>
      <w:lvlText w:val="•"/>
      <w:lvlJc w:val="left"/>
      <w:pPr>
        <w:ind w:left="4324" w:hanging="286"/>
      </w:pPr>
      <w:rPr>
        <w:rFonts w:hint="default"/>
      </w:rPr>
    </w:lvl>
    <w:lvl w:ilvl="5" w:tplc="9294BF3A">
      <w:numFmt w:val="bullet"/>
      <w:lvlText w:val="•"/>
      <w:lvlJc w:val="left"/>
      <w:pPr>
        <w:ind w:left="5270" w:hanging="286"/>
      </w:pPr>
      <w:rPr>
        <w:rFonts w:hint="default"/>
      </w:rPr>
    </w:lvl>
    <w:lvl w:ilvl="6" w:tplc="CFD8080E">
      <w:numFmt w:val="bullet"/>
      <w:lvlText w:val="•"/>
      <w:lvlJc w:val="left"/>
      <w:pPr>
        <w:ind w:left="6216" w:hanging="286"/>
      </w:pPr>
      <w:rPr>
        <w:rFonts w:hint="default"/>
      </w:rPr>
    </w:lvl>
    <w:lvl w:ilvl="7" w:tplc="71487BC6">
      <w:numFmt w:val="bullet"/>
      <w:lvlText w:val="•"/>
      <w:lvlJc w:val="left"/>
      <w:pPr>
        <w:ind w:left="7162" w:hanging="286"/>
      </w:pPr>
      <w:rPr>
        <w:rFonts w:hint="default"/>
      </w:rPr>
    </w:lvl>
    <w:lvl w:ilvl="8" w:tplc="CA9A29B4">
      <w:numFmt w:val="bullet"/>
      <w:lvlText w:val="•"/>
      <w:lvlJc w:val="left"/>
      <w:pPr>
        <w:ind w:left="8108" w:hanging="286"/>
      </w:pPr>
      <w:rPr>
        <w:rFonts w:hint="default"/>
      </w:rPr>
    </w:lvl>
  </w:abstractNum>
  <w:abstractNum w:abstractNumId="18">
    <w:nsid w:val="6AEE77EE"/>
    <w:multiLevelType w:val="hybridMultilevel"/>
    <w:tmpl w:val="35A66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77250"/>
    <w:multiLevelType w:val="hybridMultilevel"/>
    <w:tmpl w:val="4EEAE7B0"/>
    <w:lvl w:ilvl="0" w:tplc="DACEB968">
      <w:start w:val="1"/>
      <w:numFmt w:val="decimal"/>
      <w:lvlText w:val="%1.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-9"/>
        <w:w w:val="106"/>
        <w:sz w:val="27"/>
        <w:szCs w:val="27"/>
      </w:rPr>
    </w:lvl>
    <w:lvl w:ilvl="1" w:tplc="5EFA2FFA">
      <w:numFmt w:val="bullet"/>
      <w:lvlText w:val="•"/>
      <w:lvlJc w:val="left"/>
      <w:pPr>
        <w:ind w:left="1486" w:hanging="286"/>
      </w:pPr>
      <w:rPr>
        <w:rFonts w:hint="default"/>
      </w:rPr>
    </w:lvl>
    <w:lvl w:ilvl="2" w:tplc="16C2696C">
      <w:numFmt w:val="bullet"/>
      <w:lvlText w:val="•"/>
      <w:lvlJc w:val="left"/>
      <w:pPr>
        <w:ind w:left="2432" w:hanging="286"/>
      </w:pPr>
      <w:rPr>
        <w:rFonts w:hint="default"/>
      </w:rPr>
    </w:lvl>
    <w:lvl w:ilvl="3" w:tplc="BB820EFE">
      <w:numFmt w:val="bullet"/>
      <w:lvlText w:val="•"/>
      <w:lvlJc w:val="left"/>
      <w:pPr>
        <w:ind w:left="3378" w:hanging="286"/>
      </w:pPr>
      <w:rPr>
        <w:rFonts w:hint="default"/>
      </w:rPr>
    </w:lvl>
    <w:lvl w:ilvl="4" w:tplc="92C068E2">
      <w:numFmt w:val="bullet"/>
      <w:lvlText w:val="•"/>
      <w:lvlJc w:val="left"/>
      <w:pPr>
        <w:ind w:left="4324" w:hanging="286"/>
      </w:pPr>
      <w:rPr>
        <w:rFonts w:hint="default"/>
      </w:rPr>
    </w:lvl>
    <w:lvl w:ilvl="5" w:tplc="38D847A4">
      <w:numFmt w:val="bullet"/>
      <w:lvlText w:val="•"/>
      <w:lvlJc w:val="left"/>
      <w:pPr>
        <w:ind w:left="5270" w:hanging="286"/>
      </w:pPr>
      <w:rPr>
        <w:rFonts w:hint="default"/>
      </w:rPr>
    </w:lvl>
    <w:lvl w:ilvl="6" w:tplc="F1A04124">
      <w:numFmt w:val="bullet"/>
      <w:lvlText w:val="•"/>
      <w:lvlJc w:val="left"/>
      <w:pPr>
        <w:ind w:left="6216" w:hanging="286"/>
      </w:pPr>
      <w:rPr>
        <w:rFonts w:hint="default"/>
      </w:rPr>
    </w:lvl>
    <w:lvl w:ilvl="7" w:tplc="701C558C">
      <w:numFmt w:val="bullet"/>
      <w:lvlText w:val="•"/>
      <w:lvlJc w:val="left"/>
      <w:pPr>
        <w:ind w:left="7162" w:hanging="286"/>
      </w:pPr>
      <w:rPr>
        <w:rFonts w:hint="default"/>
      </w:rPr>
    </w:lvl>
    <w:lvl w:ilvl="8" w:tplc="51F0D8FC">
      <w:numFmt w:val="bullet"/>
      <w:lvlText w:val="•"/>
      <w:lvlJc w:val="left"/>
      <w:pPr>
        <w:ind w:left="8108" w:hanging="286"/>
      </w:pPr>
      <w:rPr>
        <w:rFonts w:hint="default"/>
      </w:rPr>
    </w:lvl>
  </w:abstractNum>
  <w:abstractNum w:abstractNumId="20">
    <w:nsid w:val="72864B12"/>
    <w:multiLevelType w:val="hybridMultilevel"/>
    <w:tmpl w:val="909C5A38"/>
    <w:lvl w:ilvl="0" w:tplc="AA728786">
      <w:start w:val="1"/>
      <w:numFmt w:val="decimal"/>
      <w:lvlText w:val="%1."/>
      <w:lvlJc w:val="left"/>
      <w:pPr>
        <w:ind w:left="540" w:hanging="286"/>
      </w:pPr>
      <w:rPr>
        <w:rFonts w:ascii="Times New Roman" w:eastAsia="Times New Roman" w:hAnsi="Times New Roman" w:cs="Times New Roman" w:hint="default"/>
        <w:spacing w:val="-9"/>
        <w:w w:val="106"/>
        <w:sz w:val="27"/>
        <w:szCs w:val="27"/>
      </w:rPr>
    </w:lvl>
    <w:lvl w:ilvl="1" w:tplc="9E16343A">
      <w:numFmt w:val="bullet"/>
      <w:lvlText w:val="•"/>
      <w:lvlJc w:val="left"/>
      <w:pPr>
        <w:ind w:left="1486" w:hanging="286"/>
      </w:pPr>
      <w:rPr>
        <w:rFonts w:hint="default"/>
      </w:rPr>
    </w:lvl>
    <w:lvl w:ilvl="2" w:tplc="0994F650">
      <w:numFmt w:val="bullet"/>
      <w:lvlText w:val="•"/>
      <w:lvlJc w:val="left"/>
      <w:pPr>
        <w:ind w:left="2432" w:hanging="286"/>
      </w:pPr>
      <w:rPr>
        <w:rFonts w:hint="default"/>
      </w:rPr>
    </w:lvl>
    <w:lvl w:ilvl="3" w:tplc="FA4278A0">
      <w:numFmt w:val="bullet"/>
      <w:lvlText w:val="•"/>
      <w:lvlJc w:val="left"/>
      <w:pPr>
        <w:ind w:left="3378" w:hanging="286"/>
      </w:pPr>
      <w:rPr>
        <w:rFonts w:hint="default"/>
      </w:rPr>
    </w:lvl>
    <w:lvl w:ilvl="4" w:tplc="0A64F866">
      <w:numFmt w:val="bullet"/>
      <w:lvlText w:val="•"/>
      <w:lvlJc w:val="left"/>
      <w:pPr>
        <w:ind w:left="4324" w:hanging="286"/>
      </w:pPr>
      <w:rPr>
        <w:rFonts w:hint="default"/>
      </w:rPr>
    </w:lvl>
    <w:lvl w:ilvl="5" w:tplc="2506DEE6">
      <w:numFmt w:val="bullet"/>
      <w:lvlText w:val="•"/>
      <w:lvlJc w:val="left"/>
      <w:pPr>
        <w:ind w:left="5270" w:hanging="286"/>
      </w:pPr>
      <w:rPr>
        <w:rFonts w:hint="default"/>
      </w:rPr>
    </w:lvl>
    <w:lvl w:ilvl="6" w:tplc="D46482AA">
      <w:numFmt w:val="bullet"/>
      <w:lvlText w:val="•"/>
      <w:lvlJc w:val="left"/>
      <w:pPr>
        <w:ind w:left="6216" w:hanging="286"/>
      </w:pPr>
      <w:rPr>
        <w:rFonts w:hint="default"/>
      </w:rPr>
    </w:lvl>
    <w:lvl w:ilvl="7" w:tplc="4F48DEE8">
      <w:numFmt w:val="bullet"/>
      <w:lvlText w:val="•"/>
      <w:lvlJc w:val="left"/>
      <w:pPr>
        <w:ind w:left="7162" w:hanging="286"/>
      </w:pPr>
      <w:rPr>
        <w:rFonts w:hint="default"/>
      </w:rPr>
    </w:lvl>
    <w:lvl w:ilvl="8" w:tplc="E440FD6C">
      <w:numFmt w:val="bullet"/>
      <w:lvlText w:val="•"/>
      <w:lvlJc w:val="left"/>
      <w:pPr>
        <w:ind w:left="8108" w:hanging="286"/>
      </w:pPr>
      <w:rPr>
        <w:rFonts w:hint="default"/>
      </w:rPr>
    </w:lvl>
  </w:abstractNum>
  <w:abstractNum w:abstractNumId="21">
    <w:nsid w:val="73573147"/>
    <w:multiLevelType w:val="hybridMultilevel"/>
    <w:tmpl w:val="EA369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91CA1"/>
    <w:multiLevelType w:val="hybridMultilevel"/>
    <w:tmpl w:val="EF727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F93CE8"/>
    <w:multiLevelType w:val="multilevel"/>
    <w:tmpl w:val="CDEEA2EC"/>
    <w:lvl w:ilvl="0">
      <w:start w:val="1"/>
      <w:numFmt w:val="decimal"/>
      <w:lvlText w:val="%1."/>
      <w:lvlJc w:val="left"/>
      <w:pPr>
        <w:ind w:left="1112" w:hanging="544"/>
      </w:pPr>
      <w:rPr>
        <w:rFonts w:ascii="Times New Roman" w:eastAsia="Times New Roman" w:hAnsi="Times New Roman" w:cs="Times New Roman" w:hint="default"/>
        <w:b/>
        <w:bCs/>
        <w:w w:val="113"/>
        <w:sz w:val="28"/>
        <w:szCs w:val="28"/>
        <w:lang w:val="ru-RU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ascii="Times New Roman" w:eastAsia="Times New Roman" w:hAnsi="Times New Roman" w:cs="Times New Roman" w:hint="default"/>
        <w:b/>
        <w:bCs/>
        <w:w w:val="113"/>
        <w:sz w:val="24"/>
        <w:szCs w:val="24"/>
        <w:u w:val="single"/>
      </w:rPr>
    </w:lvl>
    <w:lvl w:ilvl="2">
      <w:numFmt w:val="bullet"/>
      <w:lvlText w:val="•"/>
      <w:lvlJc w:val="left"/>
      <w:pPr>
        <w:ind w:left="1080" w:hanging="560"/>
      </w:pPr>
      <w:rPr>
        <w:rFonts w:hint="default"/>
      </w:rPr>
    </w:lvl>
    <w:lvl w:ilvl="3">
      <w:numFmt w:val="bullet"/>
      <w:lvlText w:val="•"/>
      <w:lvlJc w:val="left"/>
      <w:pPr>
        <w:ind w:left="2195" w:hanging="560"/>
      </w:pPr>
      <w:rPr>
        <w:rFonts w:hint="default"/>
      </w:rPr>
    </w:lvl>
    <w:lvl w:ilvl="4">
      <w:numFmt w:val="bullet"/>
      <w:lvlText w:val="•"/>
      <w:lvlJc w:val="left"/>
      <w:pPr>
        <w:ind w:left="3310" w:hanging="560"/>
      </w:pPr>
      <w:rPr>
        <w:rFonts w:hint="default"/>
      </w:rPr>
    </w:lvl>
    <w:lvl w:ilvl="5">
      <w:numFmt w:val="bullet"/>
      <w:lvlText w:val="•"/>
      <w:lvlJc w:val="left"/>
      <w:pPr>
        <w:ind w:left="4425" w:hanging="560"/>
      </w:pPr>
      <w:rPr>
        <w:rFonts w:hint="default"/>
      </w:rPr>
    </w:lvl>
    <w:lvl w:ilvl="6">
      <w:numFmt w:val="bullet"/>
      <w:lvlText w:val="•"/>
      <w:lvlJc w:val="left"/>
      <w:pPr>
        <w:ind w:left="5540" w:hanging="560"/>
      </w:pPr>
      <w:rPr>
        <w:rFonts w:hint="default"/>
      </w:rPr>
    </w:lvl>
    <w:lvl w:ilvl="7">
      <w:numFmt w:val="bullet"/>
      <w:lvlText w:val="•"/>
      <w:lvlJc w:val="left"/>
      <w:pPr>
        <w:ind w:left="6655" w:hanging="560"/>
      </w:pPr>
      <w:rPr>
        <w:rFonts w:hint="default"/>
      </w:rPr>
    </w:lvl>
    <w:lvl w:ilvl="8">
      <w:numFmt w:val="bullet"/>
      <w:lvlText w:val="•"/>
      <w:lvlJc w:val="left"/>
      <w:pPr>
        <w:ind w:left="7770" w:hanging="560"/>
      </w:pPr>
      <w:rPr>
        <w:rFonts w:hint="default"/>
      </w:rPr>
    </w:lvl>
  </w:abstractNum>
  <w:abstractNum w:abstractNumId="24">
    <w:nsid w:val="7EC81C78"/>
    <w:multiLevelType w:val="multilevel"/>
    <w:tmpl w:val="A01863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4"/>
  </w:num>
  <w:num w:numId="5">
    <w:abstractNumId w:val="19"/>
  </w:num>
  <w:num w:numId="6">
    <w:abstractNumId w:val="23"/>
  </w:num>
  <w:num w:numId="7">
    <w:abstractNumId w:val="3"/>
  </w:num>
  <w:num w:numId="8">
    <w:abstractNumId w:val="0"/>
  </w:num>
  <w:num w:numId="9">
    <w:abstractNumId w:val="14"/>
  </w:num>
  <w:num w:numId="10">
    <w:abstractNumId w:val="22"/>
  </w:num>
  <w:num w:numId="11">
    <w:abstractNumId w:val="12"/>
  </w:num>
  <w:num w:numId="12">
    <w:abstractNumId w:val="10"/>
  </w:num>
  <w:num w:numId="13">
    <w:abstractNumId w:val="2"/>
  </w:num>
  <w:num w:numId="14">
    <w:abstractNumId w:val="13"/>
  </w:num>
  <w:num w:numId="15">
    <w:abstractNumId w:val="7"/>
  </w:num>
  <w:num w:numId="16">
    <w:abstractNumId w:val="1"/>
  </w:num>
  <w:num w:numId="17">
    <w:abstractNumId w:val="8"/>
  </w:num>
  <w:num w:numId="18">
    <w:abstractNumId w:val="11"/>
  </w:num>
  <w:num w:numId="19">
    <w:abstractNumId w:val="9"/>
  </w:num>
  <w:num w:numId="20">
    <w:abstractNumId w:val="15"/>
  </w:num>
  <w:num w:numId="21">
    <w:abstractNumId w:val="24"/>
  </w:num>
  <w:num w:numId="22">
    <w:abstractNumId w:val="21"/>
  </w:num>
  <w:num w:numId="23">
    <w:abstractNumId w:val="18"/>
  </w:num>
  <w:num w:numId="24">
    <w:abstractNumId w:val="16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32"/>
    <w:rsid w:val="00525D32"/>
    <w:rsid w:val="0082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5D32"/>
    <w:pPr>
      <w:spacing w:before="122"/>
      <w:ind w:left="240"/>
      <w:outlineLvl w:val="0"/>
    </w:pPr>
    <w:rPr>
      <w:b/>
      <w:bCs/>
      <w:sz w:val="28"/>
      <w:szCs w:val="48"/>
    </w:rPr>
  </w:style>
  <w:style w:type="paragraph" w:styleId="2">
    <w:name w:val="heading 2"/>
    <w:basedOn w:val="a"/>
    <w:link w:val="20"/>
    <w:uiPriority w:val="1"/>
    <w:qFormat/>
    <w:rsid w:val="00525D32"/>
    <w:pPr>
      <w:ind w:left="240"/>
      <w:outlineLvl w:val="1"/>
    </w:pPr>
    <w:rPr>
      <w:b/>
      <w:bCs/>
      <w:sz w:val="24"/>
      <w:szCs w:val="33"/>
      <w:u w:val="single"/>
    </w:rPr>
  </w:style>
  <w:style w:type="paragraph" w:styleId="3">
    <w:name w:val="heading 3"/>
    <w:basedOn w:val="a"/>
    <w:link w:val="30"/>
    <w:uiPriority w:val="1"/>
    <w:qFormat/>
    <w:rsid w:val="00525D32"/>
    <w:pPr>
      <w:spacing w:before="266"/>
      <w:ind w:left="240"/>
      <w:jc w:val="center"/>
      <w:outlineLvl w:val="2"/>
    </w:pPr>
    <w:rPr>
      <w:b/>
      <w:bCs/>
      <w:i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5D32"/>
    <w:rPr>
      <w:rFonts w:ascii="Times New Roman" w:eastAsia="Times New Roman" w:hAnsi="Times New Roman" w:cs="Times New Roman"/>
      <w:b/>
      <w:bCs/>
      <w:sz w:val="2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5D32"/>
    <w:rPr>
      <w:rFonts w:ascii="Times New Roman" w:eastAsia="Times New Roman" w:hAnsi="Times New Roman" w:cs="Times New Roman"/>
      <w:b/>
      <w:bCs/>
      <w:sz w:val="24"/>
      <w:szCs w:val="33"/>
      <w:u w:val="single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5D32"/>
    <w:rPr>
      <w:rFonts w:ascii="Times New Roman" w:eastAsia="Times New Roman" w:hAnsi="Times New Roman" w:cs="Times New Roman"/>
      <w:b/>
      <w:bCs/>
      <w:i/>
      <w:sz w:val="24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525D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5D32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25D32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5">
    <w:name w:val="List Paragraph"/>
    <w:basedOn w:val="a"/>
    <w:uiPriority w:val="34"/>
    <w:qFormat/>
    <w:rsid w:val="00525D32"/>
    <w:pPr>
      <w:ind w:left="540" w:hanging="435"/>
      <w:jc w:val="both"/>
    </w:pPr>
  </w:style>
  <w:style w:type="paragraph" w:customStyle="1" w:styleId="TableParagraph">
    <w:name w:val="Table Paragraph"/>
    <w:basedOn w:val="a"/>
    <w:uiPriority w:val="1"/>
    <w:qFormat/>
    <w:rsid w:val="00525D32"/>
    <w:pPr>
      <w:spacing w:before="136"/>
      <w:ind w:left="155"/>
    </w:pPr>
    <w:rPr>
      <w:rFonts w:ascii="Verdana" w:eastAsia="Verdana" w:hAnsi="Verdana" w:cs="Verdana"/>
    </w:rPr>
  </w:style>
  <w:style w:type="paragraph" w:styleId="a6">
    <w:name w:val="header"/>
    <w:basedOn w:val="a"/>
    <w:link w:val="a7"/>
    <w:uiPriority w:val="99"/>
    <w:unhideWhenUsed/>
    <w:rsid w:val="00525D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D32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525D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D32"/>
    <w:rPr>
      <w:rFonts w:ascii="Times New Roman" w:eastAsia="Times New Roman" w:hAnsi="Times New Roman" w:cs="Times New Roman"/>
      <w:lang w:val="en-US"/>
    </w:rPr>
  </w:style>
  <w:style w:type="character" w:styleId="aa">
    <w:name w:val="Hyperlink"/>
    <w:basedOn w:val="a0"/>
    <w:uiPriority w:val="99"/>
    <w:unhideWhenUsed/>
    <w:rsid w:val="00525D32"/>
    <w:rPr>
      <w:color w:val="0000FF"/>
      <w:u w:val="single"/>
    </w:rPr>
  </w:style>
  <w:style w:type="table" w:styleId="ab">
    <w:name w:val="Table Grid"/>
    <w:basedOn w:val="a1"/>
    <w:uiPriority w:val="39"/>
    <w:rsid w:val="00525D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"/>
    <w:basedOn w:val="a0"/>
    <w:rsid w:val="00525D3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c">
    <w:name w:val="No Spacing"/>
    <w:link w:val="ad"/>
    <w:uiPriority w:val="1"/>
    <w:qFormat/>
    <w:rsid w:val="00525D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525D32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525D32"/>
  </w:style>
  <w:style w:type="paragraph" w:styleId="ae">
    <w:name w:val="TOC Heading"/>
    <w:basedOn w:val="1"/>
    <w:next w:val="a"/>
    <w:uiPriority w:val="39"/>
    <w:unhideWhenUsed/>
    <w:qFormat/>
    <w:rsid w:val="00525D3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Cs w:val="2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25D32"/>
  </w:style>
  <w:style w:type="paragraph" w:styleId="21">
    <w:name w:val="toc 2"/>
    <w:basedOn w:val="a"/>
    <w:next w:val="a"/>
    <w:autoRedefine/>
    <w:uiPriority w:val="39"/>
    <w:unhideWhenUsed/>
    <w:rsid w:val="00525D32"/>
    <w:pPr>
      <w:ind w:left="220"/>
    </w:pPr>
  </w:style>
  <w:style w:type="paragraph" w:styleId="32">
    <w:name w:val="toc 3"/>
    <w:basedOn w:val="a"/>
    <w:next w:val="a"/>
    <w:autoRedefine/>
    <w:uiPriority w:val="39"/>
    <w:unhideWhenUsed/>
    <w:rsid w:val="00525D32"/>
    <w:pPr>
      <w:ind w:left="440"/>
    </w:pPr>
  </w:style>
  <w:style w:type="paragraph" w:styleId="af">
    <w:name w:val="Balloon Text"/>
    <w:basedOn w:val="a"/>
    <w:link w:val="af0"/>
    <w:uiPriority w:val="99"/>
    <w:semiHidden/>
    <w:unhideWhenUsed/>
    <w:rsid w:val="00525D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5D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9735</Words>
  <Characters>55496</Characters>
  <Application>Microsoft Office Word</Application>
  <DocSecurity>0</DocSecurity>
  <Lines>462</Lines>
  <Paragraphs>130</Paragraphs>
  <ScaleCrop>false</ScaleCrop>
  <Company/>
  <LinksUpToDate>false</LinksUpToDate>
  <CharactersWithSpaces>65101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jurist3</dc:creator>
  <cp:lastModifiedBy>jurist3</cp:lastModifiedBy>
  <cp:revision>1</cp:revision>
  <dcterms:created xsi:type="dcterms:W3CDTF">2019-12-12T14:16:00Z</dcterms:created>
  <dcterms:modified xsi:type="dcterms:W3CDTF">2019-12-12T14:16:00Z</dcterms:modified>
</cp:coreProperties>
</file>