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F0ABB" w14:textId="77777777" w:rsidR="007A3AAE" w:rsidRDefault="007A3AAE" w:rsidP="007A3AAE">
      <w:pPr>
        <w:shd w:val="clear" w:color="auto" w:fill="FFFFFF"/>
        <w:tabs>
          <w:tab w:val="left" w:pos="1050"/>
        </w:tabs>
        <w:jc w:val="both"/>
        <w:rPr>
          <w:color w:val="000000"/>
          <w:sz w:val="22"/>
          <w:szCs w:val="22"/>
        </w:rPr>
      </w:pPr>
      <w:r w:rsidRPr="00E66B84">
        <w:rPr>
          <w:b/>
          <w:color w:val="000000"/>
        </w:rPr>
        <w:t>На сайт:</w:t>
      </w:r>
    </w:p>
    <w:p w14:paraId="4B9B8179" w14:textId="4A0E1E33" w:rsidR="007A3AAE" w:rsidRDefault="007A3AAE" w:rsidP="007A3AAE">
      <w:pPr>
        <w:shd w:val="clear" w:color="auto" w:fill="FFFFFF"/>
        <w:tabs>
          <w:tab w:val="left" w:pos="1050"/>
        </w:tabs>
        <w:spacing w:line="276" w:lineRule="auto"/>
        <w:ind w:firstLine="600"/>
        <w:jc w:val="both"/>
        <w:rPr>
          <w:spacing w:val="4"/>
        </w:rPr>
      </w:pPr>
      <w:r>
        <w:rPr>
          <w:color w:val="000000"/>
          <w:sz w:val="22"/>
          <w:szCs w:val="22"/>
        </w:rPr>
        <w:tab/>
      </w:r>
      <w:r>
        <w:rPr>
          <w:color w:val="000000"/>
        </w:rPr>
        <w:t xml:space="preserve">Тендерная комиссия по вопросам поставок продукции (работ, услуг) объявляет </w:t>
      </w:r>
      <w:r w:rsidR="00273E8C">
        <w:rPr>
          <w:color w:val="000000"/>
        </w:rPr>
        <w:t xml:space="preserve">повторный </w:t>
      </w:r>
      <w:r w:rsidRPr="00810C74">
        <w:rPr>
          <w:color w:val="000000"/>
        </w:rPr>
        <w:t>тендер</w:t>
      </w:r>
      <w:r>
        <w:rPr>
          <w:color w:val="000000"/>
        </w:rPr>
        <w:t xml:space="preserve"> </w:t>
      </w:r>
      <w:r w:rsidRPr="00E07FA0">
        <w:t xml:space="preserve">на </w:t>
      </w:r>
      <w:r>
        <w:t>приобретение расходных материалов для отделени</w:t>
      </w:r>
      <w:r w:rsidR="005C4449">
        <w:t>й</w:t>
      </w:r>
      <w:r>
        <w:t xml:space="preserve"> гемодиализа на 2020 год</w:t>
      </w:r>
      <w:r>
        <w:rPr>
          <w:spacing w:val="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5115"/>
        <w:gridCol w:w="2019"/>
        <w:gridCol w:w="1235"/>
      </w:tblGrid>
      <w:tr w:rsidR="00DF4FE4" w:rsidRPr="005341CD" w14:paraId="584B94D9" w14:textId="77777777" w:rsidTr="00DF4FE4">
        <w:trPr>
          <w:trHeight w:val="227"/>
        </w:trPr>
        <w:tc>
          <w:tcPr>
            <w:tcW w:w="522" w:type="pct"/>
            <w:vAlign w:val="center"/>
          </w:tcPr>
          <w:p w14:paraId="27C2DB1F" w14:textId="6804C66C" w:rsidR="00DF4FE4" w:rsidRPr="005C4449" w:rsidRDefault="00DF4FE4" w:rsidP="00A80F1A">
            <w:pPr>
              <w:ind w:left="-113" w:right="-113"/>
              <w:contextualSpacing/>
              <w:jc w:val="center"/>
              <w:rPr>
                <w:b/>
              </w:rPr>
            </w:pPr>
            <w:r w:rsidRPr="005C4449">
              <w:rPr>
                <w:b/>
              </w:rPr>
              <w:t>№ п/п</w:t>
            </w:r>
          </w:p>
        </w:tc>
        <w:tc>
          <w:tcPr>
            <w:tcW w:w="2737" w:type="pct"/>
            <w:vAlign w:val="center"/>
          </w:tcPr>
          <w:p w14:paraId="795CF7C5" w14:textId="1A3D120D" w:rsidR="00DF4FE4" w:rsidRPr="009600E5" w:rsidRDefault="00DF4FE4" w:rsidP="00A80F1A">
            <w:pPr>
              <w:ind w:left="-113" w:right="-113"/>
              <w:contextualSpacing/>
              <w:jc w:val="center"/>
              <w:rPr>
                <w:b/>
                <w:sz w:val="22"/>
                <w:szCs w:val="22"/>
              </w:rPr>
            </w:pPr>
            <w:r w:rsidRPr="009600E5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080" w:type="pct"/>
          </w:tcPr>
          <w:p w14:paraId="7E9A33A7" w14:textId="24DF4E8F" w:rsidR="00DF4FE4" w:rsidRDefault="00DF4FE4" w:rsidP="00A80F1A">
            <w:pPr>
              <w:ind w:left="-113" w:right="-113"/>
              <w:contextualSpacing/>
              <w:jc w:val="center"/>
              <w:rPr>
                <w:sz w:val="22"/>
                <w:szCs w:val="22"/>
              </w:rPr>
            </w:pPr>
          </w:p>
          <w:p w14:paraId="7CBC8DDE" w14:textId="77777777" w:rsidR="00DF4FE4" w:rsidRDefault="00DF4FE4" w:rsidP="00A80F1A">
            <w:pPr>
              <w:ind w:left="-113" w:right="-113"/>
              <w:contextualSpacing/>
              <w:jc w:val="center"/>
              <w:rPr>
                <w:sz w:val="22"/>
                <w:szCs w:val="22"/>
              </w:rPr>
            </w:pPr>
            <w:r w:rsidRPr="009D24A4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9D24A4">
              <w:rPr>
                <w:b/>
                <w:bCs/>
                <w:sz w:val="22"/>
                <w:szCs w:val="22"/>
              </w:rPr>
              <w:t>измер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61" w:type="pct"/>
            <w:vAlign w:val="center"/>
          </w:tcPr>
          <w:p w14:paraId="689B75C2" w14:textId="6EA3480F" w:rsidR="00DF4FE4" w:rsidRDefault="00DF4FE4" w:rsidP="00A80F1A">
            <w:pPr>
              <w:ind w:left="-113" w:right="-113"/>
              <w:contextualSpacing/>
              <w:jc w:val="center"/>
              <w:rPr>
                <w:sz w:val="22"/>
                <w:szCs w:val="22"/>
              </w:rPr>
            </w:pPr>
          </w:p>
          <w:p w14:paraId="65C882B7" w14:textId="6949D2E1" w:rsidR="00DF4FE4" w:rsidRPr="005341CD" w:rsidRDefault="00DF4FE4" w:rsidP="007A3AAE">
            <w:pPr>
              <w:ind w:left="-113" w:right="-113"/>
              <w:contextualSpacing/>
              <w:jc w:val="center"/>
              <w:rPr>
                <w:sz w:val="22"/>
                <w:szCs w:val="22"/>
              </w:rPr>
            </w:pPr>
            <w:r w:rsidRPr="009600E5">
              <w:rPr>
                <w:b/>
                <w:sz w:val="22"/>
                <w:szCs w:val="22"/>
              </w:rPr>
              <w:t xml:space="preserve">Количество </w:t>
            </w:r>
          </w:p>
        </w:tc>
      </w:tr>
      <w:tr w:rsidR="00DF4FE4" w:rsidRPr="005341CD" w14:paraId="1195F28B" w14:textId="77777777" w:rsidTr="00DF4FE4">
        <w:trPr>
          <w:trHeight w:val="418"/>
        </w:trPr>
        <w:tc>
          <w:tcPr>
            <w:tcW w:w="522" w:type="pct"/>
            <w:vAlign w:val="center"/>
          </w:tcPr>
          <w:p w14:paraId="6F0EDE22" w14:textId="54590196" w:rsidR="00DF4FE4" w:rsidRPr="005C4449" w:rsidRDefault="00DF4FE4" w:rsidP="005C4449">
            <w:pPr>
              <w:pStyle w:val="a4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2737" w:type="pct"/>
          </w:tcPr>
          <w:p w14:paraId="286CA1A3" w14:textId="581495AA" w:rsidR="00DF4FE4" w:rsidRPr="00DF4FE4" w:rsidRDefault="00DF4FE4" w:rsidP="00957B7C">
            <w:pPr>
              <w:ind w:left="50" w:right="-113"/>
              <w:contextualSpacing/>
              <w:rPr>
                <w:rStyle w:val="2"/>
              </w:rPr>
            </w:pPr>
            <w:proofErr w:type="spellStart"/>
            <w:r>
              <w:rPr>
                <w:rStyle w:val="2"/>
              </w:rPr>
              <w:t>Гемодиализатор</w:t>
            </w:r>
            <w:proofErr w:type="spellEnd"/>
            <w:r>
              <w:rPr>
                <w:rStyle w:val="2"/>
              </w:rPr>
              <w:t xml:space="preserve"> № 3</w:t>
            </w:r>
          </w:p>
        </w:tc>
        <w:tc>
          <w:tcPr>
            <w:tcW w:w="1080" w:type="pct"/>
          </w:tcPr>
          <w:p w14:paraId="6A81A82E" w14:textId="43F7A83E" w:rsidR="00DF4FE4" w:rsidRPr="00DF4FE4" w:rsidRDefault="00DF4FE4" w:rsidP="00957B7C">
            <w:pPr>
              <w:contextualSpacing/>
              <w:jc w:val="center"/>
              <w:rPr>
                <w:rStyle w:val="2"/>
              </w:rPr>
            </w:pPr>
            <w:r w:rsidRPr="00DF4FE4">
              <w:rPr>
                <w:rStyle w:val="2"/>
              </w:rPr>
              <w:t>шт.</w:t>
            </w:r>
          </w:p>
        </w:tc>
        <w:tc>
          <w:tcPr>
            <w:tcW w:w="661" w:type="pct"/>
          </w:tcPr>
          <w:p w14:paraId="0B1DCEDF" w14:textId="1D841DA1" w:rsidR="00DF4FE4" w:rsidRPr="00DF4FE4" w:rsidRDefault="00DF4FE4" w:rsidP="00957B7C">
            <w:pPr>
              <w:contextualSpacing/>
              <w:jc w:val="center"/>
              <w:rPr>
                <w:rStyle w:val="2"/>
              </w:rPr>
            </w:pPr>
            <w:r w:rsidRPr="00DF4FE4">
              <w:rPr>
                <w:rStyle w:val="2"/>
              </w:rPr>
              <w:t>4 400</w:t>
            </w:r>
          </w:p>
        </w:tc>
      </w:tr>
      <w:tr w:rsidR="00DF4FE4" w:rsidRPr="005341CD" w14:paraId="7810C98C" w14:textId="77777777" w:rsidTr="00DF4FE4">
        <w:trPr>
          <w:trHeight w:val="424"/>
        </w:trPr>
        <w:tc>
          <w:tcPr>
            <w:tcW w:w="522" w:type="pct"/>
            <w:vAlign w:val="center"/>
          </w:tcPr>
          <w:p w14:paraId="487A8445" w14:textId="0B0C14D6" w:rsidR="00DF4FE4" w:rsidRPr="005C4449" w:rsidRDefault="00DF4FE4" w:rsidP="005C4449">
            <w:pPr>
              <w:pStyle w:val="a4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2737" w:type="pct"/>
          </w:tcPr>
          <w:p w14:paraId="1F31320F" w14:textId="1C0D1E70" w:rsidR="00DF4FE4" w:rsidRDefault="00DF4FE4" w:rsidP="00957B7C">
            <w:pPr>
              <w:ind w:left="50"/>
              <w:contextualSpacing/>
              <w:rPr>
                <w:rStyle w:val="2"/>
              </w:rPr>
            </w:pPr>
            <w:r w:rsidRPr="00DF4FE4">
              <w:rPr>
                <w:rStyle w:val="2"/>
              </w:rPr>
              <w:t>Насос для WRO 61-62 SP 2A - 33</w:t>
            </w:r>
          </w:p>
        </w:tc>
        <w:tc>
          <w:tcPr>
            <w:tcW w:w="1080" w:type="pct"/>
          </w:tcPr>
          <w:p w14:paraId="3D5A234B" w14:textId="7D8FBD48" w:rsidR="00DF4FE4" w:rsidRPr="00DF4FE4" w:rsidRDefault="00DF4FE4" w:rsidP="00957B7C">
            <w:pPr>
              <w:ind w:firstLine="50"/>
              <w:contextualSpacing/>
              <w:jc w:val="center"/>
              <w:rPr>
                <w:rStyle w:val="2"/>
              </w:rPr>
            </w:pPr>
            <w:r w:rsidRPr="00DF4FE4">
              <w:rPr>
                <w:rStyle w:val="2"/>
              </w:rPr>
              <w:t>шт.</w:t>
            </w:r>
          </w:p>
        </w:tc>
        <w:tc>
          <w:tcPr>
            <w:tcW w:w="661" w:type="pct"/>
          </w:tcPr>
          <w:p w14:paraId="7B369576" w14:textId="3288C4C2" w:rsidR="00DF4FE4" w:rsidRPr="00DF4FE4" w:rsidRDefault="00273E8C" w:rsidP="00957B7C">
            <w:pPr>
              <w:ind w:firstLine="50"/>
              <w:contextualSpacing/>
              <w:jc w:val="center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</w:tr>
      <w:tr w:rsidR="00DF4FE4" w:rsidRPr="005341CD" w14:paraId="4514E628" w14:textId="77777777" w:rsidTr="00DF4FE4">
        <w:trPr>
          <w:trHeight w:val="424"/>
        </w:trPr>
        <w:tc>
          <w:tcPr>
            <w:tcW w:w="522" w:type="pct"/>
            <w:vAlign w:val="center"/>
          </w:tcPr>
          <w:p w14:paraId="14994B7B" w14:textId="69881D39" w:rsidR="00DF4FE4" w:rsidRPr="005C4449" w:rsidRDefault="00DF4FE4" w:rsidP="005C4449">
            <w:pPr>
              <w:pStyle w:val="a4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2737" w:type="pct"/>
          </w:tcPr>
          <w:p w14:paraId="57F1777D" w14:textId="3E5563E3" w:rsidR="00DF4FE4" w:rsidRDefault="00DF4FE4" w:rsidP="00957B7C">
            <w:pPr>
              <w:ind w:left="50"/>
              <w:contextualSpacing/>
              <w:rPr>
                <w:rStyle w:val="2"/>
              </w:rPr>
            </w:pPr>
            <w:r w:rsidRPr="00DF4FE4">
              <w:rPr>
                <w:rStyle w:val="2"/>
              </w:rPr>
              <w:t xml:space="preserve">Насос для накопительного бака </w:t>
            </w:r>
            <w:proofErr w:type="spellStart"/>
            <w:r w:rsidRPr="00DF4FE4">
              <w:rPr>
                <w:rStyle w:val="2"/>
              </w:rPr>
              <w:t>Booster</w:t>
            </w:r>
            <w:proofErr w:type="spellEnd"/>
            <w:r w:rsidRPr="00DF4FE4">
              <w:rPr>
                <w:rStyle w:val="2"/>
              </w:rPr>
              <w:t xml:space="preserve"> </w:t>
            </w:r>
            <w:proofErr w:type="spellStart"/>
            <w:r w:rsidRPr="00DF4FE4">
              <w:rPr>
                <w:rStyle w:val="2"/>
              </w:rPr>
              <w:t>pump</w:t>
            </w:r>
            <w:proofErr w:type="spellEnd"/>
            <w:r w:rsidRPr="00DF4FE4">
              <w:rPr>
                <w:rStyle w:val="2"/>
              </w:rPr>
              <w:t xml:space="preserve"> CM5 - 5</w:t>
            </w:r>
          </w:p>
        </w:tc>
        <w:tc>
          <w:tcPr>
            <w:tcW w:w="1080" w:type="pct"/>
          </w:tcPr>
          <w:p w14:paraId="6581CD06" w14:textId="0E5D7CE1" w:rsidR="00DF4FE4" w:rsidRPr="00DF4FE4" w:rsidRDefault="00DF4FE4" w:rsidP="00957B7C">
            <w:pPr>
              <w:ind w:firstLine="50"/>
              <w:contextualSpacing/>
              <w:jc w:val="center"/>
              <w:rPr>
                <w:rStyle w:val="2"/>
              </w:rPr>
            </w:pPr>
            <w:r w:rsidRPr="00DF4FE4">
              <w:rPr>
                <w:rStyle w:val="2"/>
              </w:rPr>
              <w:t>шт.</w:t>
            </w:r>
          </w:p>
        </w:tc>
        <w:tc>
          <w:tcPr>
            <w:tcW w:w="661" w:type="pct"/>
          </w:tcPr>
          <w:p w14:paraId="5356D421" w14:textId="28BE292C" w:rsidR="00DF4FE4" w:rsidRPr="00DF4FE4" w:rsidRDefault="00DF4FE4" w:rsidP="00957B7C">
            <w:pPr>
              <w:ind w:firstLine="50"/>
              <w:contextualSpacing/>
              <w:jc w:val="center"/>
              <w:rPr>
                <w:rStyle w:val="2"/>
              </w:rPr>
            </w:pPr>
            <w:r w:rsidRPr="00DF4FE4">
              <w:rPr>
                <w:rStyle w:val="2"/>
              </w:rPr>
              <w:t>2</w:t>
            </w:r>
          </w:p>
        </w:tc>
      </w:tr>
    </w:tbl>
    <w:p w14:paraId="6E93664B" w14:textId="77777777" w:rsidR="00273E8C" w:rsidRDefault="00273E8C" w:rsidP="007A3AAE">
      <w:pPr>
        <w:spacing w:line="276" w:lineRule="auto"/>
        <w:ind w:firstLine="709"/>
        <w:jc w:val="both"/>
      </w:pPr>
    </w:p>
    <w:p w14:paraId="1DAD87EF" w14:textId="1AA95E4D" w:rsidR="007A3AAE" w:rsidRDefault="007A3AAE" w:rsidP="007A3AAE">
      <w:pPr>
        <w:spacing w:line="276" w:lineRule="auto"/>
        <w:ind w:firstLine="709"/>
        <w:jc w:val="both"/>
      </w:pPr>
      <w:r w:rsidRPr="00891A3E">
        <w:t xml:space="preserve">В </w:t>
      </w:r>
      <w:r>
        <w:t>соответствии</w:t>
      </w:r>
      <w:r w:rsidRPr="00891A3E">
        <w:t xml:space="preserve"> с Постановлением Правительства ПМР от 30 января 2014 года №</w:t>
      </w:r>
      <w:r>
        <w:t> </w:t>
      </w:r>
      <w:r w:rsidRPr="00891A3E">
        <w:t xml:space="preserve">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уровней», </w:t>
      </w:r>
      <w:r>
        <w:t>в действующей редакции,</w:t>
      </w:r>
      <w:r w:rsidRPr="00891A3E">
        <w:t xml:space="preserve"> хозяйствующие субъекты подают </w:t>
      </w:r>
      <w:r w:rsidRPr="009823B9">
        <w:rPr>
          <w:b/>
          <w:u w:val="single"/>
        </w:rPr>
        <w:t>коммерческие предложения в закрытых конвертах</w:t>
      </w:r>
      <w:r w:rsidRPr="009823B9">
        <w:rPr>
          <w:b/>
        </w:rPr>
        <w:t>,</w:t>
      </w:r>
      <w:r w:rsidRPr="00891A3E">
        <w:t xml:space="preserve"> которые впоследствии, на заседании комиссии, председателем комиссии  в присутствии всех участников тендера вскрываются. Председателем комиссии оглашаются содержащиеся в конвертах сведения, и выносится на голосование вопрос о предоставлении всем участникам тендера права на снижение цены по предмету тендера от первоначально заявленной в коммерческих предложениях.</w:t>
      </w:r>
    </w:p>
    <w:p w14:paraId="25449752" w14:textId="75B6DB45" w:rsidR="007A3AAE" w:rsidRPr="00891A3E" w:rsidRDefault="007A3AAE" w:rsidP="007A3AAE">
      <w:pPr>
        <w:pStyle w:val="a4"/>
        <w:spacing w:line="276" w:lineRule="auto"/>
        <w:ind w:left="0" w:firstLine="709"/>
        <w:jc w:val="both"/>
      </w:pPr>
      <w:r w:rsidRPr="00891A3E">
        <w:t xml:space="preserve">Учитывая вышеизложенное, участникам тендера в срок </w:t>
      </w:r>
      <w:r w:rsidRPr="009823B9">
        <w:rPr>
          <w:b/>
        </w:rPr>
        <w:t xml:space="preserve">до 16:00 часов </w:t>
      </w:r>
      <w:r w:rsidRPr="00C41FFC">
        <w:rPr>
          <w:b/>
        </w:rPr>
        <w:br/>
      </w:r>
      <w:r>
        <w:rPr>
          <w:b/>
          <w:color w:val="FF0000"/>
        </w:rPr>
        <w:t>10</w:t>
      </w:r>
      <w:r w:rsidRPr="002F30C5">
        <w:rPr>
          <w:b/>
          <w:color w:val="FF0000"/>
        </w:rPr>
        <w:t xml:space="preserve"> </w:t>
      </w:r>
      <w:r w:rsidR="00273E8C">
        <w:rPr>
          <w:b/>
          <w:color w:val="FF0000"/>
        </w:rPr>
        <w:t>августа</w:t>
      </w:r>
      <w:r w:rsidRPr="009823B9">
        <w:rPr>
          <w:b/>
        </w:rPr>
        <w:t xml:space="preserve"> 20</w:t>
      </w:r>
      <w:r>
        <w:rPr>
          <w:b/>
        </w:rPr>
        <w:t>20</w:t>
      </w:r>
      <w:r w:rsidRPr="009823B9">
        <w:rPr>
          <w:b/>
        </w:rPr>
        <w:t xml:space="preserve"> года</w:t>
      </w:r>
      <w:r w:rsidRPr="00891A3E">
        <w:t xml:space="preserve"> необходимо представить коммерческие предложения в Министерство здравоохранения ПМР </w:t>
      </w:r>
      <w:r w:rsidRPr="009823B9">
        <w:rPr>
          <w:b/>
          <w:u w:val="single"/>
        </w:rPr>
        <w:t>в закрытом виде на бумажном носителе в запечатанных конвертах</w:t>
      </w:r>
      <w:r w:rsidRPr="00891A3E">
        <w:t xml:space="preserve">, по адресу: ПМР, </w:t>
      </w:r>
      <w:r w:rsidRPr="009823B9">
        <w:rPr>
          <w:lang w:val="en-US"/>
        </w:rPr>
        <w:t>MD</w:t>
      </w:r>
      <w:r w:rsidRPr="00891A3E">
        <w:t>–3300, г. Тирасполь, пер. Днестровский, 3 (</w:t>
      </w:r>
      <w:proofErr w:type="spellStart"/>
      <w:r w:rsidRPr="00891A3E">
        <w:t>каб</w:t>
      </w:r>
      <w:proofErr w:type="spellEnd"/>
      <w:r w:rsidRPr="00891A3E">
        <w:t>. № 10).</w:t>
      </w:r>
    </w:p>
    <w:p w14:paraId="536DE0CE" w14:textId="77777777" w:rsidR="007A3AAE" w:rsidRDefault="007A3AAE" w:rsidP="007A3AAE">
      <w:pPr>
        <w:pStyle w:val="a4"/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</w:rPr>
      </w:pPr>
      <w:r w:rsidRPr="00891A3E">
        <w:t>(</w:t>
      </w:r>
      <w:r w:rsidRPr="00C61BE4">
        <w:rPr>
          <w:u w:val="single"/>
        </w:rPr>
        <w:t>Для нерезидентов ПМР</w:t>
      </w:r>
      <w:r w:rsidRPr="00891A3E">
        <w:t xml:space="preserve">, в случае не возможности предоставления коммерческого предложения в письменной форме допускается прием коммерческих предложений в электронной форме, по адресу электронной почты </w:t>
      </w:r>
      <w:r>
        <w:t>секретариата тендерной комиссии МЗ ПМР</w:t>
      </w:r>
      <w:r w:rsidRPr="00891A3E">
        <w:t xml:space="preserve">: </w:t>
      </w:r>
      <w:hyperlink r:id="rId6" w:history="1">
        <w:r w:rsidRPr="00490839">
          <w:rPr>
            <w:rStyle w:val="a6"/>
            <w:rFonts w:eastAsiaTheme="majorEastAsia"/>
            <w:lang w:val="en-US"/>
          </w:rPr>
          <w:t>mzpmr</w:t>
        </w:r>
        <w:r>
          <w:rPr>
            <w:rFonts w:eastAsiaTheme="majorEastAsia"/>
          </w:rPr>
          <w:t>.</w:t>
        </w:r>
        <w:r w:rsidRPr="00465FA6">
          <w:rPr>
            <w:rStyle w:val="a6"/>
            <w:rFonts w:eastAsiaTheme="majorEastAsia"/>
            <w:lang w:val="en-US"/>
          </w:rPr>
          <w:t>tender</w:t>
        </w:r>
        <w:r w:rsidRPr="00490839">
          <w:rPr>
            <w:rStyle w:val="a6"/>
            <w:rFonts w:eastAsiaTheme="majorEastAsia"/>
          </w:rPr>
          <w:t>@</w:t>
        </w:r>
        <w:r w:rsidRPr="00490839">
          <w:rPr>
            <w:rStyle w:val="a6"/>
            <w:rFonts w:eastAsiaTheme="majorEastAsia"/>
            <w:lang w:val="en-US"/>
          </w:rPr>
          <w:t>gmail</w:t>
        </w:r>
        <w:r w:rsidRPr="00490839">
          <w:rPr>
            <w:rStyle w:val="a6"/>
            <w:rFonts w:eastAsiaTheme="majorEastAsia"/>
          </w:rPr>
          <w:t>.</w:t>
        </w:r>
        <w:r w:rsidRPr="00490839">
          <w:rPr>
            <w:rStyle w:val="a6"/>
            <w:lang w:val="en-US"/>
          </w:rPr>
          <w:t>com</w:t>
        </w:r>
        <w:r w:rsidRPr="00490839">
          <w:rPr>
            <w:rStyle w:val="a6"/>
          </w:rPr>
          <w:t xml:space="preserve"> </w:t>
        </w:r>
      </w:hyperlink>
      <w:r>
        <w:rPr>
          <w:rFonts w:eastAsiaTheme="majorEastAsia"/>
        </w:rPr>
        <w:t>с</w:t>
      </w:r>
      <w:r w:rsidRPr="00891A3E">
        <w:t xml:space="preserve"> обязательным уведомлением на момент подачи заявки по телефону +373 (</w:t>
      </w:r>
      <w:r w:rsidRPr="00891A3E">
        <w:rPr>
          <w:color w:val="000000" w:themeColor="text1"/>
        </w:rPr>
        <w:t>533) 9-23-52.</w:t>
      </w:r>
    </w:p>
    <w:p w14:paraId="39562BA2" w14:textId="77777777" w:rsidR="007A3AAE" w:rsidRDefault="007A3AAE" w:rsidP="007A3AAE">
      <w:pPr>
        <w:pStyle w:val="a4"/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</w:rPr>
      </w:pPr>
    </w:p>
    <w:p w14:paraId="39D4B5CD" w14:textId="5D97E0E4" w:rsidR="007A3AAE" w:rsidRDefault="007A3AAE" w:rsidP="007A3AAE">
      <w:pPr>
        <w:pStyle w:val="a4"/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891A3E">
        <w:t xml:space="preserve">Ведомственный тендер состоится </w:t>
      </w:r>
      <w:r>
        <w:rPr>
          <w:b/>
        </w:rPr>
        <w:t>в 14:00 часов</w:t>
      </w:r>
      <w:r w:rsidRPr="00891A3E">
        <w:t xml:space="preserve"> </w:t>
      </w:r>
      <w:r>
        <w:rPr>
          <w:b/>
          <w:color w:val="FF0000"/>
        </w:rPr>
        <w:t>1</w:t>
      </w:r>
      <w:r w:rsidR="00273E8C">
        <w:rPr>
          <w:b/>
          <w:color w:val="FF0000"/>
        </w:rPr>
        <w:t>1</w:t>
      </w:r>
      <w:r w:rsidRPr="002F30C5">
        <w:rPr>
          <w:b/>
          <w:color w:val="FF0000"/>
        </w:rPr>
        <w:t xml:space="preserve"> </w:t>
      </w:r>
      <w:r w:rsidR="00273E8C">
        <w:rPr>
          <w:b/>
          <w:color w:val="FF0000"/>
        </w:rPr>
        <w:t>августа</w:t>
      </w:r>
      <w:r>
        <w:rPr>
          <w:b/>
        </w:rPr>
        <w:t xml:space="preserve"> 2020 года </w:t>
      </w:r>
      <w:r w:rsidRPr="00891A3E">
        <w:t>в Министерстве здравоохранения ПМР по адресу: г. Тирасполь, пер. Днестровский, 3</w:t>
      </w:r>
      <w:r w:rsidR="00EF23EB">
        <w:t>.</w:t>
      </w:r>
      <w:r>
        <w:t xml:space="preserve"> </w:t>
      </w:r>
      <w:r w:rsidRPr="005341CD">
        <w:rPr>
          <w:b/>
        </w:rPr>
        <w:t xml:space="preserve"> </w:t>
      </w:r>
    </w:p>
    <w:p w14:paraId="304F4C0B" w14:textId="77777777" w:rsidR="007A3AAE" w:rsidRPr="002B5D40" w:rsidRDefault="007A3AAE" w:rsidP="007A3AAE">
      <w:pPr>
        <w:pStyle w:val="a3"/>
        <w:numPr>
          <w:ilvl w:val="0"/>
          <w:numId w:val="1"/>
        </w:numPr>
        <w:tabs>
          <w:tab w:val="left" w:pos="993"/>
        </w:tabs>
        <w:spacing w:before="12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D40">
        <w:rPr>
          <w:rFonts w:ascii="Times New Roman" w:hAnsi="Times New Roman"/>
          <w:sz w:val="24"/>
          <w:szCs w:val="24"/>
        </w:rPr>
        <w:t xml:space="preserve">Коммерческое предложение должно быть подписано руководителем </w:t>
      </w:r>
      <w:r w:rsidRPr="002B5D40"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с указанием следующей информации:</w:t>
      </w:r>
    </w:p>
    <w:p w14:paraId="6D252247" w14:textId="77777777" w:rsidR="007A3AAE" w:rsidRPr="002B5D40" w:rsidRDefault="007A3AAE" w:rsidP="007A3AAE">
      <w:pPr>
        <w:shd w:val="clear" w:color="auto" w:fill="FFFFFF"/>
        <w:tabs>
          <w:tab w:val="left" w:pos="1134"/>
        </w:tabs>
        <w:spacing w:before="60" w:line="276" w:lineRule="auto"/>
        <w:ind w:firstLine="709"/>
        <w:jc w:val="both"/>
      </w:pPr>
      <w:r w:rsidRPr="002B5D40">
        <w:t>1)</w:t>
      </w:r>
      <w:r w:rsidRPr="002B5D40">
        <w:tab/>
        <w:t>полное наименование хозяйствующего субъекта, его адрес, контактный номер телефона, Ф.И.О. руководителя или уполномоченного представителя;</w:t>
      </w:r>
    </w:p>
    <w:p w14:paraId="44A0E74B" w14:textId="77777777" w:rsidR="007A3AAE" w:rsidRPr="002B5D40" w:rsidRDefault="007A3AAE" w:rsidP="007A3AAE">
      <w:pPr>
        <w:shd w:val="clear" w:color="auto" w:fill="FFFFFF"/>
        <w:tabs>
          <w:tab w:val="left" w:pos="1134"/>
        </w:tabs>
        <w:spacing w:before="60" w:line="276" w:lineRule="auto"/>
        <w:ind w:firstLine="709"/>
        <w:jc w:val="both"/>
      </w:pPr>
      <w:r w:rsidRPr="002B5D40">
        <w:t>2)</w:t>
      </w:r>
      <w:r w:rsidRPr="002B5D40">
        <w:tab/>
        <w:t>технические характеристики, предлагаемой медицинской техники;</w:t>
      </w:r>
    </w:p>
    <w:p w14:paraId="6BD5F87E" w14:textId="77777777" w:rsidR="007A3AAE" w:rsidRPr="002B5D40" w:rsidRDefault="007A3AAE" w:rsidP="007A3AAE">
      <w:pPr>
        <w:shd w:val="clear" w:color="auto" w:fill="FFFFFF"/>
        <w:tabs>
          <w:tab w:val="left" w:pos="1134"/>
        </w:tabs>
        <w:spacing w:before="60" w:line="276" w:lineRule="auto"/>
        <w:ind w:firstLine="709"/>
        <w:jc w:val="both"/>
      </w:pPr>
      <w:r w:rsidRPr="002B5D40">
        <w:t>3)</w:t>
      </w:r>
      <w:r w:rsidRPr="002B5D40">
        <w:tab/>
        <w:t>наличие сертификата соответствия, протокола испытания к нему, удостоверения качества предмета тендера, выданных в соответствии с действующим законодательством Приднестровской Молдавской Республики и иных документов страны поставщика при импорте товаров;</w:t>
      </w:r>
    </w:p>
    <w:p w14:paraId="0AAAE839" w14:textId="77777777" w:rsidR="007A3AAE" w:rsidRPr="002B5D40" w:rsidRDefault="007A3AAE" w:rsidP="007A3AAE">
      <w:pPr>
        <w:shd w:val="clear" w:color="auto" w:fill="FFFFFF"/>
        <w:tabs>
          <w:tab w:val="left" w:pos="1134"/>
        </w:tabs>
        <w:spacing w:before="60" w:line="276" w:lineRule="auto"/>
        <w:ind w:firstLine="709"/>
        <w:jc w:val="both"/>
      </w:pPr>
      <w:r w:rsidRPr="002B5D40">
        <w:lastRenderedPageBreak/>
        <w:t>4)</w:t>
      </w:r>
      <w:r w:rsidRPr="002B5D40">
        <w:tab/>
        <w:t>возможные условия оплаты (</w:t>
      </w:r>
      <w:r w:rsidRPr="002B5D40">
        <w:rPr>
          <w:b/>
          <w:u w:val="single"/>
        </w:rPr>
        <w:t>предоплата не более 25%</w:t>
      </w:r>
      <w:r w:rsidRPr="002B5D40">
        <w:t>, оплата по факту или отсрочка платежа).</w:t>
      </w:r>
    </w:p>
    <w:p w14:paraId="599B7C4A" w14:textId="77777777" w:rsidR="007A3AAE" w:rsidRPr="002B5D40" w:rsidRDefault="007A3AAE" w:rsidP="007A3AAE">
      <w:pPr>
        <w:shd w:val="clear" w:color="auto" w:fill="FFFFFF"/>
        <w:tabs>
          <w:tab w:val="left" w:pos="1134"/>
        </w:tabs>
        <w:spacing w:before="60" w:line="276" w:lineRule="auto"/>
        <w:ind w:firstLine="709"/>
        <w:jc w:val="both"/>
        <w:rPr>
          <w:b/>
        </w:rPr>
      </w:pPr>
      <w:r w:rsidRPr="002B5D40">
        <w:t xml:space="preserve">В коммерческом предложении с предоплатой более 25% необходимо указать </w:t>
      </w:r>
      <w:r w:rsidRPr="002B5D40">
        <w:rPr>
          <w:b/>
        </w:rPr>
        <w:t>обоснование указанной в заявке предоплаты</w:t>
      </w:r>
      <w:r w:rsidRPr="002B5D40">
        <w:t>;</w:t>
      </w:r>
    </w:p>
    <w:p w14:paraId="3CFC1BD1" w14:textId="77777777" w:rsidR="007A3AAE" w:rsidRPr="002B5D40" w:rsidRDefault="007A3AAE" w:rsidP="007A3AAE">
      <w:pPr>
        <w:shd w:val="clear" w:color="auto" w:fill="FFFFFF"/>
        <w:tabs>
          <w:tab w:val="left" w:pos="1134"/>
        </w:tabs>
        <w:spacing w:before="60" w:line="276" w:lineRule="auto"/>
        <w:ind w:firstLine="709"/>
        <w:jc w:val="both"/>
      </w:pPr>
      <w:r w:rsidRPr="002B5D40">
        <w:t>5)</w:t>
      </w:r>
      <w:r w:rsidRPr="002B5D40">
        <w:tab/>
        <w:t>условия и срок поставки предмета тендера.</w:t>
      </w:r>
    </w:p>
    <w:p w14:paraId="2EC40136" w14:textId="77777777" w:rsidR="007A3AAE" w:rsidRPr="002B5D40" w:rsidRDefault="007A3AAE" w:rsidP="007A3AAE">
      <w:pPr>
        <w:shd w:val="clear" w:color="auto" w:fill="FFFFFF"/>
        <w:tabs>
          <w:tab w:val="left" w:pos="1134"/>
        </w:tabs>
        <w:spacing w:before="60" w:line="276" w:lineRule="auto"/>
        <w:ind w:firstLine="709"/>
        <w:jc w:val="both"/>
        <w:rPr>
          <w:b/>
        </w:rPr>
      </w:pPr>
      <w:r w:rsidRPr="002B5D40">
        <w:rPr>
          <w:b/>
        </w:rPr>
        <w:t xml:space="preserve">Поставка должна осуществляется в полном объеме согласно </w:t>
      </w:r>
      <w:proofErr w:type="gramStart"/>
      <w:r w:rsidRPr="002B5D40">
        <w:rPr>
          <w:b/>
        </w:rPr>
        <w:t>спецификации  к</w:t>
      </w:r>
      <w:proofErr w:type="gramEnd"/>
      <w:r w:rsidRPr="002B5D40">
        <w:rPr>
          <w:b/>
        </w:rPr>
        <w:t xml:space="preserve"> договору после поступления предоплаты;</w:t>
      </w:r>
    </w:p>
    <w:p w14:paraId="306F37C1" w14:textId="77777777" w:rsidR="007A3AAE" w:rsidRPr="002B5D40" w:rsidRDefault="007A3AAE" w:rsidP="007A3AAE">
      <w:pPr>
        <w:shd w:val="clear" w:color="auto" w:fill="FFFFFF"/>
        <w:tabs>
          <w:tab w:val="left" w:pos="1134"/>
        </w:tabs>
        <w:spacing w:before="60" w:line="276" w:lineRule="auto"/>
        <w:ind w:firstLine="709"/>
        <w:jc w:val="both"/>
      </w:pPr>
      <w:r w:rsidRPr="002B5D40">
        <w:t>6)</w:t>
      </w:r>
      <w:r w:rsidRPr="002B5D40">
        <w:tab/>
        <w:t>цена за единицу предмета тендера в рублях Приднестровской Молдавской Республики (в свободно конвертируемой валюте при импорте);</w:t>
      </w:r>
    </w:p>
    <w:p w14:paraId="35BAB75D" w14:textId="77777777" w:rsidR="007A3AAE" w:rsidRPr="002B5D40" w:rsidRDefault="007A3AAE" w:rsidP="007A3AAE">
      <w:pPr>
        <w:shd w:val="clear" w:color="auto" w:fill="FFFFFF"/>
        <w:tabs>
          <w:tab w:val="left" w:pos="1134"/>
        </w:tabs>
        <w:spacing w:before="60" w:line="276" w:lineRule="auto"/>
        <w:ind w:firstLine="709"/>
        <w:jc w:val="both"/>
      </w:pPr>
      <w:r w:rsidRPr="002B5D40">
        <w:t>7)</w:t>
      </w:r>
      <w:r w:rsidRPr="002B5D40">
        <w:tab/>
        <w:t>возможность изменения цены на товары (работы, услуги) в процессе исполнения договора в связи с объективными причинами изменения конъюнктуры цены на рынке и (или) в случае признания поставки государственным заказом;</w:t>
      </w:r>
    </w:p>
    <w:p w14:paraId="571932DD" w14:textId="77777777" w:rsidR="007A3AAE" w:rsidRPr="002B5D40" w:rsidRDefault="007A3AAE" w:rsidP="007A3AAE">
      <w:pPr>
        <w:shd w:val="clear" w:color="auto" w:fill="FFFFFF"/>
        <w:tabs>
          <w:tab w:val="left" w:pos="1134"/>
        </w:tabs>
        <w:spacing w:before="60" w:line="276" w:lineRule="auto"/>
        <w:ind w:firstLine="709"/>
        <w:jc w:val="both"/>
      </w:pPr>
      <w:r w:rsidRPr="002B5D40">
        <w:t>8)</w:t>
      </w:r>
      <w:r w:rsidRPr="002B5D40">
        <w:tab/>
        <w:t>условия об ответственности за неисполнение или ненадлежащее исполнение принимаемых на себя участниками тендера обязательств;</w:t>
      </w:r>
    </w:p>
    <w:p w14:paraId="7CC13E72" w14:textId="77777777" w:rsidR="007A3AAE" w:rsidRPr="002B5D40" w:rsidRDefault="007A3AAE" w:rsidP="007A3AAE">
      <w:pPr>
        <w:shd w:val="clear" w:color="auto" w:fill="FFFFFF"/>
        <w:tabs>
          <w:tab w:val="left" w:pos="1134"/>
        </w:tabs>
        <w:spacing w:before="60" w:line="276" w:lineRule="auto"/>
        <w:ind w:firstLine="709"/>
        <w:jc w:val="both"/>
      </w:pPr>
      <w:r w:rsidRPr="002B5D40">
        <w:t>9)</w:t>
      </w:r>
      <w:r w:rsidRPr="002B5D40">
        <w:tab/>
        <w:t xml:space="preserve">перечень гарантийных обязательств: гарантийное, постгарантийное и сервисное обслуживание (копия договора на сервисное обслуживание между поставщиком и сервисным центром); </w:t>
      </w:r>
    </w:p>
    <w:p w14:paraId="1C85866A" w14:textId="77777777" w:rsidR="007A3AAE" w:rsidRPr="002B5D40" w:rsidRDefault="007A3AAE" w:rsidP="007A3AAE">
      <w:pPr>
        <w:shd w:val="clear" w:color="auto" w:fill="FFFFFF"/>
        <w:tabs>
          <w:tab w:val="left" w:pos="1134"/>
        </w:tabs>
        <w:spacing w:before="60" w:line="276" w:lineRule="auto"/>
        <w:ind w:firstLine="709"/>
        <w:jc w:val="both"/>
      </w:pPr>
      <w:r w:rsidRPr="002B5D40">
        <w:t>10)</w:t>
      </w:r>
      <w:r w:rsidRPr="002B5D40">
        <w:tab/>
        <w:t>наличие лицензии (если деятельность подлежит лицензированию).</w:t>
      </w:r>
    </w:p>
    <w:p w14:paraId="498252AB" w14:textId="77777777" w:rsidR="007A3AAE" w:rsidRPr="002B5D40" w:rsidRDefault="007A3AAE" w:rsidP="007A3AAE">
      <w:pPr>
        <w:numPr>
          <w:ilvl w:val="0"/>
          <w:numId w:val="1"/>
        </w:numPr>
        <w:tabs>
          <w:tab w:val="left" w:pos="993"/>
        </w:tabs>
        <w:spacing w:before="120" w:line="276" w:lineRule="auto"/>
        <w:ind w:left="0" w:firstLine="709"/>
        <w:jc w:val="both"/>
        <w:rPr>
          <w:rFonts w:eastAsia="Calibri"/>
          <w:lang w:eastAsia="en-US"/>
        </w:rPr>
      </w:pPr>
      <w:r w:rsidRPr="002B5D40">
        <w:rPr>
          <w:rFonts w:eastAsia="Calibri"/>
          <w:lang w:eastAsia="en-US"/>
        </w:rPr>
        <w:t xml:space="preserve">К коммерческому предложению должны прилагаться </w:t>
      </w:r>
      <w:r w:rsidRPr="00C61BE4">
        <w:rPr>
          <w:rFonts w:eastAsia="Calibri"/>
          <w:b/>
          <w:u w:val="single"/>
          <w:lang w:eastAsia="en-US"/>
        </w:rPr>
        <w:t>в открытом виде</w:t>
      </w:r>
      <w:r>
        <w:rPr>
          <w:rFonts w:eastAsia="Calibri"/>
          <w:lang w:eastAsia="en-US"/>
        </w:rPr>
        <w:t xml:space="preserve"> </w:t>
      </w:r>
      <w:r w:rsidRPr="002B5D40">
        <w:rPr>
          <w:rFonts w:eastAsia="Calibri"/>
          <w:lang w:eastAsia="en-US"/>
        </w:rPr>
        <w:t>следующие документы:</w:t>
      </w:r>
    </w:p>
    <w:p w14:paraId="27AA52DF" w14:textId="77777777" w:rsidR="007A3AAE" w:rsidRPr="002B5D40" w:rsidRDefault="007A3AAE" w:rsidP="007A3AAE">
      <w:pPr>
        <w:tabs>
          <w:tab w:val="left" w:pos="993"/>
        </w:tabs>
        <w:spacing w:before="60" w:line="276" w:lineRule="auto"/>
        <w:ind w:firstLine="709"/>
        <w:jc w:val="both"/>
        <w:rPr>
          <w:rFonts w:eastAsia="Calibri"/>
          <w:lang w:eastAsia="en-US"/>
        </w:rPr>
      </w:pPr>
      <w:r w:rsidRPr="002B5D40">
        <w:rPr>
          <w:rFonts w:eastAsia="Calibri"/>
          <w:lang w:eastAsia="en-US"/>
        </w:rPr>
        <w:t>а)</w:t>
      </w:r>
      <w:r w:rsidRPr="002B5D40">
        <w:rPr>
          <w:rFonts w:eastAsia="Calibri"/>
          <w:lang w:eastAsia="en-US"/>
        </w:rPr>
        <w:tab/>
        <w:t>копия лицензии (если деятельность подлежит лицензированию)</w:t>
      </w:r>
      <w:r>
        <w:rPr>
          <w:rFonts w:eastAsia="Calibri"/>
          <w:lang w:eastAsia="en-US"/>
        </w:rPr>
        <w:t>;</w:t>
      </w:r>
    </w:p>
    <w:p w14:paraId="4C3A0C4E" w14:textId="77777777" w:rsidR="007A3AAE" w:rsidRPr="002B5D40" w:rsidRDefault="007A3AAE" w:rsidP="007A3AAE">
      <w:pPr>
        <w:tabs>
          <w:tab w:val="left" w:pos="993"/>
        </w:tabs>
        <w:spacing w:before="60" w:line="276" w:lineRule="auto"/>
        <w:ind w:firstLine="709"/>
        <w:jc w:val="both"/>
        <w:rPr>
          <w:rFonts w:eastAsia="Calibri"/>
          <w:lang w:eastAsia="en-US"/>
        </w:rPr>
      </w:pPr>
      <w:r w:rsidRPr="002B5D40">
        <w:rPr>
          <w:rFonts w:eastAsia="Calibri"/>
          <w:lang w:eastAsia="en-US"/>
        </w:rPr>
        <w:t>б)</w:t>
      </w:r>
      <w:r w:rsidRPr="002B5D40">
        <w:rPr>
          <w:rFonts w:eastAsia="Calibri"/>
          <w:lang w:eastAsia="en-US"/>
        </w:rPr>
        <w:tab/>
        <w:t>копии сертификатов соответствия, протоколов испытания к нему, удостоверения качества предмета тендера, выданных в соответствии с действующим законодательством Приднестровской Молдавской Республики и иных документов страны поставщика при импорте товаров</w:t>
      </w:r>
      <w:r>
        <w:rPr>
          <w:rFonts w:eastAsia="Calibri"/>
          <w:lang w:eastAsia="en-US"/>
        </w:rPr>
        <w:t>;</w:t>
      </w:r>
    </w:p>
    <w:p w14:paraId="69F6D743" w14:textId="77777777" w:rsidR="007A3AAE" w:rsidRPr="002B5D40" w:rsidRDefault="007A3AAE" w:rsidP="007A3AAE">
      <w:pPr>
        <w:tabs>
          <w:tab w:val="left" w:pos="993"/>
        </w:tabs>
        <w:spacing w:before="60" w:line="276" w:lineRule="auto"/>
        <w:ind w:firstLine="709"/>
        <w:jc w:val="both"/>
        <w:rPr>
          <w:rFonts w:eastAsia="Calibri"/>
          <w:lang w:eastAsia="en-US"/>
        </w:rPr>
      </w:pPr>
      <w:r w:rsidRPr="002B5D40">
        <w:rPr>
          <w:rFonts w:eastAsia="Calibri"/>
          <w:lang w:eastAsia="en-US"/>
        </w:rPr>
        <w:t>в)</w:t>
      </w:r>
      <w:r w:rsidRPr="002B5D40">
        <w:rPr>
          <w:rFonts w:eastAsia="Calibri"/>
          <w:lang w:eastAsia="en-US"/>
        </w:rPr>
        <w:tab/>
      </w:r>
      <w:r w:rsidRPr="00015F23">
        <w:rPr>
          <w:rFonts w:eastAsia="Calibri"/>
          <w:lang w:eastAsia="en-US"/>
        </w:rPr>
        <w:t xml:space="preserve">копия </w:t>
      </w:r>
      <w:r w:rsidRPr="00015F23">
        <w:rPr>
          <w:bdr w:val="none" w:sz="0" w:space="0" w:color="auto" w:frame="1"/>
        </w:rPr>
        <w:t xml:space="preserve">свидетельства о </w:t>
      </w:r>
      <w:r w:rsidRPr="00015F23">
        <w:t>государственной регистрации юридического лица – для резидентов, либо документ</w:t>
      </w:r>
      <w:r>
        <w:t>, подтверждающий</w:t>
      </w:r>
      <w:r w:rsidRPr="00015F23">
        <w:t xml:space="preserve"> государственную регистрацию юридического лица</w:t>
      </w:r>
      <w:r>
        <w:t>,</w:t>
      </w:r>
      <w:r w:rsidRPr="00015F23">
        <w:t xml:space="preserve"> выданный иностранным государством – для нерезидентов</w:t>
      </w:r>
      <w:r w:rsidRPr="00015F23">
        <w:rPr>
          <w:rFonts w:eastAsia="Calibri"/>
          <w:lang w:eastAsia="en-US"/>
        </w:rPr>
        <w:t>.</w:t>
      </w:r>
    </w:p>
    <w:p w14:paraId="3DAD17C1" w14:textId="77777777" w:rsidR="007A3AAE" w:rsidRPr="002B5D40" w:rsidRDefault="007A3AAE" w:rsidP="007A3AAE">
      <w:pPr>
        <w:tabs>
          <w:tab w:val="left" w:pos="993"/>
        </w:tabs>
        <w:spacing w:before="120" w:line="276" w:lineRule="auto"/>
        <w:ind w:firstLine="709"/>
        <w:jc w:val="both"/>
        <w:rPr>
          <w:b/>
        </w:rPr>
      </w:pPr>
      <w:r w:rsidRPr="002B5D40">
        <w:rPr>
          <w:b/>
        </w:rPr>
        <w:t>В случае предоставления указанных документов на официальном языке иностранного государства необходимо приложить нотариально заверенный перевод данных документов на русском языке.</w:t>
      </w:r>
    </w:p>
    <w:p w14:paraId="34752EF7" w14:textId="77777777" w:rsidR="007A3AAE" w:rsidRPr="002B5D40" w:rsidRDefault="007A3AAE" w:rsidP="007A3AAE">
      <w:pPr>
        <w:numPr>
          <w:ilvl w:val="0"/>
          <w:numId w:val="1"/>
        </w:numPr>
        <w:tabs>
          <w:tab w:val="left" w:pos="0"/>
          <w:tab w:val="left" w:pos="993"/>
        </w:tabs>
        <w:spacing w:before="120" w:line="276" w:lineRule="auto"/>
        <w:ind w:left="0" w:firstLine="709"/>
        <w:jc w:val="both"/>
      </w:pPr>
      <w:r w:rsidRPr="002B5D40">
        <w:rPr>
          <w:b/>
          <w:u w:val="single"/>
        </w:rPr>
        <w:t>В случае не предоставления ук</w:t>
      </w:r>
      <w:r>
        <w:rPr>
          <w:b/>
          <w:u w:val="single"/>
        </w:rPr>
        <w:t>азанной информации,</w:t>
      </w:r>
      <w:r w:rsidRPr="002B5D40">
        <w:rPr>
          <w:b/>
          <w:u w:val="single"/>
        </w:rPr>
        <w:t xml:space="preserve"> а </w:t>
      </w:r>
      <w:proofErr w:type="gramStart"/>
      <w:r w:rsidRPr="002B5D40">
        <w:rPr>
          <w:b/>
          <w:u w:val="single"/>
        </w:rPr>
        <w:t>так же</w:t>
      </w:r>
      <w:proofErr w:type="gramEnd"/>
      <w:r w:rsidRPr="002B5D40">
        <w:rPr>
          <w:b/>
          <w:u w:val="single"/>
        </w:rPr>
        <w:t xml:space="preserve"> коммерческие предложения в которых отсутствует обязательный перечень документов рассматриваться не будут.</w:t>
      </w:r>
    </w:p>
    <w:p w14:paraId="0E978A22" w14:textId="77777777" w:rsidR="007A3AAE" w:rsidRDefault="007A3AAE" w:rsidP="007A3AAE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560"/>
        </w:tabs>
        <w:spacing w:before="120" w:line="276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C57AE">
        <w:rPr>
          <w:rFonts w:ascii="Times New Roman" w:hAnsi="Times New Roman"/>
          <w:color w:val="FF0000"/>
          <w:sz w:val="24"/>
          <w:szCs w:val="24"/>
        </w:rPr>
        <w:t> Согласно требованиям делопроизводства пакеты документов, представляемые на тендер как в открытом, так и в закрытом виде, должны быть прошнурованы, пронумерованы, скреплены печатью и подписью ответственного должностного лица. </w:t>
      </w:r>
    </w:p>
    <w:p w14:paraId="669AEA01" w14:textId="77777777" w:rsidR="007A3AAE" w:rsidRDefault="007A3AAE" w:rsidP="007A3AAE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560"/>
        </w:tabs>
        <w:spacing w:before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5D40">
        <w:rPr>
          <w:rFonts w:ascii="Times New Roman" w:hAnsi="Times New Roman"/>
          <w:sz w:val="24"/>
          <w:szCs w:val="24"/>
        </w:rPr>
        <w:t>Участие руководителя хозяйствующего субъекта обязательно, в случае невозможности его участия, уполномоченный представитель должен иметь доверенность на право участия в тендере.</w:t>
      </w:r>
    </w:p>
    <w:p w14:paraId="60101648" w14:textId="77777777" w:rsidR="007A3AAE" w:rsidRPr="002D5CCF" w:rsidRDefault="007A3AAE" w:rsidP="007A3AAE">
      <w:pPr>
        <w:pStyle w:val="a3"/>
        <w:tabs>
          <w:tab w:val="left" w:pos="0"/>
          <w:tab w:val="left" w:pos="1134"/>
        </w:tabs>
        <w:spacing w:before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отсутствия на тендере руководителя хозяйствующего субъекта либо уполномоченного представителя, просим к направляемому коммерческому предложению дополнительно, в письменном виде, приложить информацию о возможных изменениях условий коммерческого предложения.</w:t>
      </w:r>
    </w:p>
    <w:p w14:paraId="6433B3E7" w14:textId="77777777" w:rsidR="007A3AAE" w:rsidRPr="00365957" w:rsidRDefault="007A3AAE" w:rsidP="007A3AAE">
      <w:pPr>
        <w:pStyle w:val="a3"/>
        <w:tabs>
          <w:tab w:val="left" w:pos="0"/>
          <w:tab w:val="left" w:pos="1134"/>
        </w:tabs>
        <w:spacing w:before="120"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65957">
        <w:rPr>
          <w:rFonts w:ascii="Times New Roman" w:hAnsi="Times New Roman"/>
          <w:b/>
          <w:i/>
          <w:sz w:val="24"/>
          <w:szCs w:val="24"/>
        </w:rPr>
        <w:t>Дополнительно сообщаем, что коммерческое предложение должно быть составлено в соответствии с требованиями Постановления Правительства Приднестровской Молдавской Республики от 30 января 2014 года № 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</w:t>
      </w:r>
      <w:r w:rsidRPr="00365957">
        <w:rPr>
          <w:b/>
          <w:i/>
          <w:sz w:val="24"/>
          <w:szCs w:val="24"/>
        </w:rPr>
        <w:t xml:space="preserve"> </w:t>
      </w:r>
      <w:r w:rsidRPr="00365957">
        <w:rPr>
          <w:rFonts w:ascii="Times New Roman" w:hAnsi="Times New Roman"/>
          <w:b/>
          <w:i/>
          <w:sz w:val="24"/>
          <w:szCs w:val="24"/>
        </w:rPr>
        <w:t>(САЗ 14-6) в действующей редакции.</w:t>
      </w:r>
    </w:p>
    <w:p w14:paraId="2E898667" w14:textId="7B1496C9" w:rsidR="007A3AAE" w:rsidRDefault="007A3AAE" w:rsidP="007A3AAE">
      <w:pPr>
        <w:spacing w:before="120" w:after="120" w:line="27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Коммерческие предложения принимаются в форме таблицы</w:t>
      </w:r>
      <w:r w:rsidR="00AC5BA7">
        <w:rPr>
          <w:b/>
          <w:color w:val="000000"/>
        </w:rPr>
        <w:t>,</w:t>
      </w:r>
      <w:r>
        <w:rPr>
          <w:b/>
          <w:color w:val="000000"/>
        </w:rPr>
        <w:t xml:space="preserve"> указанной ниже.</w:t>
      </w:r>
    </w:p>
    <w:tbl>
      <w:tblPr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1385"/>
        <w:gridCol w:w="1250"/>
        <w:gridCol w:w="1654"/>
        <w:gridCol w:w="1385"/>
        <w:gridCol w:w="1383"/>
        <w:gridCol w:w="831"/>
        <w:gridCol w:w="830"/>
      </w:tblGrid>
      <w:tr w:rsidR="007A3AAE" w:rsidRPr="00BB2332" w14:paraId="750258F1" w14:textId="77777777" w:rsidTr="00A80F1A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DCF4" w14:textId="77777777" w:rsidR="007A3AAE" w:rsidRPr="00BB2332" w:rsidRDefault="007A3AAE" w:rsidP="00A80F1A">
            <w:pPr>
              <w:spacing w:line="276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BB2332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7E0B" w14:textId="77777777" w:rsidR="007A3AAE" w:rsidRPr="00BB2332" w:rsidRDefault="007A3AAE" w:rsidP="00A80F1A">
            <w:pPr>
              <w:spacing w:line="276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BB2332">
              <w:rPr>
                <w:b/>
                <w:bCs/>
                <w:sz w:val="18"/>
                <w:szCs w:val="18"/>
              </w:rPr>
              <w:t>Наименование</w:t>
            </w:r>
            <w:r>
              <w:rPr>
                <w:b/>
                <w:bCs/>
                <w:sz w:val="18"/>
                <w:szCs w:val="18"/>
              </w:rPr>
              <w:t xml:space="preserve"> заказываемого</w:t>
            </w:r>
          </w:p>
          <w:p w14:paraId="0C323A26" w14:textId="77777777" w:rsidR="007A3AAE" w:rsidRPr="00BB2332" w:rsidRDefault="007A3AAE" w:rsidP="00A80F1A">
            <w:pPr>
              <w:spacing w:line="276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BB2332">
              <w:rPr>
                <w:b/>
                <w:bCs/>
                <w:sz w:val="18"/>
                <w:szCs w:val="18"/>
              </w:rPr>
              <w:t>товара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8896" w14:textId="77777777" w:rsidR="007A3AAE" w:rsidRPr="00BB2332" w:rsidRDefault="007A3AAE" w:rsidP="00A80F1A">
            <w:pPr>
              <w:spacing w:line="276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BB2332">
              <w:rPr>
                <w:b/>
                <w:bCs/>
                <w:sz w:val="18"/>
                <w:szCs w:val="18"/>
              </w:rPr>
              <w:t>Заказываемое количество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D8F5" w14:textId="77777777" w:rsidR="007A3AAE" w:rsidRPr="00BB2332" w:rsidRDefault="007A3AAE" w:rsidP="00A80F1A">
            <w:pPr>
              <w:spacing w:line="276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BB2332">
              <w:rPr>
                <w:b/>
                <w:bCs/>
                <w:sz w:val="18"/>
                <w:szCs w:val="18"/>
              </w:rPr>
              <w:t>Наименование предлагаемого товара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938" w14:textId="77777777" w:rsidR="007A3AAE" w:rsidRPr="00BB2332" w:rsidRDefault="007A3AAE" w:rsidP="00A80F1A">
            <w:pPr>
              <w:spacing w:line="276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BB2332">
              <w:rPr>
                <w:b/>
                <w:bCs/>
                <w:sz w:val="18"/>
                <w:szCs w:val="18"/>
              </w:rPr>
              <w:t>Фирма производител</w:t>
            </w:r>
            <w:r>
              <w:rPr>
                <w:b/>
                <w:bCs/>
                <w:sz w:val="18"/>
                <w:szCs w:val="18"/>
              </w:rPr>
              <w:t>ь, страна</w:t>
            </w:r>
          </w:p>
          <w:p w14:paraId="7B380EB6" w14:textId="77777777" w:rsidR="007A3AAE" w:rsidRPr="00BB2332" w:rsidRDefault="007A3AAE" w:rsidP="00A80F1A">
            <w:pPr>
              <w:spacing w:line="276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689C" w14:textId="77777777" w:rsidR="007A3AAE" w:rsidRPr="00BB2332" w:rsidRDefault="007A3AAE" w:rsidP="00A80F1A">
            <w:pPr>
              <w:spacing w:line="276" w:lineRule="auto"/>
              <w:ind w:right="-113"/>
              <w:jc w:val="center"/>
              <w:rPr>
                <w:b/>
                <w:bCs/>
                <w:sz w:val="18"/>
                <w:szCs w:val="18"/>
              </w:rPr>
            </w:pPr>
            <w:r w:rsidRPr="00BB2332">
              <w:rPr>
                <w:b/>
                <w:bCs/>
                <w:sz w:val="18"/>
                <w:szCs w:val="18"/>
              </w:rPr>
              <w:t>Предлагаемое количество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F255" w14:textId="77777777" w:rsidR="007A3AAE" w:rsidRPr="00BB2332" w:rsidRDefault="007A3AAE" w:rsidP="00A80F1A">
            <w:pPr>
              <w:spacing w:line="276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BB2332">
              <w:rPr>
                <w:b/>
                <w:bCs/>
                <w:sz w:val="18"/>
                <w:szCs w:val="18"/>
              </w:rPr>
              <w:t>Цена</w:t>
            </w:r>
          </w:p>
          <w:p w14:paraId="57B34932" w14:textId="77777777" w:rsidR="007A3AAE" w:rsidRPr="00BB2332" w:rsidRDefault="007A3AAE" w:rsidP="00A80F1A">
            <w:pPr>
              <w:spacing w:line="276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BB2332">
              <w:rPr>
                <w:b/>
                <w:bCs/>
                <w:sz w:val="18"/>
                <w:szCs w:val="18"/>
              </w:rPr>
              <w:t>за ед.</w:t>
            </w:r>
          </w:p>
          <w:p w14:paraId="140BE459" w14:textId="77777777" w:rsidR="007A3AAE" w:rsidRPr="00BB2332" w:rsidRDefault="007A3AAE" w:rsidP="00A80F1A">
            <w:pPr>
              <w:spacing w:line="276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BB2332">
              <w:rPr>
                <w:b/>
                <w:bCs/>
                <w:sz w:val="18"/>
                <w:szCs w:val="18"/>
              </w:rPr>
              <w:t xml:space="preserve">товара, </w:t>
            </w:r>
            <w:r>
              <w:rPr>
                <w:b/>
                <w:bCs/>
                <w:sz w:val="18"/>
                <w:szCs w:val="18"/>
              </w:rPr>
              <w:t>СКВ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F45D" w14:textId="77777777" w:rsidR="007A3AAE" w:rsidRPr="00BB2332" w:rsidRDefault="007A3AAE" w:rsidP="00A80F1A">
            <w:pPr>
              <w:spacing w:line="276" w:lineRule="auto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BB2332">
              <w:rPr>
                <w:b/>
                <w:bCs/>
                <w:sz w:val="18"/>
                <w:szCs w:val="18"/>
              </w:rPr>
              <w:t>Цена за ед. товара, руб. ПМР</w:t>
            </w:r>
          </w:p>
        </w:tc>
      </w:tr>
      <w:tr w:rsidR="007A3AAE" w14:paraId="3AF2FAE3" w14:textId="77777777" w:rsidTr="00A80F1A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087D" w14:textId="77777777" w:rsidR="007A3AAE" w:rsidRPr="00FE777A" w:rsidRDefault="007A3AAE" w:rsidP="00A80F1A">
            <w:pPr>
              <w:spacing w:line="276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95D4" w14:textId="77777777" w:rsidR="007A3AAE" w:rsidRPr="00FE777A" w:rsidRDefault="007A3AAE" w:rsidP="00A80F1A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A794" w14:textId="77777777" w:rsidR="007A3AAE" w:rsidRPr="00FE777A" w:rsidRDefault="007A3AAE" w:rsidP="00A80F1A">
            <w:pPr>
              <w:spacing w:line="276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B021" w14:textId="77777777" w:rsidR="007A3AAE" w:rsidRPr="00FE777A" w:rsidRDefault="007A3AAE" w:rsidP="00A80F1A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DA41" w14:textId="77777777" w:rsidR="007A3AAE" w:rsidRDefault="007A3AAE" w:rsidP="00A80F1A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912E" w14:textId="77777777" w:rsidR="007A3AAE" w:rsidRPr="00FE777A" w:rsidRDefault="007A3AAE" w:rsidP="00A80F1A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79F0" w14:textId="77777777" w:rsidR="007A3AAE" w:rsidRDefault="007A3AAE" w:rsidP="00A80F1A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D012" w14:textId="77777777" w:rsidR="007A3AAE" w:rsidRDefault="007A3AAE" w:rsidP="00A80F1A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3AAE" w14:paraId="295A9350" w14:textId="77777777" w:rsidTr="00A80F1A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A0B9" w14:textId="77777777" w:rsidR="007A3AAE" w:rsidRPr="00FE777A" w:rsidRDefault="007A3AAE" w:rsidP="00A80F1A">
            <w:pPr>
              <w:spacing w:line="276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8CE9" w14:textId="77777777" w:rsidR="007A3AAE" w:rsidRPr="00FE777A" w:rsidRDefault="007A3AAE" w:rsidP="00A80F1A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86DC" w14:textId="77777777" w:rsidR="007A3AAE" w:rsidRPr="00FE777A" w:rsidRDefault="007A3AAE" w:rsidP="00A80F1A">
            <w:pPr>
              <w:spacing w:line="276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72F3" w14:textId="77777777" w:rsidR="007A3AAE" w:rsidRPr="00FE777A" w:rsidRDefault="007A3AAE" w:rsidP="00A80F1A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3A0" w14:textId="77777777" w:rsidR="007A3AAE" w:rsidRDefault="007A3AAE" w:rsidP="00A80F1A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18AE" w14:textId="77777777" w:rsidR="007A3AAE" w:rsidRPr="00FE777A" w:rsidRDefault="007A3AAE" w:rsidP="00A80F1A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7FE2" w14:textId="77777777" w:rsidR="007A3AAE" w:rsidRDefault="007A3AAE" w:rsidP="00A80F1A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F58B" w14:textId="77777777" w:rsidR="007A3AAE" w:rsidRDefault="007A3AAE" w:rsidP="00A80F1A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2D23849" w14:textId="77777777" w:rsidR="007A3AAE" w:rsidRDefault="007A3AAE" w:rsidP="007A3AAE">
      <w:pPr>
        <w:spacing w:line="276" w:lineRule="auto"/>
        <w:ind w:firstLine="709"/>
        <w:jc w:val="both"/>
        <w:rPr>
          <w:b/>
          <w:color w:val="000000"/>
          <w:sz w:val="26"/>
          <w:szCs w:val="26"/>
          <w:lang w:val="en-US"/>
        </w:rPr>
      </w:pPr>
    </w:p>
    <w:p w14:paraId="25C6024B" w14:textId="7832144A" w:rsidR="007A3AAE" w:rsidRPr="000336C0" w:rsidRDefault="007A3AAE" w:rsidP="007A3AAE">
      <w:pPr>
        <w:spacing w:line="276" w:lineRule="auto"/>
        <w:ind w:firstLine="709"/>
        <w:jc w:val="both"/>
        <w:rPr>
          <w:b/>
          <w:szCs w:val="26"/>
        </w:rPr>
      </w:pPr>
      <w:r w:rsidRPr="000336C0">
        <w:rPr>
          <w:b/>
          <w:color w:val="000000"/>
          <w:szCs w:val="26"/>
        </w:rPr>
        <w:t>Коммерческие предложения должны в обязательном порядке содержать заполненную таблицу м</w:t>
      </w:r>
      <w:r w:rsidRPr="000336C0">
        <w:rPr>
          <w:b/>
          <w:szCs w:val="26"/>
        </w:rPr>
        <w:t>едико-технических требований к медицинскому оборудованию</w:t>
      </w:r>
      <w:r w:rsidR="00EF23EB">
        <w:rPr>
          <w:b/>
          <w:szCs w:val="26"/>
        </w:rPr>
        <w:t>.</w:t>
      </w:r>
    </w:p>
    <w:p w14:paraId="3852AC72" w14:textId="77777777" w:rsidR="007A3AAE" w:rsidRPr="000336C0" w:rsidRDefault="007A3AAE" w:rsidP="007A3AAE">
      <w:pPr>
        <w:spacing w:before="120" w:line="276" w:lineRule="auto"/>
        <w:ind w:firstLine="709"/>
        <w:jc w:val="both"/>
        <w:rPr>
          <w:szCs w:val="26"/>
        </w:rPr>
      </w:pPr>
      <w:r w:rsidRPr="000336C0">
        <w:rPr>
          <w:szCs w:val="26"/>
        </w:rPr>
        <w:t xml:space="preserve">Участник тендера должен дать ответ на все пункты в виде таблицы и предоставить разъяснение по каждому пункту в разделе «Соответствие требованию», указав характеристики поставляемого оборудования, со ссылкой на соответствующую страницу </w:t>
      </w:r>
      <w:r w:rsidRPr="000336C0">
        <w:rPr>
          <w:szCs w:val="26"/>
          <w:u w:val="single"/>
        </w:rPr>
        <w:t>в прилагаемой технической документации на оборудование</w:t>
      </w:r>
      <w:r w:rsidRPr="000336C0">
        <w:rPr>
          <w:szCs w:val="26"/>
        </w:rPr>
        <w:t xml:space="preserve"> в разделе «Примечание». Техническая документация (техпаспорт, инструкция, каталог, брошюра) прилагается к техническому заданию и является неотъемлемой частью коммерческого предложения.</w:t>
      </w:r>
    </w:p>
    <w:p w14:paraId="56AE69E7" w14:textId="77777777" w:rsidR="007A3AAE" w:rsidRPr="000336C0" w:rsidRDefault="007A3AAE" w:rsidP="007A3AAE">
      <w:pPr>
        <w:spacing w:before="120" w:line="276" w:lineRule="auto"/>
        <w:ind w:firstLine="709"/>
        <w:jc w:val="both"/>
        <w:rPr>
          <w:b/>
          <w:szCs w:val="26"/>
        </w:rPr>
      </w:pPr>
      <w:r w:rsidRPr="000336C0">
        <w:rPr>
          <w:b/>
          <w:szCs w:val="26"/>
        </w:rPr>
        <w:t>В случае отсутствия ответов на любой из пунктов медико-технических требований медико-техническая комиссия имеет право считать, что соответствующее значение параметра оборудования не отвечает медико-техническим требованиям.</w:t>
      </w:r>
    </w:p>
    <w:p w14:paraId="7C21B09C" w14:textId="77777777" w:rsidR="007A3AAE" w:rsidRDefault="007A3AAE" w:rsidP="007A3AAE">
      <w:pPr>
        <w:spacing w:before="120" w:line="276" w:lineRule="auto"/>
        <w:ind w:firstLine="709"/>
        <w:jc w:val="both"/>
      </w:pPr>
      <w:r w:rsidRPr="000336C0">
        <w:rPr>
          <w:szCs w:val="26"/>
        </w:rPr>
        <w:t>Несоответствие предложенного оборудования необходимым медико-техническим требованиям в целом и по отдельным пунктам является основанием к отклонению предложения.</w:t>
      </w:r>
    </w:p>
    <w:p w14:paraId="33814DE1" w14:textId="77777777" w:rsidR="007A3AAE" w:rsidRDefault="007A3AAE" w:rsidP="007A3AAE"/>
    <w:p w14:paraId="7ECACB50" w14:textId="77777777" w:rsidR="00903F9C" w:rsidRDefault="00903F9C"/>
    <w:sectPr w:rsidR="0090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A2FE3"/>
    <w:multiLevelType w:val="hybridMultilevel"/>
    <w:tmpl w:val="B9C40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93B4D"/>
    <w:multiLevelType w:val="hybridMultilevel"/>
    <w:tmpl w:val="4CBC3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68D9"/>
    <w:multiLevelType w:val="hybridMultilevel"/>
    <w:tmpl w:val="E8B6565C"/>
    <w:lvl w:ilvl="0" w:tplc="84620D9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82"/>
        </w:tabs>
        <w:ind w:left="3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02"/>
        </w:tabs>
        <w:ind w:left="11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42"/>
        </w:tabs>
        <w:ind w:left="25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62"/>
        </w:tabs>
        <w:ind w:left="32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02"/>
        </w:tabs>
        <w:ind w:left="47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22"/>
        </w:tabs>
        <w:ind w:left="5422" w:hanging="360"/>
      </w:pPr>
    </w:lvl>
  </w:abstractNum>
  <w:abstractNum w:abstractNumId="3" w15:restartNumberingAfterBreak="0">
    <w:nsid w:val="73B11393"/>
    <w:multiLevelType w:val="hybridMultilevel"/>
    <w:tmpl w:val="85E88852"/>
    <w:lvl w:ilvl="0" w:tplc="EB56C120"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5330574"/>
    <w:multiLevelType w:val="hybridMultilevel"/>
    <w:tmpl w:val="BE8A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0C"/>
    <w:rsid w:val="001A1DD6"/>
    <w:rsid w:val="00273E8C"/>
    <w:rsid w:val="003F6F97"/>
    <w:rsid w:val="005C4449"/>
    <w:rsid w:val="007A3AAE"/>
    <w:rsid w:val="00903F9C"/>
    <w:rsid w:val="00957B7C"/>
    <w:rsid w:val="00AC5BA7"/>
    <w:rsid w:val="00D42555"/>
    <w:rsid w:val="00DF4FE4"/>
    <w:rsid w:val="00E6650C"/>
    <w:rsid w:val="00EF23EB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784D"/>
  <w15:chartTrackingRefBased/>
  <w15:docId w15:val="{460C34EA-3C58-4CEB-A4B7-EE2B47F3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AA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7A3AA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3AAE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rsid w:val="007A3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957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zpmr@gmail.com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ECC59-09BE-4FEF-A179-72FE3A05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Рошко Вера Александровна</cp:lastModifiedBy>
  <cp:revision>2</cp:revision>
  <cp:lastPrinted>2020-08-03T11:06:00Z</cp:lastPrinted>
  <dcterms:created xsi:type="dcterms:W3CDTF">2020-08-03T11:08:00Z</dcterms:created>
  <dcterms:modified xsi:type="dcterms:W3CDTF">2020-08-03T11:08:00Z</dcterms:modified>
</cp:coreProperties>
</file>